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1021" w14:paraId="006DBC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A8CE50" w14:textId="77777777" w:rsidR="00751A4A" w:rsidRPr="00FD1021" w:rsidRDefault="00772384" w:rsidP="0010095E">
            <w:pPr>
              <w:pStyle w:val="EPName"/>
            </w:pPr>
            <w:r w:rsidRPr="00FD1021">
              <w:t>Parlement européen</w:t>
            </w:r>
          </w:p>
          <w:p w14:paraId="7DFF90CD" w14:textId="77777777" w:rsidR="00751A4A" w:rsidRPr="00FD102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1021">
              <w:t>2024</w:t>
            </w:r>
            <w:r w:rsidR="00817416" w:rsidRPr="00FD1021">
              <w:t>-202</w:t>
            </w:r>
            <w:r w:rsidRPr="00FD1021">
              <w:t>9</w:t>
            </w:r>
          </w:p>
        </w:tc>
        <w:tc>
          <w:tcPr>
            <w:tcW w:w="2268" w:type="dxa"/>
            <w:shd w:val="clear" w:color="auto" w:fill="auto"/>
          </w:tcPr>
          <w:p w14:paraId="5062FC16" w14:textId="77777777" w:rsidR="00751A4A" w:rsidRPr="00FD1021" w:rsidRDefault="00187494" w:rsidP="0010095E">
            <w:pPr>
              <w:pStyle w:val="EPLogo"/>
            </w:pPr>
            <w:r w:rsidRPr="00FD1021">
              <w:rPr>
                <w:noProof/>
                <w:lang w:eastAsia="ja-JP"/>
              </w:rPr>
              <w:drawing>
                <wp:inline distT="0" distB="0" distL="0" distR="0" wp14:anchorId="2476A093" wp14:editId="75FAFF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DE77F3" w14:textId="77777777" w:rsidR="00D058B8" w:rsidRPr="00FD1021" w:rsidRDefault="00D058B8" w:rsidP="004C5D52">
      <w:pPr>
        <w:pStyle w:val="LineTop"/>
      </w:pPr>
    </w:p>
    <w:p w14:paraId="4DAC56CE" w14:textId="77777777" w:rsidR="00680577" w:rsidRPr="00FD1021" w:rsidRDefault="00772384" w:rsidP="00680577">
      <w:pPr>
        <w:pStyle w:val="EPBodyTA1"/>
      </w:pPr>
      <w:r w:rsidRPr="00FD1021">
        <w:t>TEXTES ADOPTÉS</w:t>
      </w:r>
    </w:p>
    <w:p w14:paraId="678B04A6" w14:textId="77777777" w:rsidR="00D058B8" w:rsidRPr="00FD1021" w:rsidRDefault="00D058B8" w:rsidP="00D058B8">
      <w:pPr>
        <w:pStyle w:val="LineBottom"/>
      </w:pPr>
    </w:p>
    <w:p w14:paraId="5B3E345D" w14:textId="06402066" w:rsidR="00772384" w:rsidRPr="00FD1021" w:rsidRDefault="00772384" w:rsidP="00772384">
      <w:pPr>
        <w:pStyle w:val="ATHeading1"/>
      </w:pPr>
      <w:bookmarkStart w:id="0" w:name="TANumber"/>
      <w:r w:rsidRPr="00FD1021">
        <w:t>P10_TA(2026)00</w:t>
      </w:r>
      <w:bookmarkEnd w:id="0"/>
      <w:r w:rsidR="006F7C32">
        <w:t>11</w:t>
      </w:r>
    </w:p>
    <w:p w14:paraId="7C6BA860" w14:textId="0EB4CE80" w:rsidR="00772384" w:rsidRPr="00FD1021" w:rsidRDefault="00B52403" w:rsidP="00772384">
      <w:pPr>
        <w:pStyle w:val="ATHeading2"/>
      </w:pPr>
      <w:bookmarkStart w:id="1" w:name="title"/>
      <w:r w:rsidRPr="00B52403">
        <w:t>Accord entre l’U</w:t>
      </w:r>
      <w:r w:rsidR="00180A36">
        <w:t>E</w:t>
      </w:r>
      <w:r w:rsidRPr="00B52403">
        <w:t xml:space="preserve"> et la Bosnie-Herzégovine concernant les activités opérationnelles menées par l’Agence européenne de garde-frontières et de garde-côtes en Bosnie-Herzégovine</w:t>
      </w:r>
      <w:bookmarkEnd w:id="1"/>
    </w:p>
    <w:p w14:paraId="49276DD9" w14:textId="77777777" w:rsidR="00772384" w:rsidRPr="00FD1021" w:rsidRDefault="00772384" w:rsidP="00772384">
      <w:pPr>
        <w:rPr>
          <w:i/>
          <w:vanish/>
        </w:rPr>
      </w:pPr>
      <w:r w:rsidRPr="00FD1021">
        <w:rPr>
          <w:i/>
        </w:rPr>
        <w:fldChar w:fldCharType="begin"/>
      </w:r>
      <w:r w:rsidRPr="00FD1021">
        <w:rPr>
          <w:i/>
        </w:rPr>
        <w:instrText xml:space="preserve"> TC"(</w:instrText>
      </w:r>
      <w:bookmarkStart w:id="2" w:name="DocNumber"/>
      <w:r w:rsidRPr="00FD1021">
        <w:rPr>
          <w:i/>
        </w:rPr>
        <w:instrText>A10-0248/2025</w:instrText>
      </w:r>
      <w:bookmarkEnd w:id="2"/>
      <w:r w:rsidRPr="00FD1021">
        <w:rPr>
          <w:i/>
        </w:rPr>
        <w:instrText xml:space="preserve"> - Rapporteur: Jaroslav Bžoch)"\l3 \n&gt; \* MERGEFORMAT </w:instrText>
      </w:r>
      <w:r w:rsidRPr="00FD1021">
        <w:rPr>
          <w:i/>
        </w:rPr>
        <w:fldChar w:fldCharType="end"/>
      </w:r>
    </w:p>
    <w:p w14:paraId="08AE0B28" w14:textId="77777777" w:rsidR="00772384" w:rsidRPr="00FD1021" w:rsidRDefault="00772384" w:rsidP="00772384">
      <w:pPr>
        <w:rPr>
          <w:vanish/>
        </w:rPr>
      </w:pPr>
      <w:bookmarkStart w:id="3" w:name="Commission"/>
      <w:r w:rsidRPr="00FD1021">
        <w:rPr>
          <w:vanish/>
        </w:rPr>
        <w:t>Commission des libertés civiles, de la justice et des affaires intérieures</w:t>
      </w:r>
      <w:bookmarkEnd w:id="3"/>
    </w:p>
    <w:p w14:paraId="17EEB189" w14:textId="77777777" w:rsidR="00772384" w:rsidRPr="00FD1021" w:rsidRDefault="00772384" w:rsidP="00772384">
      <w:pPr>
        <w:rPr>
          <w:vanish/>
        </w:rPr>
      </w:pPr>
      <w:bookmarkStart w:id="4" w:name="PE"/>
      <w:r w:rsidRPr="00FD1021">
        <w:rPr>
          <w:vanish/>
        </w:rPr>
        <w:t>PE778.134</w:t>
      </w:r>
      <w:bookmarkEnd w:id="4"/>
    </w:p>
    <w:p w14:paraId="3B1D8A7E" w14:textId="7CAAE342" w:rsidR="00772384" w:rsidRPr="00FD1021" w:rsidRDefault="00772384" w:rsidP="00772384">
      <w:pPr>
        <w:pStyle w:val="ATHeading3"/>
      </w:pPr>
      <w:bookmarkStart w:id="5" w:name="Sujet"/>
      <w:r w:rsidRPr="00FD1021">
        <w:t xml:space="preserve">Résolution législative du Parlement européen du </w:t>
      </w:r>
      <w:r w:rsidR="00B52403">
        <w:t>21</w:t>
      </w:r>
      <w:r w:rsidR="00CB3510">
        <w:t xml:space="preserve"> janvier</w:t>
      </w:r>
      <w:r w:rsidRPr="00FD1021">
        <w:t xml:space="preserve"> 202</w:t>
      </w:r>
      <w:r w:rsidR="00CB3510">
        <w:t>6</w:t>
      </w:r>
      <w:r w:rsidRPr="00FD1021">
        <w:t xml:space="preserve"> sur le projet de décision du Conseil relative à la conclusion de l’accord entre l’Union européenne et la Bosnie-Herzégovine concernant les activités opérationnelles menées par l’Agence européenne de garde-frontières et de garde-côtes en Bosnie-Herzégovine</w:t>
      </w:r>
      <w:bookmarkEnd w:id="5"/>
      <w:r w:rsidRPr="00FD1021">
        <w:t xml:space="preserve"> </w:t>
      </w:r>
      <w:bookmarkStart w:id="6" w:name="References"/>
      <w:r w:rsidRPr="00FD1021">
        <w:t>(16666/2024 – C10-0117/2025 – 2024/0305(NLE))</w:t>
      </w:r>
      <w:bookmarkEnd w:id="6"/>
    </w:p>
    <w:p w14:paraId="27B67CA5" w14:textId="77777777" w:rsidR="003C790C" w:rsidRPr="00FD1021" w:rsidRDefault="003C790C" w:rsidP="003C790C">
      <w:pPr>
        <w:pStyle w:val="NormalBold"/>
      </w:pPr>
      <w:r w:rsidRPr="00FD1021">
        <w:t>(Approbation)</w:t>
      </w:r>
    </w:p>
    <w:p w14:paraId="1ED88209" w14:textId="77777777" w:rsidR="003C790C" w:rsidRPr="00FD1021" w:rsidRDefault="003C790C" w:rsidP="003C790C">
      <w:pPr>
        <w:pStyle w:val="EPComma"/>
      </w:pPr>
      <w:r w:rsidRPr="00FD1021">
        <w:rPr>
          <w:i/>
          <w:iCs/>
        </w:rPr>
        <w:t>Le Parlement européen</w:t>
      </w:r>
      <w:r w:rsidRPr="00FD1021">
        <w:t>,</w:t>
      </w:r>
    </w:p>
    <w:p w14:paraId="730160AB" w14:textId="77777777" w:rsidR="003C790C" w:rsidRPr="00FD1021" w:rsidRDefault="003C790C" w:rsidP="003C790C">
      <w:pPr>
        <w:pStyle w:val="NormalHanging12a"/>
      </w:pPr>
      <w:r w:rsidRPr="00FD1021">
        <w:t>–</w:t>
      </w:r>
      <w:r w:rsidRPr="00FD1021">
        <w:tab/>
        <w:t>vu le projet de décision du Conseil (16666/2024),</w:t>
      </w:r>
    </w:p>
    <w:p w14:paraId="16E67251" w14:textId="77777777" w:rsidR="003C790C" w:rsidRPr="00FD1021" w:rsidRDefault="003C790C" w:rsidP="003C790C">
      <w:pPr>
        <w:pStyle w:val="NormalHanging12a"/>
      </w:pPr>
      <w:r w:rsidRPr="00FD1021">
        <w:t>–</w:t>
      </w:r>
      <w:r w:rsidRPr="00FD1021">
        <w:tab/>
        <w:t>vu le projet d’accord entre l’Union européenne et la Bosnie-Herzégovine concernant les activités opérationnelles menées par l’Agence européenne de garde-frontières et de garde-côtes en Bosnie-Herzégovine (16665/2024),</w:t>
      </w:r>
    </w:p>
    <w:p w14:paraId="21BC3A03" w14:textId="77777777" w:rsidR="003C790C" w:rsidRPr="00FD1021" w:rsidRDefault="003C790C" w:rsidP="003C790C">
      <w:pPr>
        <w:pStyle w:val="NormalHanging12a"/>
      </w:pPr>
      <w:r w:rsidRPr="00FD1021">
        <w:t>–</w:t>
      </w:r>
      <w:r w:rsidRPr="00FD1021">
        <w:tab/>
        <w:t>vu la demande d’approbation présentée par le Conseil conformément à l’article 77, paragraphe 2, points b) et d), à l’article 79, paragraphe 2, point c), et à l’article 218, paragraphe 6, deuxième alinéa, point a), du traité sur le fonctionnement de l’Union européenne (C10</w:t>
      </w:r>
      <w:r w:rsidRPr="00FD1021">
        <w:noBreakHyphen/>
        <w:t>0117/2025),</w:t>
      </w:r>
    </w:p>
    <w:p w14:paraId="4D0A3B7D" w14:textId="77777777" w:rsidR="003C790C" w:rsidRPr="00FD1021" w:rsidRDefault="003C790C" w:rsidP="003C790C">
      <w:pPr>
        <w:pStyle w:val="NormalHanging12a"/>
      </w:pPr>
      <w:r w:rsidRPr="00FD1021">
        <w:t>–</w:t>
      </w:r>
      <w:r w:rsidRPr="00FD1021">
        <w:tab/>
        <w:t>vu l’article 107, paragraphes 1 et 4, ainsi que l’article 117, paragraphe 7, de son règlement intérieur,</w:t>
      </w:r>
    </w:p>
    <w:p w14:paraId="1C98FF4E" w14:textId="77777777" w:rsidR="003C790C" w:rsidRPr="00FD1021" w:rsidRDefault="003C790C" w:rsidP="003C790C">
      <w:pPr>
        <w:pStyle w:val="NormalHanging12a"/>
      </w:pPr>
      <w:r w:rsidRPr="00FD1021">
        <w:t>–</w:t>
      </w:r>
      <w:r w:rsidRPr="00FD1021">
        <w:tab/>
        <w:t>vu la recommandation de la commission des libertés civiles, de la justice et des affaires intérieures (A10-0248/2025),</w:t>
      </w:r>
    </w:p>
    <w:p w14:paraId="34872575" w14:textId="77777777" w:rsidR="003C790C" w:rsidRPr="00FD1021" w:rsidRDefault="003C790C" w:rsidP="003C790C">
      <w:pPr>
        <w:pStyle w:val="NormalHanging12a"/>
      </w:pPr>
      <w:r w:rsidRPr="00FD1021">
        <w:t>1.</w:t>
      </w:r>
      <w:r w:rsidRPr="00FD1021">
        <w:tab/>
        <w:t>donne son approbation à la conclusion de l’accord;</w:t>
      </w:r>
    </w:p>
    <w:p w14:paraId="331082FD" w14:textId="217E2993" w:rsidR="00E365E1" w:rsidRPr="00FD1021" w:rsidRDefault="003C790C" w:rsidP="00CB3510">
      <w:pPr>
        <w:pStyle w:val="NormalHanging12a"/>
      </w:pPr>
      <w:r w:rsidRPr="00FD1021">
        <w:t>2.</w:t>
      </w:r>
      <w:r w:rsidRPr="00FD1021">
        <w:tab/>
        <w:t xml:space="preserve">charge sa Présidente de transmettre </w:t>
      </w:r>
      <w:r w:rsidR="002166F7">
        <w:t>l</w:t>
      </w:r>
      <w:r w:rsidRPr="00FD1021">
        <w:t xml:space="preserve">a position </w:t>
      </w:r>
      <w:r w:rsidR="002166F7">
        <w:t xml:space="preserve">du Parlement </w:t>
      </w:r>
      <w:r w:rsidRPr="00FD1021">
        <w:t>au Conseil et à la Commission, ainsi qu’aux gouvernements et aux parlements des États membres et de la Bosnie-Herzégovine.</w:t>
      </w:r>
    </w:p>
    <w:sectPr w:rsidR="00E365E1" w:rsidRPr="00FD1021" w:rsidSect="00FD10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E3255" w14:textId="77777777" w:rsidR="00772384" w:rsidRPr="00FD1021" w:rsidRDefault="00772384">
      <w:r w:rsidRPr="00FD1021">
        <w:separator/>
      </w:r>
    </w:p>
  </w:endnote>
  <w:endnote w:type="continuationSeparator" w:id="0">
    <w:p w14:paraId="07F4D195" w14:textId="77777777" w:rsidR="00772384" w:rsidRPr="00FD1021" w:rsidRDefault="00772384">
      <w:r w:rsidRPr="00FD10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A8B45" w14:textId="77777777" w:rsidR="00064002" w:rsidRPr="00FD10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30280" w14:textId="77777777" w:rsidR="00064002" w:rsidRPr="00FD10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3E16B" w14:textId="77777777" w:rsidR="00064002" w:rsidRPr="00FD10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B5F55" w14:textId="77777777" w:rsidR="00772384" w:rsidRPr="00FD1021" w:rsidRDefault="00772384">
      <w:r w:rsidRPr="00FD1021">
        <w:separator/>
      </w:r>
    </w:p>
  </w:footnote>
  <w:footnote w:type="continuationSeparator" w:id="0">
    <w:p w14:paraId="43F8E73E" w14:textId="77777777" w:rsidR="00772384" w:rsidRPr="00FD1021" w:rsidRDefault="00772384">
      <w:r w:rsidRPr="00FD10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E1AB8" w14:textId="77777777" w:rsidR="00064002" w:rsidRPr="00FD10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619CC" w14:textId="77777777" w:rsidR="00064002" w:rsidRPr="00FD10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F80E6" w14:textId="77777777" w:rsidR="00064002" w:rsidRPr="00FD10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9138256">
    <w:abstractNumId w:val="9"/>
  </w:num>
  <w:num w:numId="2" w16cid:durableId="460344238">
    <w:abstractNumId w:val="9"/>
  </w:num>
  <w:num w:numId="3" w16cid:durableId="1332487227">
    <w:abstractNumId w:val="7"/>
  </w:num>
  <w:num w:numId="4" w16cid:durableId="1917277742">
    <w:abstractNumId w:val="7"/>
  </w:num>
  <w:num w:numId="5" w16cid:durableId="501314299">
    <w:abstractNumId w:val="6"/>
  </w:num>
  <w:num w:numId="6" w16cid:durableId="1736392371">
    <w:abstractNumId w:val="6"/>
  </w:num>
  <w:num w:numId="7" w16cid:durableId="1829128388">
    <w:abstractNumId w:val="5"/>
  </w:num>
  <w:num w:numId="8" w16cid:durableId="1577587897">
    <w:abstractNumId w:val="5"/>
  </w:num>
  <w:num w:numId="9" w16cid:durableId="170336039">
    <w:abstractNumId w:val="4"/>
  </w:num>
  <w:num w:numId="10" w16cid:durableId="985084340">
    <w:abstractNumId w:val="4"/>
  </w:num>
  <w:num w:numId="11" w16cid:durableId="656152401">
    <w:abstractNumId w:val="8"/>
  </w:num>
  <w:num w:numId="12" w16cid:durableId="1595748282">
    <w:abstractNumId w:val="8"/>
  </w:num>
  <w:num w:numId="13" w16cid:durableId="335616990">
    <w:abstractNumId w:val="3"/>
  </w:num>
  <w:num w:numId="14" w16cid:durableId="1423797605">
    <w:abstractNumId w:val="3"/>
  </w:num>
  <w:num w:numId="15" w16cid:durableId="732587103">
    <w:abstractNumId w:val="2"/>
  </w:num>
  <w:num w:numId="16" w16cid:durableId="1672754128">
    <w:abstractNumId w:val="2"/>
  </w:num>
  <w:num w:numId="17" w16cid:durableId="1466050052">
    <w:abstractNumId w:val="1"/>
  </w:num>
  <w:num w:numId="18" w16cid:durableId="286590037">
    <w:abstractNumId w:val="1"/>
  </w:num>
  <w:num w:numId="19" w16cid:durableId="1036387244">
    <w:abstractNumId w:val="0"/>
  </w:num>
  <w:num w:numId="20" w16cid:durableId="959841760">
    <w:abstractNumId w:val="0"/>
  </w:num>
  <w:num w:numId="21" w16cid:durableId="940333427">
    <w:abstractNumId w:val="9"/>
  </w:num>
  <w:num w:numId="22" w16cid:durableId="1012876131">
    <w:abstractNumId w:val="7"/>
  </w:num>
  <w:num w:numId="23" w16cid:durableId="875577602">
    <w:abstractNumId w:val="6"/>
  </w:num>
  <w:num w:numId="24" w16cid:durableId="700131423">
    <w:abstractNumId w:val="5"/>
  </w:num>
  <w:num w:numId="25" w16cid:durableId="1302224289">
    <w:abstractNumId w:val="4"/>
  </w:num>
  <w:num w:numId="26" w16cid:durableId="1119571993">
    <w:abstractNumId w:val="8"/>
  </w:num>
  <w:num w:numId="27" w16cid:durableId="331183297">
    <w:abstractNumId w:val="3"/>
  </w:num>
  <w:num w:numId="28" w16cid:durableId="253056922">
    <w:abstractNumId w:val="2"/>
  </w:num>
  <w:num w:numId="29" w16cid:durableId="605499165">
    <w:abstractNumId w:val="1"/>
  </w:num>
  <w:num w:numId="30" w16cid:durableId="879636207">
    <w:abstractNumId w:val="0"/>
  </w:num>
  <w:num w:numId="31" w16cid:durableId="720445754">
    <w:abstractNumId w:val="9"/>
  </w:num>
  <w:num w:numId="32" w16cid:durableId="1656495984">
    <w:abstractNumId w:val="7"/>
  </w:num>
  <w:num w:numId="33" w16cid:durableId="1271937395">
    <w:abstractNumId w:val="6"/>
  </w:num>
  <w:num w:numId="34" w16cid:durableId="1048840730">
    <w:abstractNumId w:val="5"/>
  </w:num>
  <w:num w:numId="35" w16cid:durableId="39941088">
    <w:abstractNumId w:val="4"/>
  </w:num>
  <w:num w:numId="36" w16cid:durableId="310644036">
    <w:abstractNumId w:val="8"/>
  </w:num>
  <w:num w:numId="37" w16cid:durableId="934216547">
    <w:abstractNumId w:val="3"/>
  </w:num>
  <w:num w:numId="38" w16cid:durableId="231746039">
    <w:abstractNumId w:val="2"/>
  </w:num>
  <w:num w:numId="39" w16cid:durableId="1045446554">
    <w:abstractNumId w:val="1"/>
  </w:num>
  <w:num w:numId="40" w16cid:durableId="836728015">
    <w:abstractNumId w:val="0"/>
  </w:num>
  <w:num w:numId="41" w16cid:durableId="916786502">
    <w:abstractNumId w:val="10"/>
  </w:num>
  <w:num w:numId="42" w16cid:durableId="1423255078">
    <w:abstractNumId w:val="10"/>
  </w:num>
  <w:num w:numId="43" w16cid:durableId="2054228080">
    <w:abstractNumId w:val="10"/>
  </w:num>
  <w:num w:numId="44" w16cid:durableId="13959346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8/2025"/>
    <w:docVar w:name="dvlangue" w:val="FR"/>
    <w:docVar w:name="dvnumam" w:val="0"/>
    <w:docVar w:name="dvpe" w:val="778.134"/>
    <w:docVar w:name="dvrapporteur" w:val="Rapporteur: "/>
    <w:docVar w:name="dvstar" w:val="***"/>
    <w:docVar w:name="dvtitre" w:val="Résolution législative du Parlement européen du ... 2025 sur le projet de décision du Conseil relative à la conclusion de l’accord entre l’Union européenne et la Bosnie-Herzégovine concernant les activités opérationnelles menées par l’Agence européenne de garde-frontières et de garde-côtes en Bosnie-Herzégovine(16666/2024 – C10-0117/2025 – 2024/0305(NLE))"/>
  </w:docVars>
  <w:rsids>
    <w:rsidRoot w:val="00772384"/>
    <w:rsid w:val="00002272"/>
    <w:rsid w:val="00064002"/>
    <w:rsid w:val="000677B9"/>
    <w:rsid w:val="000831BA"/>
    <w:rsid w:val="000A42CC"/>
    <w:rsid w:val="000E7DD9"/>
    <w:rsid w:val="0010095E"/>
    <w:rsid w:val="00125B37"/>
    <w:rsid w:val="00141296"/>
    <w:rsid w:val="00180A36"/>
    <w:rsid w:val="00187494"/>
    <w:rsid w:val="001F32AE"/>
    <w:rsid w:val="002166F7"/>
    <w:rsid w:val="002767FF"/>
    <w:rsid w:val="002B18FE"/>
    <w:rsid w:val="002B5493"/>
    <w:rsid w:val="00343214"/>
    <w:rsid w:val="00361C00"/>
    <w:rsid w:val="00395FA1"/>
    <w:rsid w:val="003C790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38A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6F7C32"/>
    <w:rsid w:val="00713199"/>
    <w:rsid w:val="00731ADD"/>
    <w:rsid w:val="00734777"/>
    <w:rsid w:val="00747932"/>
    <w:rsid w:val="00751A4A"/>
    <w:rsid w:val="00756632"/>
    <w:rsid w:val="00762C74"/>
    <w:rsid w:val="0077238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403"/>
    <w:rsid w:val="00B558F0"/>
    <w:rsid w:val="00BD48FE"/>
    <w:rsid w:val="00BD7BD8"/>
    <w:rsid w:val="00BE6ADC"/>
    <w:rsid w:val="00BF5DFB"/>
    <w:rsid w:val="00C05BFE"/>
    <w:rsid w:val="00C23CD4"/>
    <w:rsid w:val="00C32A8B"/>
    <w:rsid w:val="00C61C0C"/>
    <w:rsid w:val="00C941CB"/>
    <w:rsid w:val="00CB3510"/>
    <w:rsid w:val="00CC2357"/>
    <w:rsid w:val="00CF071A"/>
    <w:rsid w:val="00D058B8"/>
    <w:rsid w:val="00D1798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7E6"/>
    <w:rsid w:val="00F74202"/>
    <w:rsid w:val="00F87713"/>
    <w:rsid w:val="00FB4360"/>
    <w:rsid w:val="00FD0C70"/>
    <w:rsid w:val="00FD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7DB101"/>
  <w15:chartTrackingRefBased/>
  <w15:docId w15:val="{7F46EAFD-4247-41CD-BE0D-037B43B5B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C790C"/>
    <w:pPr>
      <w:spacing w:before="480" w:after="240"/>
    </w:pPr>
  </w:style>
  <w:style w:type="paragraph" w:customStyle="1" w:styleId="NormalBold">
    <w:name w:val="NormalBold"/>
    <w:basedOn w:val="Normal"/>
    <w:rsid w:val="003C790C"/>
    <w:rPr>
      <w:b/>
    </w:rPr>
  </w:style>
  <w:style w:type="paragraph" w:customStyle="1" w:styleId="NormalHanging12a">
    <w:name w:val="NormalHanging12a"/>
    <w:basedOn w:val="Normal"/>
    <w:rsid w:val="003C790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80A36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MAGHOUZ Yousra</cp:lastModifiedBy>
  <cp:revision>2</cp:revision>
  <cp:lastPrinted>2004-11-19T15:42:00Z</cp:lastPrinted>
  <dcterms:created xsi:type="dcterms:W3CDTF">2026-01-21T12:10:00Z</dcterms:created>
  <dcterms:modified xsi:type="dcterms:W3CDTF">2026-01-21T12:10:00Z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A10-0248/2025</vt:lpwstr>
  </property>
  <property fmtid="{D5CDD505-2E9C-101B-9397-08002B2CF9AE}" pid="4" name="&lt;Type&gt;">
    <vt:lpwstr>RR</vt:lpwstr>
  </property>
</Properties>
</file>