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5B35" w14:paraId="23584174" w14:textId="77777777" w:rsidTr="0010095E">
        <w:trPr>
          <w:trHeight w:hRule="exact" w:val="1418"/>
        </w:trPr>
        <w:tc>
          <w:tcPr>
            <w:tcW w:w="6804" w:type="dxa"/>
            <w:shd w:val="clear" w:color="auto" w:fill="auto"/>
            <w:vAlign w:val="center"/>
          </w:tcPr>
          <w:p w14:paraId="05D8F057" w14:textId="77777777" w:rsidR="00751A4A" w:rsidRPr="00265B35" w:rsidRDefault="00FA2604" w:rsidP="0010095E">
            <w:pPr>
              <w:pStyle w:val="EPName"/>
            </w:pPr>
            <w:r w:rsidRPr="00265B35">
              <w:t>Európai Parlament</w:t>
            </w:r>
          </w:p>
          <w:p w14:paraId="6E88F3F9" w14:textId="77777777" w:rsidR="00751A4A" w:rsidRPr="00265B35" w:rsidRDefault="005F1B17" w:rsidP="005F1B17">
            <w:pPr>
              <w:pStyle w:val="EPTerm"/>
              <w:rPr>
                <w:rStyle w:val="HideTWBExt"/>
                <w:noProof w:val="0"/>
                <w:vanish w:val="0"/>
                <w:color w:val="auto"/>
              </w:rPr>
            </w:pPr>
            <w:r w:rsidRPr="00265B35">
              <w:t>2024</w:t>
            </w:r>
            <w:r w:rsidR="00817416" w:rsidRPr="00265B35">
              <w:t>-202</w:t>
            </w:r>
            <w:r w:rsidRPr="00265B35">
              <w:t>9</w:t>
            </w:r>
          </w:p>
        </w:tc>
        <w:tc>
          <w:tcPr>
            <w:tcW w:w="2268" w:type="dxa"/>
            <w:shd w:val="clear" w:color="auto" w:fill="auto"/>
          </w:tcPr>
          <w:p w14:paraId="17048468" w14:textId="77777777" w:rsidR="00751A4A" w:rsidRPr="00265B35" w:rsidRDefault="00187494" w:rsidP="0010095E">
            <w:pPr>
              <w:pStyle w:val="EPLogo"/>
            </w:pPr>
            <w:r w:rsidRPr="00265B35">
              <w:rPr>
                <w:noProof/>
                <w:lang w:eastAsia="ja-JP"/>
              </w:rPr>
              <w:drawing>
                <wp:inline distT="0" distB="0" distL="0" distR="0" wp14:anchorId="0BFEE83F" wp14:editId="4D206DD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BD3D769" w14:textId="77777777" w:rsidR="00D058B8" w:rsidRPr="00265B35" w:rsidRDefault="00D058B8" w:rsidP="004C5D52">
      <w:pPr>
        <w:pStyle w:val="LineTop"/>
      </w:pPr>
    </w:p>
    <w:p w14:paraId="58FB8992" w14:textId="77777777" w:rsidR="00680577" w:rsidRPr="00265B35" w:rsidRDefault="00FA2604" w:rsidP="00680577">
      <w:pPr>
        <w:pStyle w:val="EPBodyTA1"/>
      </w:pPr>
      <w:r w:rsidRPr="00265B35">
        <w:t>ELFOGADOTT SZÖVEGEK</w:t>
      </w:r>
    </w:p>
    <w:p w14:paraId="44D9893F" w14:textId="77777777" w:rsidR="00D058B8" w:rsidRPr="00265B35" w:rsidRDefault="00D058B8" w:rsidP="00D058B8">
      <w:pPr>
        <w:pStyle w:val="LineBottom"/>
      </w:pPr>
    </w:p>
    <w:p w14:paraId="6872FC3E" w14:textId="3BDE6493" w:rsidR="00FA2604" w:rsidRPr="00265B35" w:rsidRDefault="00FA2604" w:rsidP="00FA2604">
      <w:pPr>
        <w:pStyle w:val="ATHeading1"/>
      </w:pPr>
      <w:bookmarkStart w:id="0" w:name="TANumber"/>
      <w:r w:rsidRPr="00265B35">
        <w:t>P10_TA(2026)00</w:t>
      </w:r>
      <w:r w:rsidR="00265B35">
        <w:t>11</w:t>
      </w:r>
      <w:bookmarkEnd w:id="0"/>
    </w:p>
    <w:p w14:paraId="1E43C5DF" w14:textId="72AC43C5" w:rsidR="00FA2604" w:rsidRPr="00265B35" w:rsidRDefault="001B2F11" w:rsidP="00FA2604">
      <w:pPr>
        <w:pStyle w:val="ATHeading2"/>
      </w:pPr>
      <w:bookmarkStart w:id="1" w:name="_Hlk219887589"/>
      <w:bookmarkStart w:id="2" w:name="title"/>
      <w:r w:rsidRPr="00265B35">
        <w:t xml:space="preserve">Az EU és </w:t>
      </w:r>
      <w:r w:rsidR="00FA2604" w:rsidRPr="00265B35">
        <w:t>Bosznia-Hercegovina közötti</w:t>
      </w:r>
      <w:r w:rsidRPr="00265B35">
        <w:t xml:space="preserve"> megállapodás</w:t>
      </w:r>
      <w:r w:rsidR="00FA2604" w:rsidRPr="00265B35">
        <w:t xml:space="preserve"> az Európai Határ- és Partvédelmi Ügynökség által Bosznia-Hercegovina területén végzett műveleti tevékenységekről</w:t>
      </w:r>
      <w:bookmarkEnd w:id="1"/>
      <w:bookmarkEnd w:id="2"/>
    </w:p>
    <w:p w14:paraId="290AAC58" w14:textId="77777777" w:rsidR="00FA2604" w:rsidRPr="00265B35" w:rsidRDefault="00FA2604" w:rsidP="00FA2604">
      <w:pPr>
        <w:rPr>
          <w:i/>
          <w:vanish/>
        </w:rPr>
      </w:pPr>
      <w:r w:rsidRPr="00265B35">
        <w:rPr>
          <w:i/>
        </w:rPr>
        <w:fldChar w:fldCharType="begin"/>
      </w:r>
      <w:r w:rsidRPr="00265B35">
        <w:rPr>
          <w:i/>
        </w:rPr>
        <w:instrText xml:space="preserve"> TC"(</w:instrText>
      </w:r>
      <w:bookmarkStart w:id="3" w:name="DocNumber"/>
      <w:r w:rsidRPr="00265B35">
        <w:rPr>
          <w:i/>
        </w:rPr>
        <w:instrText>A10-0248/2025</w:instrText>
      </w:r>
      <w:bookmarkEnd w:id="3"/>
      <w:r w:rsidRPr="00265B35">
        <w:rPr>
          <w:i/>
        </w:rPr>
        <w:instrText xml:space="preserve"> - Előadó: Jaroslav </w:instrText>
      </w:r>
      <w:proofErr w:type="spellStart"/>
      <w:r w:rsidRPr="00265B35">
        <w:rPr>
          <w:i/>
        </w:rPr>
        <w:instrText>Bžoch</w:instrText>
      </w:r>
      <w:proofErr w:type="spellEnd"/>
      <w:r w:rsidRPr="00265B35">
        <w:rPr>
          <w:i/>
        </w:rPr>
        <w:instrText xml:space="preserve">)"\l3 \n&gt; \* MERGEFORMAT </w:instrText>
      </w:r>
      <w:r w:rsidRPr="00265B35">
        <w:rPr>
          <w:i/>
        </w:rPr>
        <w:fldChar w:fldCharType="end"/>
      </w:r>
    </w:p>
    <w:p w14:paraId="19826584" w14:textId="77777777" w:rsidR="00FA2604" w:rsidRPr="00265B35" w:rsidRDefault="00FA2604" w:rsidP="00FA2604">
      <w:pPr>
        <w:rPr>
          <w:vanish/>
        </w:rPr>
      </w:pPr>
      <w:bookmarkStart w:id="4" w:name="Commission"/>
      <w:r w:rsidRPr="00265B35">
        <w:rPr>
          <w:vanish/>
        </w:rPr>
        <w:t>Állampolgári Jogi, Bel- és Igazságügyi Bizottság</w:t>
      </w:r>
      <w:bookmarkEnd w:id="4"/>
    </w:p>
    <w:p w14:paraId="3A7D3F9C" w14:textId="77777777" w:rsidR="00FA2604" w:rsidRPr="00265B35" w:rsidRDefault="00FA2604" w:rsidP="00FA2604">
      <w:pPr>
        <w:rPr>
          <w:vanish/>
        </w:rPr>
      </w:pPr>
      <w:bookmarkStart w:id="5" w:name="PE"/>
      <w:r w:rsidRPr="00265B35">
        <w:rPr>
          <w:vanish/>
        </w:rPr>
        <w:t>PE778.134</w:t>
      </w:r>
      <w:bookmarkEnd w:id="5"/>
    </w:p>
    <w:p w14:paraId="71FE2886" w14:textId="4B5B743B" w:rsidR="00FA2604" w:rsidRPr="00265B35" w:rsidRDefault="00FA2604" w:rsidP="00FA2604">
      <w:pPr>
        <w:pStyle w:val="ATHeading3"/>
      </w:pPr>
      <w:bookmarkStart w:id="6" w:name="Sujet"/>
      <w:r w:rsidRPr="00265B35">
        <w:t>Az Európai Parlament 202</w:t>
      </w:r>
      <w:r w:rsidR="00ED0D3F" w:rsidRPr="00265B35">
        <w:t>6</w:t>
      </w:r>
      <w:r w:rsidRPr="00265B35">
        <w:t xml:space="preserve">. </w:t>
      </w:r>
      <w:r w:rsidR="00156DD7" w:rsidRPr="00265B35">
        <w:t>január</w:t>
      </w:r>
      <w:r w:rsidRPr="00265B35">
        <w:t xml:space="preserve"> </w:t>
      </w:r>
      <w:r w:rsidR="00A51CC1" w:rsidRPr="00265B35">
        <w:t>21-</w:t>
      </w:r>
      <w:r w:rsidRPr="00265B35">
        <w:t>i jogalkotási állásfoglalása az Európai Unió és Bosznia-Hercegovina közötti, az Európai Határ- és Partvédelmi Ügynökség által Bosznia-Hercegovina területén végzett műveleti tevékenységekről szóló megállapodás megkötéséről szóló tanácsi határozattervezetre</w:t>
      </w:r>
      <w:bookmarkEnd w:id="6"/>
      <w:r w:rsidRPr="00265B35">
        <w:t xml:space="preserve"> </w:t>
      </w:r>
      <w:bookmarkStart w:id="7" w:name="References"/>
      <w:r w:rsidRPr="00265B35">
        <w:t>(16666/2024 – C10-0117/2025 – 2024/0305(NLE))</w:t>
      </w:r>
      <w:bookmarkEnd w:id="7"/>
    </w:p>
    <w:p w14:paraId="2867A81F" w14:textId="77777777" w:rsidR="00B64BBA" w:rsidRPr="00265B35" w:rsidRDefault="00B64BBA" w:rsidP="00B64BBA">
      <w:pPr>
        <w:pStyle w:val="NormalBold"/>
      </w:pPr>
      <w:r w:rsidRPr="00265B35">
        <w:t>(Egyetértés)</w:t>
      </w:r>
    </w:p>
    <w:p w14:paraId="2BA963E3" w14:textId="77777777" w:rsidR="00B64BBA" w:rsidRPr="00265B35" w:rsidRDefault="00B64BBA" w:rsidP="00B64BBA">
      <w:pPr>
        <w:pStyle w:val="EPComma"/>
      </w:pPr>
      <w:r w:rsidRPr="00265B35">
        <w:rPr>
          <w:i/>
        </w:rPr>
        <w:t>Az Európai Parlament,</w:t>
      </w:r>
    </w:p>
    <w:p w14:paraId="1C69BEE7" w14:textId="77777777" w:rsidR="00B64BBA" w:rsidRPr="00265B35" w:rsidRDefault="00B64BBA" w:rsidP="00156DD7">
      <w:pPr>
        <w:pStyle w:val="NormalHanging12a"/>
        <w:widowControl/>
      </w:pPr>
      <w:r w:rsidRPr="00265B35">
        <w:t>–</w:t>
      </w:r>
      <w:r w:rsidRPr="00265B35">
        <w:tab/>
        <w:t>tekintettel a tanácsi határozat tervezetére (16666/2024),</w:t>
      </w:r>
    </w:p>
    <w:p w14:paraId="1FCD69AE" w14:textId="77777777" w:rsidR="00B64BBA" w:rsidRPr="00265B35" w:rsidRDefault="00B64BBA" w:rsidP="00156DD7">
      <w:pPr>
        <w:pStyle w:val="NormalHanging12a"/>
        <w:widowControl/>
      </w:pPr>
      <w:r w:rsidRPr="00265B35">
        <w:t>–</w:t>
      </w:r>
      <w:r w:rsidRPr="00265B35">
        <w:tab/>
        <w:t>tekintettel az Európai Unió és Bosznia-Hercegovina között az Európai Határ- és Partvédelmi Ügynökség által Bosznia-Hercegovina területén végzett műveleti tevékenységekről szóló megállapodás tervezetére (16665/2024),</w:t>
      </w:r>
    </w:p>
    <w:p w14:paraId="265BEFCF" w14:textId="77777777" w:rsidR="00B64BBA" w:rsidRPr="00265B35" w:rsidRDefault="00B64BBA" w:rsidP="00156DD7">
      <w:pPr>
        <w:pStyle w:val="NormalHanging12a"/>
        <w:widowControl/>
      </w:pPr>
      <w:r w:rsidRPr="00265B35">
        <w:t>–</w:t>
      </w:r>
      <w:r w:rsidRPr="00265B35">
        <w:tab/>
        <w:t>tekintettel a Tanács által az Európai Unió működéséről szóló szerződés 77. cikke (2) bekezdésének b) és d) pontjával, 79. cikke (2) bekezdésének c) pontjával és 218. cikke (6) bekezdése második albekezdésének a) pontjával összhangban előterjesztett, egyetértésre irányuló kérelemre (C10</w:t>
      </w:r>
      <w:r w:rsidRPr="00265B35">
        <w:noBreakHyphen/>
        <w:t>0117/2025),</w:t>
      </w:r>
    </w:p>
    <w:p w14:paraId="300BA97F" w14:textId="77777777" w:rsidR="00B64BBA" w:rsidRPr="00265B35" w:rsidRDefault="00B64BBA" w:rsidP="00156DD7">
      <w:pPr>
        <w:pStyle w:val="NormalHanging12a"/>
        <w:widowControl/>
      </w:pPr>
      <w:r w:rsidRPr="00265B35">
        <w:t>–</w:t>
      </w:r>
      <w:r w:rsidRPr="00265B35">
        <w:tab/>
        <w:t>tekintettel eljárási szabályzata 107. cikkének (1) és (4) bekezdésére és 117. cikkének (7) bekezdésére,</w:t>
      </w:r>
    </w:p>
    <w:p w14:paraId="4A724A0C" w14:textId="77777777" w:rsidR="00B64BBA" w:rsidRPr="00265B35" w:rsidRDefault="00B64BBA" w:rsidP="00156DD7">
      <w:pPr>
        <w:pStyle w:val="NormalHanging12a"/>
        <w:widowControl/>
      </w:pPr>
      <w:r w:rsidRPr="00265B35">
        <w:t>–</w:t>
      </w:r>
      <w:r w:rsidRPr="00265B35">
        <w:tab/>
        <w:t>tekintettel az Állampolgári Jogi, Bel- és Igazságügyi Bizottság ajánlására (A10-0248/2025),</w:t>
      </w:r>
    </w:p>
    <w:p w14:paraId="1D8F9131" w14:textId="77777777" w:rsidR="00B64BBA" w:rsidRPr="00265B35" w:rsidRDefault="00B64BBA" w:rsidP="00156DD7">
      <w:pPr>
        <w:pStyle w:val="NormalHanging12a"/>
        <w:widowControl/>
      </w:pPr>
      <w:r w:rsidRPr="00265B35">
        <w:t>1.</w:t>
      </w:r>
      <w:r w:rsidRPr="00265B35">
        <w:tab/>
        <w:t>egyetért a megállapodás megkötésével;</w:t>
      </w:r>
    </w:p>
    <w:p w14:paraId="730014D5" w14:textId="3369B3D0" w:rsidR="00E365E1" w:rsidRPr="006A3362" w:rsidRDefault="00B64BBA" w:rsidP="00156DD7">
      <w:pPr>
        <w:pStyle w:val="NormalHanging12a"/>
        <w:widowControl/>
      </w:pPr>
      <w:r w:rsidRPr="00265B35">
        <w:t>2.</w:t>
      </w:r>
      <w:r w:rsidRPr="00265B35">
        <w:tab/>
        <w:t>utasítja elnökét, hogy továbbítsa a Parlament álláspontját a Tanácsnak és a Bizottságnak, valamint a tagállamok és Bosznia-Hercegovina kormányainak és parlamentjeinek.</w:t>
      </w:r>
    </w:p>
    <w:sectPr w:rsidR="00E365E1" w:rsidRPr="006A3362" w:rsidSect="006A33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5809F" w14:textId="77777777" w:rsidR="00FA2604" w:rsidRPr="006A3362" w:rsidRDefault="00FA2604">
      <w:r w:rsidRPr="006A3362">
        <w:separator/>
      </w:r>
    </w:p>
  </w:endnote>
  <w:endnote w:type="continuationSeparator" w:id="0">
    <w:p w14:paraId="69E05984" w14:textId="77777777" w:rsidR="00FA2604" w:rsidRPr="006A3362" w:rsidRDefault="00FA2604">
      <w:r w:rsidRPr="006A33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45AEC" w14:textId="77777777" w:rsidR="00064002" w:rsidRPr="006A33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BD5B" w14:textId="77777777" w:rsidR="00064002" w:rsidRPr="006A33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6456C" w14:textId="77777777" w:rsidR="00064002" w:rsidRPr="006A33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2D90B6" w14:textId="77777777" w:rsidR="00FA2604" w:rsidRPr="006A3362" w:rsidRDefault="00FA2604">
      <w:r w:rsidRPr="006A3362">
        <w:separator/>
      </w:r>
    </w:p>
  </w:footnote>
  <w:footnote w:type="continuationSeparator" w:id="0">
    <w:p w14:paraId="1A19E4E0" w14:textId="77777777" w:rsidR="00FA2604" w:rsidRPr="006A3362" w:rsidRDefault="00FA2604">
      <w:r w:rsidRPr="006A33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F456E" w14:textId="77777777" w:rsidR="00064002" w:rsidRPr="006A33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CE81C" w14:textId="77777777" w:rsidR="00064002" w:rsidRPr="006A33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E6C5" w14:textId="77777777" w:rsidR="00064002" w:rsidRPr="006A33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12476190">
    <w:abstractNumId w:val="9"/>
  </w:num>
  <w:num w:numId="2" w16cid:durableId="719132639">
    <w:abstractNumId w:val="9"/>
  </w:num>
  <w:num w:numId="3" w16cid:durableId="805125788">
    <w:abstractNumId w:val="7"/>
  </w:num>
  <w:num w:numId="4" w16cid:durableId="2031756902">
    <w:abstractNumId w:val="7"/>
  </w:num>
  <w:num w:numId="5" w16cid:durableId="677659202">
    <w:abstractNumId w:val="6"/>
  </w:num>
  <w:num w:numId="6" w16cid:durableId="462160668">
    <w:abstractNumId w:val="6"/>
  </w:num>
  <w:num w:numId="7" w16cid:durableId="2000115645">
    <w:abstractNumId w:val="5"/>
  </w:num>
  <w:num w:numId="8" w16cid:durableId="1024020490">
    <w:abstractNumId w:val="5"/>
  </w:num>
  <w:num w:numId="9" w16cid:durableId="874925820">
    <w:abstractNumId w:val="4"/>
  </w:num>
  <w:num w:numId="10" w16cid:durableId="944846508">
    <w:abstractNumId w:val="4"/>
  </w:num>
  <w:num w:numId="11" w16cid:durableId="1678574430">
    <w:abstractNumId w:val="8"/>
  </w:num>
  <w:num w:numId="12" w16cid:durableId="2054033573">
    <w:abstractNumId w:val="8"/>
  </w:num>
  <w:num w:numId="13" w16cid:durableId="1969969442">
    <w:abstractNumId w:val="3"/>
  </w:num>
  <w:num w:numId="14" w16cid:durableId="503864951">
    <w:abstractNumId w:val="3"/>
  </w:num>
  <w:num w:numId="15" w16cid:durableId="584000993">
    <w:abstractNumId w:val="2"/>
  </w:num>
  <w:num w:numId="16" w16cid:durableId="1513764424">
    <w:abstractNumId w:val="2"/>
  </w:num>
  <w:num w:numId="17" w16cid:durableId="1640064889">
    <w:abstractNumId w:val="1"/>
  </w:num>
  <w:num w:numId="18" w16cid:durableId="929314475">
    <w:abstractNumId w:val="1"/>
  </w:num>
  <w:num w:numId="19" w16cid:durableId="1933931107">
    <w:abstractNumId w:val="0"/>
  </w:num>
  <w:num w:numId="20" w16cid:durableId="1301376871">
    <w:abstractNumId w:val="0"/>
  </w:num>
  <w:num w:numId="21" w16cid:durableId="1737165418">
    <w:abstractNumId w:val="9"/>
  </w:num>
  <w:num w:numId="22" w16cid:durableId="561982673">
    <w:abstractNumId w:val="7"/>
  </w:num>
  <w:num w:numId="23" w16cid:durableId="574167047">
    <w:abstractNumId w:val="6"/>
  </w:num>
  <w:num w:numId="24" w16cid:durableId="829635398">
    <w:abstractNumId w:val="5"/>
  </w:num>
  <w:num w:numId="25" w16cid:durableId="894271216">
    <w:abstractNumId w:val="4"/>
  </w:num>
  <w:num w:numId="26" w16cid:durableId="1567573439">
    <w:abstractNumId w:val="8"/>
  </w:num>
  <w:num w:numId="27" w16cid:durableId="1612392921">
    <w:abstractNumId w:val="3"/>
  </w:num>
  <w:num w:numId="28" w16cid:durableId="1553808080">
    <w:abstractNumId w:val="2"/>
  </w:num>
  <w:num w:numId="29" w16cid:durableId="280503145">
    <w:abstractNumId w:val="1"/>
  </w:num>
  <w:num w:numId="30" w16cid:durableId="1399132136">
    <w:abstractNumId w:val="0"/>
  </w:num>
  <w:num w:numId="31" w16cid:durableId="1057708508">
    <w:abstractNumId w:val="9"/>
  </w:num>
  <w:num w:numId="32" w16cid:durableId="297958562">
    <w:abstractNumId w:val="7"/>
  </w:num>
  <w:num w:numId="33" w16cid:durableId="56050152">
    <w:abstractNumId w:val="6"/>
  </w:num>
  <w:num w:numId="34" w16cid:durableId="725877484">
    <w:abstractNumId w:val="5"/>
  </w:num>
  <w:num w:numId="35" w16cid:durableId="1919947973">
    <w:abstractNumId w:val="4"/>
  </w:num>
  <w:num w:numId="36" w16cid:durableId="89471359">
    <w:abstractNumId w:val="8"/>
  </w:num>
  <w:num w:numId="37" w16cid:durableId="276564183">
    <w:abstractNumId w:val="3"/>
  </w:num>
  <w:num w:numId="38" w16cid:durableId="791173432">
    <w:abstractNumId w:val="2"/>
  </w:num>
  <w:num w:numId="39" w16cid:durableId="540289970">
    <w:abstractNumId w:val="1"/>
  </w:num>
  <w:num w:numId="40" w16cid:durableId="1626081679">
    <w:abstractNumId w:val="0"/>
  </w:num>
  <w:num w:numId="41" w16cid:durableId="14231804">
    <w:abstractNumId w:val="10"/>
  </w:num>
  <w:num w:numId="42" w16cid:durableId="1666860417">
    <w:abstractNumId w:val="10"/>
  </w:num>
  <w:num w:numId="43" w16cid:durableId="1256397918">
    <w:abstractNumId w:val="10"/>
  </w:num>
  <w:num w:numId="44" w16cid:durableId="19201669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8/2025"/>
    <w:docVar w:name="dvlangue" w:val="HU"/>
    <w:docVar w:name="dvnumam" w:val="0"/>
    <w:docVar w:name="dvpe" w:val="778.134"/>
    <w:docVar w:name="dvrapporteur" w:val="Előadó: "/>
    <w:docVar w:name="dvtitre" w:val="Az Európai Parlament 2025.  ...-i jogalkotási állásfoglalása az Európai Unió és Bosznia-Hercegovina közötti, az Európai Határ- és Partvédelmi Ügynökség által Bosznia-Hercegovina területén végzett műveleti tevékenységekről szóló megállapodás megkötéséről szóló tanácsi határozattervezetre(16666/2024 – C10-0117/2025 – 2024/0305(NLE))"/>
  </w:docVars>
  <w:rsids>
    <w:rsidRoot w:val="00FA2604"/>
    <w:rsid w:val="00002272"/>
    <w:rsid w:val="00064002"/>
    <w:rsid w:val="000677B9"/>
    <w:rsid w:val="000831BA"/>
    <w:rsid w:val="000A42CC"/>
    <w:rsid w:val="000E7DD9"/>
    <w:rsid w:val="0010095E"/>
    <w:rsid w:val="00125B37"/>
    <w:rsid w:val="00156DD7"/>
    <w:rsid w:val="00172995"/>
    <w:rsid w:val="00187494"/>
    <w:rsid w:val="001B2F11"/>
    <w:rsid w:val="001F32AE"/>
    <w:rsid w:val="00265B35"/>
    <w:rsid w:val="002767FF"/>
    <w:rsid w:val="002B18FE"/>
    <w:rsid w:val="002B5493"/>
    <w:rsid w:val="00343214"/>
    <w:rsid w:val="00361C00"/>
    <w:rsid w:val="00395FA1"/>
    <w:rsid w:val="003E15D4"/>
    <w:rsid w:val="00411CCE"/>
    <w:rsid w:val="0041666E"/>
    <w:rsid w:val="00421060"/>
    <w:rsid w:val="00471C19"/>
    <w:rsid w:val="004867E3"/>
    <w:rsid w:val="00494A28"/>
    <w:rsid w:val="004B6FBA"/>
    <w:rsid w:val="004C0004"/>
    <w:rsid w:val="004C5D52"/>
    <w:rsid w:val="0050519A"/>
    <w:rsid w:val="005072A1"/>
    <w:rsid w:val="00514517"/>
    <w:rsid w:val="00545827"/>
    <w:rsid w:val="00560270"/>
    <w:rsid w:val="005C2568"/>
    <w:rsid w:val="005F1B17"/>
    <w:rsid w:val="006037C0"/>
    <w:rsid w:val="006631B6"/>
    <w:rsid w:val="00680577"/>
    <w:rsid w:val="006A336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CC1"/>
    <w:rsid w:val="00A778C7"/>
    <w:rsid w:val="00AB441E"/>
    <w:rsid w:val="00AB6293"/>
    <w:rsid w:val="00AE0928"/>
    <w:rsid w:val="00AF3B82"/>
    <w:rsid w:val="00B12E95"/>
    <w:rsid w:val="00B22876"/>
    <w:rsid w:val="00B558F0"/>
    <w:rsid w:val="00B64BB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50E2"/>
    <w:rsid w:val="00E365E1"/>
    <w:rsid w:val="00E820A4"/>
    <w:rsid w:val="00EB006A"/>
    <w:rsid w:val="00EB4772"/>
    <w:rsid w:val="00ED0D3F"/>
    <w:rsid w:val="00ED169E"/>
    <w:rsid w:val="00ED4235"/>
    <w:rsid w:val="00F04346"/>
    <w:rsid w:val="00F075DC"/>
    <w:rsid w:val="00F149E9"/>
    <w:rsid w:val="00F5134D"/>
    <w:rsid w:val="00F74202"/>
    <w:rsid w:val="00F87713"/>
    <w:rsid w:val="00FA260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EF7D4"/>
  <w15:chartTrackingRefBased/>
  <w15:docId w15:val="{80F4A789-A433-4B77-8464-0DC7A074D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4BBA"/>
    <w:pPr>
      <w:spacing w:before="480" w:after="240"/>
    </w:pPr>
  </w:style>
  <w:style w:type="paragraph" w:customStyle="1" w:styleId="NormalBold">
    <w:name w:val="NormalBold"/>
    <w:basedOn w:val="Normal"/>
    <w:rsid w:val="00B64BBA"/>
    <w:rPr>
      <w:b/>
    </w:rPr>
  </w:style>
  <w:style w:type="paragraph" w:customStyle="1" w:styleId="NormalHanging12a">
    <w:name w:val="NormalHanging12a"/>
    <w:basedOn w:val="Normal"/>
    <w:rsid w:val="00B64BBA"/>
    <w:pPr>
      <w:spacing w:after="240"/>
      <w:ind w:left="567" w:hanging="567"/>
    </w:pPr>
  </w:style>
  <w:style w:type="paragraph" w:styleId="Revision">
    <w:name w:val="Revision"/>
    <w:hidden/>
    <w:uiPriority w:val="99"/>
    <w:semiHidden/>
    <w:rsid w:val="00156DD7"/>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2026-01-21T12:05:00Z</dcterms:created>
  <dcterms:modified xsi:type="dcterms:W3CDTF">2026-01-21T12:05:00Z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A10-0248/2025</vt:lpwstr>
  </property>
  <property fmtid="{D5CDD505-2E9C-101B-9397-08002B2CF9AE}" pid="4" name="&lt;Type&gt;">
    <vt:lpwstr>RR</vt:lpwstr>
  </property>
</Properties>
</file>