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62D0F" w14:paraId="421C1CD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D567EB7" w14:textId="77777777" w:rsidR="00751A4A" w:rsidRPr="00962D0F" w:rsidRDefault="000A3751" w:rsidP="0010095E">
            <w:pPr>
              <w:pStyle w:val="EPName"/>
            </w:pPr>
            <w:r w:rsidRPr="00962D0F">
              <w:t>Parlament Ewropew</w:t>
            </w:r>
          </w:p>
          <w:p w14:paraId="5A481A54" w14:textId="77777777" w:rsidR="00751A4A" w:rsidRPr="00962D0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62D0F">
              <w:t>2024</w:t>
            </w:r>
            <w:r w:rsidR="00817416" w:rsidRPr="00962D0F">
              <w:t>-202</w:t>
            </w:r>
            <w:r w:rsidRPr="00962D0F">
              <w:t>9</w:t>
            </w:r>
          </w:p>
        </w:tc>
        <w:tc>
          <w:tcPr>
            <w:tcW w:w="2268" w:type="dxa"/>
            <w:shd w:val="clear" w:color="auto" w:fill="auto"/>
          </w:tcPr>
          <w:p w14:paraId="1B26FF48" w14:textId="77777777" w:rsidR="00751A4A" w:rsidRPr="00962D0F" w:rsidRDefault="00187494" w:rsidP="0010095E">
            <w:pPr>
              <w:pStyle w:val="EPLogo"/>
            </w:pPr>
            <w:r w:rsidRPr="00962D0F">
              <w:rPr>
                <w:noProof/>
                <w:lang w:eastAsia="ja-JP"/>
              </w:rPr>
              <w:drawing>
                <wp:inline distT="0" distB="0" distL="0" distR="0" wp14:anchorId="58A8B06D" wp14:editId="5A85258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8A1F1E" w14:textId="77777777" w:rsidR="00D058B8" w:rsidRPr="00962D0F" w:rsidRDefault="00D058B8" w:rsidP="004C5D52">
      <w:pPr>
        <w:pStyle w:val="LineTop"/>
      </w:pPr>
    </w:p>
    <w:p w14:paraId="0CD8ADA6" w14:textId="77777777" w:rsidR="00680577" w:rsidRPr="00962D0F" w:rsidRDefault="000A3751" w:rsidP="00680577">
      <w:pPr>
        <w:pStyle w:val="EPBodyTA1"/>
      </w:pPr>
      <w:r w:rsidRPr="00962D0F">
        <w:t>TESTI ADOTTATI</w:t>
      </w:r>
    </w:p>
    <w:p w14:paraId="6F8A746C" w14:textId="77777777" w:rsidR="00D058B8" w:rsidRPr="00962D0F" w:rsidRDefault="00D058B8" w:rsidP="00D058B8">
      <w:pPr>
        <w:pStyle w:val="LineBottom"/>
      </w:pPr>
    </w:p>
    <w:p w14:paraId="2DA13923" w14:textId="574D0751" w:rsidR="000A3751" w:rsidRPr="00962D0F" w:rsidRDefault="000A3751" w:rsidP="000A3751">
      <w:pPr>
        <w:pStyle w:val="ATHeading1"/>
      </w:pPr>
      <w:bookmarkStart w:id="0" w:name="TANumber"/>
      <w:r w:rsidRPr="00962D0F">
        <w:t>P10_TA(2026)00</w:t>
      </w:r>
      <w:bookmarkEnd w:id="0"/>
      <w:r w:rsidR="008B1A66">
        <w:t>11</w:t>
      </w:r>
    </w:p>
    <w:p w14:paraId="1D19CEC1" w14:textId="1EB707E4" w:rsidR="000A3751" w:rsidRPr="00962D0F" w:rsidRDefault="00D33AC0" w:rsidP="000A3751">
      <w:pPr>
        <w:pStyle w:val="ATHeading2"/>
      </w:pPr>
      <w:bookmarkStart w:id="1" w:name="title"/>
      <w:r w:rsidRPr="00D33AC0">
        <w:t>Ftehim UE-Bożnija-Ħerzegovina:</w:t>
      </w:r>
      <w:r w:rsidR="000A3751" w:rsidRPr="00962D0F">
        <w:t xml:space="preserve"> dwar attivitajiet operazzjonali mwettqa mill-Aġenzija Ewropea għall-Gwardja tal-Fruntiera u tal-Kosta fil-Bożnija-Ħerzegovina</w:t>
      </w:r>
      <w:bookmarkEnd w:id="1"/>
    </w:p>
    <w:p w14:paraId="021D9031" w14:textId="77777777" w:rsidR="000A3751" w:rsidRPr="00962D0F" w:rsidRDefault="000A3751" w:rsidP="000A3751">
      <w:pPr>
        <w:rPr>
          <w:i/>
          <w:vanish/>
        </w:rPr>
      </w:pPr>
      <w:r w:rsidRPr="00962D0F">
        <w:rPr>
          <w:i/>
        </w:rPr>
        <w:fldChar w:fldCharType="begin"/>
      </w:r>
      <w:r w:rsidRPr="00962D0F">
        <w:rPr>
          <w:i/>
        </w:rPr>
        <w:instrText xml:space="preserve"> TC"(</w:instrText>
      </w:r>
      <w:bookmarkStart w:id="2" w:name="DocNumber"/>
      <w:r w:rsidRPr="00962D0F">
        <w:rPr>
          <w:i/>
        </w:rPr>
        <w:instrText>A10-0248/2025</w:instrText>
      </w:r>
      <w:bookmarkEnd w:id="2"/>
      <w:r w:rsidRPr="00962D0F">
        <w:rPr>
          <w:i/>
        </w:rPr>
        <w:instrText xml:space="preserve"> - </w:instrText>
      </w:r>
      <w:proofErr w:type="spellStart"/>
      <w:r w:rsidRPr="00962D0F">
        <w:rPr>
          <w:i/>
        </w:rPr>
        <w:instrText>Rapporteur</w:instrText>
      </w:r>
      <w:proofErr w:type="spellEnd"/>
      <w:r w:rsidRPr="00962D0F">
        <w:rPr>
          <w:i/>
        </w:rPr>
        <w:instrText xml:space="preserve">: </w:instrText>
      </w:r>
      <w:proofErr w:type="spellStart"/>
      <w:r w:rsidRPr="00962D0F">
        <w:rPr>
          <w:i/>
        </w:rPr>
        <w:instrText>Jaroslav</w:instrText>
      </w:r>
      <w:proofErr w:type="spellEnd"/>
      <w:r w:rsidRPr="00962D0F">
        <w:rPr>
          <w:i/>
        </w:rPr>
        <w:instrText xml:space="preserve"> </w:instrText>
      </w:r>
      <w:proofErr w:type="spellStart"/>
      <w:r w:rsidRPr="00962D0F">
        <w:rPr>
          <w:i/>
        </w:rPr>
        <w:instrText>Bžoch</w:instrText>
      </w:r>
      <w:proofErr w:type="spellEnd"/>
      <w:r w:rsidRPr="00962D0F">
        <w:rPr>
          <w:i/>
        </w:rPr>
        <w:instrText xml:space="preserve">)"\l3 \n&gt; \* MERGEFORMAT </w:instrText>
      </w:r>
      <w:r w:rsidRPr="00962D0F">
        <w:rPr>
          <w:i/>
        </w:rPr>
        <w:fldChar w:fldCharType="end"/>
      </w:r>
    </w:p>
    <w:p w14:paraId="4331659E" w14:textId="77777777" w:rsidR="000A3751" w:rsidRPr="00962D0F" w:rsidRDefault="000A3751" w:rsidP="000A3751">
      <w:pPr>
        <w:rPr>
          <w:vanish/>
        </w:rPr>
      </w:pPr>
      <w:bookmarkStart w:id="3" w:name="Commission"/>
      <w:r w:rsidRPr="00962D0F">
        <w:rPr>
          <w:vanish/>
        </w:rPr>
        <w:t>Kumitat għal-Libertajiet Ċivili, il-Ġustizzja u l-Intern</w:t>
      </w:r>
      <w:bookmarkEnd w:id="3"/>
    </w:p>
    <w:p w14:paraId="5914329E" w14:textId="77777777" w:rsidR="000A3751" w:rsidRPr="00962D0F" w:rsidRDefault="000A3751" w:rsidP="000A3751">
      <w:pPr>
        <w:rPr>
          <w:vanish/>
        </w:rPr>
      </w:pPr>
      <w:bookmarkStart w:id="4" w:name="PE"/>
      <w:r w:rsidRPr="00962D0F">
        <w:rPr>
          <w:vanish/>
        </w:rPr>
        <w:t>PE778.134</w:t>
      </w:r>
      <w:bookmarkEnd w:id="4"/>
    </w:p>
    <w:p w14:paraId="76E6CE88" w14:textId="66BAEF83" w:rsidR="000A3751" w:rsidRPr="00962D0F" w:rsidRDefault="000A3751" w:rsidP="000A3751">
      <w:pPr>
        <w:pStyle w:val="ATHeading3"/>
      </w:pPr>
      <w:bookmarkStart w:id="5" w:name="Sujet"/>
      <w:r w:rsidRPr="00962D0F">
        <w:t xml:space="preserve">Riżoluzzjoni </w:t>
      </w:r>
      <w:proofErr w:type="spellStart"/>
      <w:r w:rsidR="00A432E4">
        <w:t>leġi</w:t>
      </w:r>
      <w:r w:rsidR="00A432E4" w:rsidRPr="00962D0F">
        <w:t>ż</w:t>
      </w:r>
      <w:r w:rsidR="00A432E4">
        <w:t>lattiva</w:t>
      </w:r>
      <w:proofErr w:type="spellEnd"/>
      <w:r w:rsidR="00A432E4">
        <w:t xml:space="preserve"> </w:t>
      </w:r>
      <w:r w:rsidRPr="00962D0F">
        <w:t>tal-Parlament Ewropew tal-21 ta' Jannar 2026 dwar l-abbozz ta’ deċiżjoni tal-Kunsill dwar il-konklużjoni tal-Ftehim bejn l-Unjoni Ewropea u l-Bożnija-Ħerzegovina dwar attivitajiet operazzjonali mwettqa mill-Aġenzija Ewropea għall-Gwardja tal-Fruntiera u tal-Kosta fil-Bożnija-Ħerzegovina</w:t>
      </w:r>
      <w:bookmarkEnd w:id="5"/>
      <w:r w:rsidRPr="00962D0F">
        <w:t xml:space="preserve"> </w:t>
      </w:r>
      <w:bookmarkStart w:id="6" w:name="References"/>
      <w:r w:rsidRPr="00962D0F">
        <w:t>(16666/2024 – C10-0117/2025 – 2024/0305(NLE))</w:t>
      </w:r>
      <w:bookmarkEnd w:id="6"/>
    </w:p>
    <w:p w14:paraId="74921969" w14:textId="77777777" w:rsidR="00096C70" w:rsidRPr="00962D0F" w:rsidRDefault="00096C70" w:rsidP="00096C70">
      <w:pPr>
        <w:pStyle w:val="NormalBold"/>
      </w:pPr>
      <w:r w:rsidRPr="00962D0F">
        <w:t>(Approvazzjoni)</w:t>
      </w:r>
    </w:p>
    <w:p w14:paraId="23E5BDCB" w14:textId="77777777" w:rsidR="00096C70" w:rsidRPr="00962D0F" w:rsidRDefault="00096C70" w:rsidP="00096C70">
      <w:pPr>
        <w:pStyle w:val="EPComma"/>
      </w:pPr>
      <w:r w:rsidRPr="00962D0F">
        <w:rPr>
          <w:i/>
        </w:rPr>
        <w:t>Il-Parlament Ewropew</w:t>
      </w:r>
      <w:r w:rsidRPr="00962D0F">
        <w:t>,</w:t>
      </w:r>
    </w:p>
    <w:p w14:paraId="3FAED6E8" w14:textId="77777777" w:rsidR="00096C70" w:rsidRPr="00962D0F" w:rsidRDefault="00096C70" w:rsidP="00096C70">
      <w:pPr>
        <w:pStyle w:val="NormalHanging12a"/>
      </w:pPr>
      <w:r w:rsidRPr="00962D0F">
        <w:t>–</w:t>
      </w:r>
      <w:r w:rsidRPr="00962D0F">
        <w:tab/>
        <w:t>wara li kkunsidra l-abbozz ta’ deċiżjoni tal-Kunsill (16666/2024),</w:t>
      </w:r>
    </w:p>
    <w:p w14:paraId="31776B08" w14:textId="77777777" w:rsidR="00096C70" w:rsidRPr="00962D0F" w:rsidRDefault="00096C70" w:rsidP="00096C70">
      <w:pPr>
        <w:pStyle w:val="NormalHanging12a"/>
      </w:pPr>
      <w:r w:rsidRPr="00962D0F">
        <w:t>–</w:t>
      </w:r>
      <w:r w:rsidRPr="00962D0F">
        <w:tab/>
        <w:t>wara li kkunsidra l-abbozz ta’ Ftehim bejn l-Unjoni Ewropea u l-Bożnija-Ħerzegovina dwar attivitajiet operazzjonali mwettqa mill-Aġenzija Ewropea għall-Gwardja tal-Fruntiera u tal-Kosta fil-Bożnija-Ħerzegovina (16665/2024),</w:t>
      </w:r>
    </w:p>
    <w:p w14:paraId="4D51E932" w14:textId="77777777" w:rsidR="00096C70" w:rsidRPr="00962D0F" w:rsidRDefault="00096C70" w:rsidP="00096C70">
      <w:pPr>
        <w:pStyle w:val="NormalHanging12a"/>
      </w:pPr>
      <w:r w:rsidRPr="00962D0F">
        <w:t>–</w:t>
      </w:r>
      <w:r w:rsidRPr="00962D0F">
        <w:tab/>
        <w:t>wara li kkunsidra t-talba għal approvazzjoni ppreżentata mill-Kunsill skont l-Artikolu 77(2), il-punti (b) u (d), l-Artikolu 79(2), il-punt (c), u l-Artikolu 218(6), it-tieni subparagrafu, il-punt (a), tat-Trattat dwar il-Funzjonament tal-Unjoni Ewropea (C10</w:t>
      </w:r>
      <w:r w:rsidRPr="00962D0F">
        <w:noBreakHyphen/>
        <w:t>0117/2025),</w:t>
      </w:r>
    </w:p>
    <w:p w14:paraId="5A6C1474" w14:textId="77777777" w:rsidR="00096C70" w:rsidRPr="00962D0F" w:rsidRDefault="00096C70" w:rsidP="00096C70">
      <w:pPr>
        <w:pStyle w:val="NormalHanging12a"/>
      </w:pPr>
      <w:r w:rsidRPr="00962D0F">
        <w:t>–</w:t>
      </w:r>
      <w:r w:rsidRPr="00962D0F">
        <w:tab/>
        <w:t>wara li kkunsidra l-Artikolu 107(1) u (4) u l-Artikolu 117(7) tar-Regoli ta’ Proċedura tiegħu,</w:t>
      </w:r>
    </w:p>
    <w:p w14:paraId="7F59988D" w14:textId="77777777" w:rsidR="00096C70" w:rsidRPr="00962D0F" w:rsidRDefault="00096C70" w:rsidP="00096C70">
      <w:pPr>
        <w:pStyle w:val="NormalHanging12a"/>
      </w:pPr>
      <w:r w:rsidRPr="00962D0F">
        <w:t>–</w:t>
      </w:r>
      <w:r w:rsidRPr="00962D0F">
        <w:tab/>
        <w:t>wara li kkunsidra l-opinjoni tal-Kumitat għal-Libertajiet Ċivili, il-Ġustizzja u l-Intern (A10-0248/2025),</w:t>
      </w:r>
    </w:p>
    <w:p w14:paraId="2B3E6770" w14:textId="77777777" w:rsidR="00096C70" w:rsidRPr="00962D0F" w:rsidRDefault="00096C70" w:rsidP="00096C70">
      <w:pPr>
        <w:pStyle w:val="NormalHanging12a"/>
      </w:pPr>
      <w:r w:rsidRPr="00962D0F">
        <w:t>1.</w:t>
      </w:r>
      <w:r w:rsidRPr="00962D0F">
        <w:tab/>
        <w:t>Jagħti l-approvazzjoni tiegħu għall-konklużjoni tal-ftehim;</w:t>
      </w:r>
    </w:p>
    <w:p w14:paraId="1413043D" w14:textId="537C87C6" w:rsidR="00962D0F" w:rsidRPr="00962D0F" w:rsidRDefault="00096C70" w:rsidP="00962D0F">
      <w:pPr>
        <w:pStyle w:val="NormalHanging12a"/>
      </w:pPr>
      <w:r w:rsidRPr="00962D0F">
        <w:t>2.</w:t>
      </w:r>
      <w:r w:rsidRPr="00962D0F">
        <w:tab/>
        <w:t>Jagħti istruzzjonijiet lill-President tiegħu biex tgħaddi l-pożizzjoni tal-Parlament lill-Kunsill u lill-Kummissjoni, kif ukoll lill-gvernijiet u lill-parlamenti tal-Istati Membri u tal-Bożnija-Ħerzegovina.</w:t>
      </w:r>
    </w:p>
    <w:sectPr w:rsidR="00962D0F" w:rsidRPr="00962D0F" w:rsidSect="00962D0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EE6B2" w14:textId="77777777" w:rsidR="000A3751" w:rsidRPr="00962D0F" w:rsidRDefault="000A3751">
      <w:r w:rsidRPr="00962D0F">
        <w:separator/>
      </w:r>
    </w:p>
  </w:endnote>
  <w:endnote w:type="continuationSeparator" w:id="0">
    <w:p w14:paraId="619EBF7C" w14:textId="77777777" w:rsidR="000A3751" w:rsidRPr="00962D0F" w:rsidRDefault="000A3751">
      <w:r w:rsidRPr="00962D0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9BE6A" w14:textId="77777777" w:rsidR="00064002" w:rsidRPr="00962D0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4A837" w14:textId="77777777" w:rsidR="00064002" w:rsidRPr="00962D0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CB1E4" w14:textId="77777777" w:rsidR="00064002" w:rsidRPr="00962D0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76CF5" w14:textId="77777777" w:rsidR="000A3751" w:rsidRPr="00962D0F" w:rsidRDefault="000A3751">
      <w:r w:rsidRPr="00962D0F">
        <w:separator/>
      </w:r>
    </w:p>
  </w:footnote>
  <w:footnote w:type="continuationSeparator" w:id="0">
    <w:p w14:paraId="558D2E06" w14:textId="77777777" w:rsidR="000A3751" w:rsidRPr="00962D0F" w:rsidRDefault="000A3751">
      <w:r w:rsidRPr="00962D0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3A945" w14:textId="77777777" w:rsidR="00064002" w:rsidRPr="00962D0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655A9" w14:textId="77777777" w:rsidR="00064002" w:rsidRPr="00962D0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4859B" w14:textId="77777777" w:rsidR="00064002" w:rsidRPr="00962D0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23163233">
    <w:abstractNumId w:val="9"/>
  </w:num>
  <w:num w:numId="2" w16cid:durableId="1546912507">
    <w:abstractNumId w:val="9"/>
  </w:num>
  <w:num w:numId="3" w16cid:durableId="13582968">
    <w:abstractNumId w:val="7"/>
  </w:num>
  <w:num w:numId="4" w16cid:durableId="184557602">
    <w:abstractNumId w:val="7"/>
  </w:num>
  <w:num w:numId="5" w16cid:durableId="1131904504">
    <w:abstractNumId w:val="6"/>
  </w:num>
  <w:num w:numId="6" w16cid:durableId="1754088193">
    <w:abstractNumId w:val="6"/>
  </w:num>
  <w:num w:numId="7" w16cid:durableId="162625093">
    <w:abstractNumId w:val="5"/>
  </w:num>
  <w:num w:numId="8" w16cid:durableId="1103955481">
    <w:abstractNumId w:val="5"/>
  </w:num>
  <w:num w:numId="9" w16cid:durableId="471866237">
    <w:abstractNumId w:val="4"/>
  </w:num>
  <w:num w:numId="10" w16cid:durableId="346758770">
    <w:abstractNumId w:val="4"/>
  </w:num>
  <w:num w:numId="11" w16cid:durableId="2060738322">
    <w:abstractNumId w:val="8"/>
  </w:num>
  <w:num w:numId="12" w16cid:durableId="1479758539">
    <w:abstractNumId w:val="8"/>
  </w:num>
  <w:num w:numId="13" w16cid:durableId="1147894588">
    <w:abstractNumId w:val="3"/>
  </w:num>
  <w:num w:numId="14" w16cid:durableId="414401734">
    <w:abstractNumId w:val="3"/>
  </w:num>
  <w:num w:numId="15" w16cid:durableId="1314064830">
    <w:abstractNumId w:val="2"/>
  </w:num>
  <w:num w:numId="16" w16cid:durableId="516508865">
    <w:abstractNumId w:val="2"/>
  </w:num>
  <w:num w:numId="17" w16cid:durableId="1519463059">
    <w:abstractNumId w:val="1"/>
  </w:num>
  <w:num w:numId="18" w16cid:durableId="599337004">
    <w:abstractNumId w:val="1"/>
  </w:num>
  <w:num w:numId="19" w16cid:durableId="1565677643">
    <w:abstractNumId w:val="0"/>
  </w:num>
  <w:num w:numId="20" w16cid:durableId="279335651">
    <w:abstractNumId w:val="0"/>
  </w:num>
  <w:num w:numId="21" w16cid:durableId="1905023219">
    <w:abstractNumId w:val="9"/>
  </w:num>
  <w:num w:numId="22" w16cid:durableId="603078027">
    <w:abstractNumId w:val="7"/>
  </w:num>
  <w:num w:numId="23" w16cid:durableId="1854487259">
    <w:abstractNumId w:val="6"/>
  </w:num>
  <w:num w:numId="24" w16cid:durableId="1493594950">
    <w:abstractNumId w:val="5"/>
  </w:num>
  <w:num w:numId="25" w16cid:durableId="1235051286">
    <w:abstractNumId w:val="4"/>
  </w:num>
  <w:num w:numId="26" w16cid:durableId="1230726243">
    <w:abstractNumId w:val="8"/>
  </w:num>
  <w:num w:numId="27" w16cid:durableId="1450472463">
    <w:abstractNumId w:val="3"/>
  </w:num>
  <w:num w:numId="28" w16cid:durableId="438452479">
    <w:abstractNumId w:val="2"/>
  </w:num>
  <w:num w:numId="29" w16cid:durableId="1968127032">
    <w:abstractNumId w:val="1"/>
  </w:num>
  <w:num w:numId="30" w16cid:durableId="552083547">
    <w:abstractNumId w:val="0"/>
  </w:num>
  <w:num w:numId="31" w16cid:durableId="1051228389">
    <w:abstractNumId w:val="9"/>
  </w:num>
  <w:num w:numId="32" w16cid:durableId="1876233648">
    <w:abstractNumId w:val="7"/>
  </w:num>
  <w:num w:numId="33" w16cid:durableId="1895770293">
    <w:abstractNumId w:val="6"/>
  </w:num>
  <w:num w:numId="34" w16cid:durableId="1396467969">
    <w:abstractNumId w:val="5"/>
  </w:num>
  <w:num w:numId="35" w16cid:durableId="1938364349">
    <w:abstractNumId w:val="4"/>
  </w:num>
  <w:num w:numId="36" w16cid:durableId="1322274192">
    <w:abstractNumId w:val="8"/>
  </w:num>
  <w:num w:numId="37" w16cid:durableId="1010717762">
    <w:abstractNumId w:val="3"/>
  </w:num>
  <w:num w:numId="38" w16cid:durableId="1469935441">
    <w:abstractNumId w:val="2"/>
  </w:num>
  <w:num w:numId="39" w16cid:durableId="24253824">
    <w:abstractNumId w:val="1"/>
  </w:num>
  <w:num w:numId="40" w16cid:durableId="64299412">
    <w:abstractNumId w:val="0"/>
  </w:num>
  <w:num w:numId="41" w16cid:durableId="1380473554">
    <w:abstractNumId w:val="10"/>
  </w:num>
  <w:num w:numId="42" w16cid:durableId="892470969">
    <w:abstractNumId w:val="10"/>
  </w:num>
  <w:num w:numId="43" w16cid:durableId="867136727">
    <w:abstractNumId w:val="10"/>
  </w:num>
  <w:num w:numId="44" w16cid:durableId="1999024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8/2025"/>
    <w:docVar w:name="dvlangue" w:val="MT"/>
    <w:docVar w:name="dvnumam" w:val="0"/>
    <w:docVar w:name="dvpe" w:val="778.134"/>
    <w:docVar w:name="dvrapporteur" w:val="Rapporteur: "/>
    <w:docVar w:name="dvstar" w:val="***"/>
    <w:docVar w:name="dvtitre" w:val="Riżoluzzjoni tal-Parlament Ewropew tal-21 ta' Jannar 2026 dwar l-abbozz ta’ deċiżjoni tal-Kunsill dwar il-konklużjoni tal-Ftehim bejn l-Unjoni Ewropea u l-Bożnija-Ħerzegovina dwar attivitajiet operazzjonali mwettqa mill-Aġenzija Ewropea għall-Gwardja tal-Fruntiera u tal-Kosta fil-Bożnija-Ħerzegovina(16666/2024 – C10-0117/2025 – 2024/0305(NLE))"/>
  </w:docVars>
  <w:rsids>
    <w:rsidRoot w:val="000A3751"/>
    <w:rsid w:val="00002272"/>
    <w:rsid w:val="00064002"/>
    <w:rsid w:val="000677B9"/>
    <w:rsid w:val="000831BA"/>
    <w:rsid w:val="00096C70"/>
    <w:rsid w:val="000A3751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0BAD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1A66"/>
    <w:rsid w:val="008C2AC6"/>
    <w:rsid w:val="00930C23"/>
    <w:rsid w:val="0093193B"/>
    <w:rsid w:val="009509D8"/>
    <w:rsid w:val="00950B64"/>
    <w:rsid w:val="00962D0F"/>
    <w:rsid w:val="00981893"/>
    <w:rsid w:val="009D2E2A"/>
    <w:rsid w:val="00A1687D"/>
    <w:rsid w:val="00A432E4"/>
    <w:rsid w:val="00A43E52"/>
    <w:rsid w:val="00A4678D"/>
    <w:rsid w:val="00A778C7"/>
    <w:rsid w:val="00AB441E"/>
    <w:rsid w:val="00AB6293"/>
    <w:rsid w:val="00AE0928"/>
    <w:rsid w:val="00AF3B82"/>
    <w:rsid w:val="00B12E95"/>
    <w:rsid w:val="00B1782D"/>
    <w:rsid w:val="00B22876"/>
    <w:rsid w:val="00B558F0"/>
    <w:rsid w:val="00B72D1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41D1"/>
    <w:rsid w:val="00D058B8"/>
    <w:rsid w:val="00D33AC0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0ECC32"/>
  <w15:chartTrackingRefBased/>
  <w15:docId w15:val="{F38067A2-9652-462C-8ACE-09E732A97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96C70"/>
    <w:pPr>
      <w:spacing w:before="480" w:after="240"/>
    </w:pPr>
  </w:style>
  <w:style w:type="paragraph" w:customStyle="1" w:styleId="NormalBold">
    <w:name w:val="NormalBold"/>
    <w:basedOn w:val="Normal"/>
    <w:rsid w:val="00096C70"/>
    <w:rPr>
      <w:b/>
    </w:rPr>
  </w:style>
  <w:style w:type="paragraph" w:customStyle="1" w:styleId="NormalHanging12a">
    <w:name w:val="NormalHanging12a"/>
    <w:basedOn w:val="Normal"/>
    <w:rsid w:val="00096C70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2026-01-22T09:45:00Z</dcterms:created>
  <dcterms:modified xsi:type="dcterms:W3CDTF">2026-01-22T09:45:00Z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P10_TA(2026)0011_</vt:lpwstr>
  </property>
  <property fmtid="{D5CDD505-2E9C-101B-9397-08002B2CF9AE}" pid="4" name="&lt;Type&gt;">
    <vt:lpwstr>RR</vt:lpwstr>
  </property>
</Properties>
</file>