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5170" w14:paraId="4D9993D8" w14:textId="77777777" w:rsidTr="0010095E">
        <w:trPr>
          <w:trHeight w:hRule="exact" w:val="1418"/>
        </w:trPr>
        <w:tc>
          <w:tcPr>
            <w:tcW w:w="6804" w:type="dxa"/>
            <w:shd w:val="clear" w:color="auto" w:fill="auto"/>
            <w:vAlign w:val="center"/>
          </w:tcPr>
          <w:p w14:paraId="29D3C3FA" w14:textId="1E60AED1" w:rsidR="00751A4A" w:rsidRPr="00285170" w:rsidRDefault="00AC4FC4" w:rsidP="0010095E">
            <w:pPr>
              <w:pStyle w:val="EPName"/>
            </w:pPr>
            <w:r w:rsidRPr="00285170">
              <w:t>Европейски</w:t>
            </w:r>
            <w:r w:rsidR="007A08F4" w:rsidRPr="00285170">
              <w:t xml:space="preserve"> парламент</w:t>
            </w:r>
          </w:p>
          <w:p w14:paraId="3C12209E" w14:textId="302B160B" w:rsidR="00751A4A" w:rsidRPr="00285170" w:rsidRDefault="005F1B17" w:rsidP="005F1B17">
            <w:pPr>
              <w:pStyle w:val="EPTerm"/>
              <w:rPr>
                <w:rStyle w:val="HideTWBExt"/>
                <w:noProof w:val="0"/>
                <w:vanish w:val="0"/>
                <w:color w:val="auto"/>
              </w:rPr>
            </w:pPr>
            <w:r w:rsidRPr="00285170">
              <w:t>2024</w:t>
            </w:r>
            <w:r w:rsidR="00AC4FC4">
              <w:t> – </w:t>
            </w:r>
            <w:r w:rsidR="00817416" w:rsidRPr="00285170">
              <w:t>202</w:t>
            </w:r>
            <w:r w:rsidRPr="00285170">
              <w:t>9</w:t>
            </w:r>
          </w:p>
        </w:tc>
        <w:tc>
          <w:tcPr>
            <w:tcW w:w="2268" w:type="dxa"/>
            <w:shd w:val="clear" w:color="auto" w:fill="auto"/>
          </w:tcPr>
          <w:p w14:paraId="1E7A1C3A" w14:textId="77777777" w:rsidR="00751A4A" w:rsidRPr="00285170" w:rsidRDefault="00187494" w:rsidP="0010095E">
            <w:pPr>
              <w:pStyle w:val="EPLogo"/>
            </w:pPr>
            <w:r w:rsidRPr="00285170">
              <w:rPr>
                <w:noProof/>
                <w:lang w:eastAsia="ja-JP"/>
              </w:rPr>
              <w:drawing>
                <wp:inline distT="0" distB="0" distL="0" distR="0" wp14:anchorId="60D225FD" wp14:editId="79083A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C996D8" w14:textId="77777777" w:rsidR="00D058B8" w:rsidRPr="00285170" w:rsidRDefault="00D058B8" w:rsidP="004C5D52">
      <w:pPr>
        <w:pStyle w:val="LineTop"/>
      </w:pPr>
    </w:p>
    <w:p w14:paraId="2BAC99FD" w14:textId="77777777" w:rsidR="00680577" w:rsidRPr="00285170" w:rsidRDefault="007A08F4" w:rsidP="00680577">
      <w:pPr>
        <w:pStyle w:val="EPBodyTA1"/>
      </w:pPr>
      <w:r w:rsidRPr="00285170">
        <w:t>ПРИЕТИ ТЕКСТОВЕ</w:t>
      </w:r>
    </w:p>
    <w:p w14:paraId="179C3742" w14:textId="77777777" w:rsidR="00D058B8" w:rsidRPr="00285170" w:rsidRDefault="00D058B8" w:rsidP="00D058B8">
      <w:pPr>
        <w:pStyle w:val="LineBottom"/>
      </w:pPr>
    </w:p>
    <w:p w14:paraId="5F00A93B" w14:textId="0208FA6E" w:rsidR="007A08F4" w:rsidRPr="00285170" w:rsidRDefault="007A08F4" w:rsidP="007A08F4">
      <w:pPr>
        <w:pStyle w:val="ATHeading1"/>
      </w:pPr>
      <w:bookmarkStart w:id="0" w:name="TANumber"/>
      <w:r w:rsidRPr="00285170">
        <w:t>P10_TA(2026)00</w:t>
      </w:r>
      <w:r w:rsidR="0060095D">
        <w:t>12</w:t>
      </w:r>
      <w:bookmarkEnd w:id="0"/>
    </w:p>
    <w:p w14:paraId="37691680" w14:textId="77777777" w:rsidR="007A08F4" w:rsidRPr="00285170" w:rsidRDefault="007A08F4" w:rsidP="007A08F4">
      <w:pPr>
        <w:pStyle w:val="ATHeading2"/>
      </w:pPr>
      <w:bookmarkStart w:id="1" w:name="title"/>
      <w:r w:rsidRPr="00285170">
        <w:t>Изпълнение на общата външна политика и политика на сигурност – годишен доклад за 2025 г.</w:t>
      </w:r>
      <w:bookmarkEnd w:id="1"/>
    </w:p>
    <w:p w14:paraId="5590ECB6" w14:textId="77777777" w:rsidR="007A08F4" w:rsidRPr="00285170" w:rsidRDefault="007A08F4" w:rsidP="007A08F4">
      <w:pPr>
        <w:rPr>
          <w:i/>
          <w:vanish/>
        </w:rPr>
      </w:pPr>
      <w:r w:rsidRPr="00285170">
        <w:rPr>
          <w:i/>
        </w:rPr>
        <w:fldChar w:fldCharType="begin"/>
      </w:r>
      <w:r w:rsidRPr="00285170">
        <w:rPr>
          <w:i/>
        </w:rPr>
        <w:instrText xml:space="preserve"> TC"(</w:instrText>
      </w:r>
      <w:bookmarkStart w:id="2" w:name="DocNumber"/>
      <w:r w:rsidRPr="00285170">
        <w:rPr>
          <w:i/>
        </w:rPr>
        <w:instrText>A10-0253/2025</w:instrText>
      </w:r>
      <w:bookmarkEnd w:id="2"/>
      <w:r w:rsidRPr="00285170">
        <w:rPr>
          <w:i/>
        </w:rPr>
        <w:instrText xml:space="preserve"> - Докладчик: Дейвид Макалистър)"\l3 \n&gt; \* MERGEFORMAT </w:instrText>
      </w:r>
      <w:r w:rsidRPr="00285170">
        <w:rPr>
          <w:i/>
        </w:rPr>
        <w:fldChar w:fldCharType="end"/>
      </w:r>
    </w:p>
    <w:p w14:paraId="33D5F582" w14:textId="77777777" w:rsidR="007A08F4" w:rsidRPr="00285170" w:rsidRDefault="007A08F4" w:rsidP="007A08F4">
      <w:pPr>
        <w:rPr>
          <w:vanish/>
        </w:rPr>
      </w:pPr>
      <w:bookmarkStart w:id="3" w:name="Commission"/>
      <w:r w:rsidRPr="00285170">
        <w:rPr>
          <w:vanish/>
        </w:rPr>
        <w:t>Комисия по външни работи</w:t>
      </w:r>
      <w:bookmarkEnd w:id="3"/>
    </w:p>
    <w:p w14:paraId="32384B94" w14:textId="77777777" w:rsidR="007A08F4" w:rsidRPr="00285170" w:rsidRDefault="007A08F4" w:rsidP="007A08F4">
      <w:pPr>
        <w:rPr>
          <w:vanish/>
        </w:rPr>
      </w:pPr>
      <w:bookmarkStart w:id="4" w:name="PE"/>
      <w:r w:rsidRPr="00285170">
        <w:rPr>
          <w:vanish/>
        </w:rPr>
        <w:t>PE776.921</w:t>
      </w:r>
      <w:bookmarkEnd w:id="4"/>
    </w:p>
    <w:p w14:paraId="34B82DF4" w14:textId="64A708D5" w:rsidR="007A08F4" w:rsidRPr="00285170" w:rsidRDefault="007A08F4" w:rsidP="007A08F4">
      <w:pPr>
        <w:pStyle w:val="ATHeading3"/>
      </w:pPr>
      <w:bookmarkStart w:id="5" w:name="Sujet"/>
      <w:r w:rsidRPr="00285170">
        <w:t xml:space="preserve">Резолюция на Европейския парламент от </w:t>
      </w:r>
      <w:r w:rsidR="0060095D">
        <w:t>21 януари</w:t>
      </w:r>
      <w:r w:rsidRPr="00285170">
        <w:t xml:space="preserve"> 2026 г. относно изпълнението на общата външна политика и политика на сигурност – годишен доклад за 2025 г.</w:t>
      </w:r>
      <w:bookmarkEnd w:id="5"/>
      <w:r w:rsidRPr="00285170">
        <w:t xml:space="preserve"> </w:t>
      </w:r>
      <w:bookmarkStart w:id="6" w:name="References"/>
      <w:r w:rsidRPr="00285170">
        <w:t>(2025/2164(INI))</w:t>
      </w:r>
      <w:bookmarkEnd w:id="6"/>
    </w:p>
    <w:p w14:paraId="04FEA6CF" w14:textId="77777777" w:rsidR="006338C3" w:rsidRPr="00285170" w:rsidRDefault="006338C3" w:rsidP="006338C3">
      <w:pPr>
        <w:pStyle w:val="Normal12"/>
      </w:pPr>
      <w:r w:rsidRPr="00285170">
        <w:rPr>
          <w:i/>
        </w:rPr>
        <w:t>Европейският парламент</w:t>
      </w:r>
      <w:r w:rsidRPr="00285170">
        <w:t>,</w:t>
      </w:r>
    </w:p>
    <w:p w14:paraId="3851FBF6" w14:textId="77777777" w:rsidR="006338C3" w:rsidRPr="00285170" w:rsidRDefault="006338C3" w:rsidP="006338C3">
      <w:pPr>
        <w:pStyle w:val="NormalHanging"/>
      </w:pPr>
      <w:r w:rsidRPr="00285170">
        <w:t>–</w:t>
      </w:r>
      <w:r w:rsidRPr="00285170">
        <w:tab/>
        <w:t>като взе предвид Договора за Европейския съюз (ДЕС), и по-специално членове 14, 16, 21, 24, 36 и 41 от него,</w:t>
      </w:r>
    </w:p>
    <w:p w14:paraId="3C3BDF03" w14:textId="77777777" w:rsidR="006338C3" w:rsidRDefault="006338C3" w:rsidP="006338C3">
      <w:pPr>
        <w:pStyle w:val="NormalHanging"/>
      </w:pPr>
      <w:r w:rsidRPr="00285170">
        <w:t>–</w:t>
      </w:r>
      <w:r w:rsidRPr="00285170">
        <w:tab/>
        <w:t>като взе предвид доклада на върховния представител на Съюза по въпросите на външните работи и политиката на сигурност от 25 юни 2025 г., озаглавен „Доклад за общата външна политика и политика на сигурност – нашите приоритети през 2025 г.“,</w:t>
      </w:r>
    </w:p>
    <w:p w14:paraId="70994E20" w14:textId="452C70DE" w:rsidR="009165EF" w:rsidRPr="00285170" w:rsidRDefault="009165EF" w:rsidP="006338C3">
      <w:pPr>
        <w:pStyle w:val="NormalHanging"/>
      </w:pPr>
      <w:r w:rsidRPr="009165EF">
        <w:t>–</w:t>
      </w:r>
      <w:r w:rsidRPr="009165EF">
        <w:tab/>
        <w:t>като взе предвид заключенията на Европейския съвет от 18 декември 2025 г.,</w:t>
      </w:r>
    </w:p>
    <w:p w14:paraId="5FE75D57" w14:textId="77777777" w:rsidR="006338C3" w:rsidRPr="00285170" w:rsidRDefault="006338C3" w:rsidP="006338C3">
      <w:pPr>
        <w:pStyle w:val="NormalHanging"/>
      </w:pPr>
      <w:r w:rsidRPr="00285170">
        <w:t>–</w:t>
      </w:r>
      <w:r w:rsidRPr="00285170">
        <w:tab/>
        <w:t>като взе предвид своята резолюция от 8 май 2025 г. относно връщане на украинските деца, принудително прехвърлени и депортирани от страна на Русия</w:t>
      </w:r>
      <w:r w:rsidRPr="00285170">
        <w:rPr>
          <w:rStyle w:val="FootnoteReference"/>
        </w:rPr>
        <w:footnoteReference w:id="1"/>
      </w:r>
      <w:r w:rsidRPr="00285170">
        <w:t>,</w:t>
      </w:r>
    </w:p>
    <w:p w14:paraId="49F4B7FC" w14:textId="77777777" w:rsidR="006338C3" w:rsidRPr="00285170" w:rsidRDefault="006338C3" w:rsidP="006338C3">
      <w:pPr>
        <w:pStyle w:val="NormalHanging"/>
      </w:pPr>
      <w:r w:rsidRPr="00285170">
        <w:t>–</w:t>
      </w:r>
      <w:r w:rsidRPr="00285170">
        <w:tab/>
        <w:t>като взе предвид своята резолюция от 9 юли 2025 г. относно човешката цена на войната на Русия срещу Украйна и неотложната необходимост от прекратяване на руската агресия: положението на незаконно задържаните цивилни лица и военнопленници, и продължаващите бомбардировки на цивилни обекти</w:t>
      </w:r>
      <w:r w:rsidRPr="00285170">
        <w:rPr>
          <w:rStyle w:val="FootnoteReference"/>
        </w:rPr>
        <w:footnoteReference w:id="2"/>
      </w:r>
      <w:r w:rsidRPr="00285170">
        <w:t>,</w:t>
      </w:r>
    </w:p>
    <w:p w14:paraId="4C430F2B" w14:textId="77777777" w:rsidR="006338C3" w:rsidRPr="00285170" w:rsidRDefault="006338C3" w:rsidP="006338C3">
      <w:pPr>
        <w:pStyle w:val="NormalHanging"/>
      </w:pPr>
      <w:r w:rsidRPr="00285170">
        <w:t>–</w:t>
      </w:r>
      <w:r w:rsidRPr="00285170">
        <w:tab/>
        <w:t>като взе предвид своята резолюция от 23 ноември 2022 г. относно признаване на Руската федерация за държава – спонсор на тероризма</w:t>
      </w:r>
      <w:r w:rsidRPr="00285170">
        <w:rPr>
          <w:rStyle w:val="FootnoteReference"/>
        </w:rPr>
        <w:footnoteReference w:id="3"/>
      </w:r>
      <w:r w:rsidRPr="00285170">
        <w:t>,</w:t>
      </w:r>
    </w:p>
    <w:p w14:paraId="43A9CF8B" w14:textId="77777777" w:rsidR="006338C3" w:rsidRPr="00285170" w:rsidRDefault="006338C3" w:rsidP="006338C3">
      <w:pPr>
        <w:pStyle w:val="NormalHanging"/>
      </w:pPr>
      <w:r w:rsidRPr="00285170">
        <w:t>–</w:t>
      </w:r>
      <w:r w:rsidRPr="00285170">
        <w:tab/>
        <w:t>като взе предвид забележките на генералния секретар на ООН от 22 септември 2025 г. пред Общото събрание по случай 80-ата годишнина на Организацията на обединените нации,</w:t>
      </w:r>
    </w:p>
    <w:p w14:paraId="648BE90D" w14:textId="77777777" w:rsidR="006338C3" w:rsidRPr="00285170" w:rsidRDefault="006338C3" w:rsidP="006338C3">
      <w:pPr>
        <w:pStyle w:val="NormalHanging"/>
      </w:pPr>
      <w:r w:rsidRPr="00285170">
        <w:t>–</w:t>
      </w:r>
      <w:r w:rsidRPr="00285170">
        <w:tab/>
        <w:t>като взе предвид речта за състоянието на Съюза, произнесена на 10 септември 2025 г. от председателя на Комисията г-жа Урсула фон дер Лайен,</w:t>
      </w:r>
    </w:p>
    <w:p w14:paraId="66788497" w14:textId="77777777" w:rsidR="006338C3" w:rsidRPr="00285170" w:rsidRDefault="006338C3" w:rsidP="006338C3">
      <w:pPr>
        <w:pStyle w:val="NormalHanging"/>
      </w:pPr>
      <w:r w:rsidRPr="00285170">
        <w:t>–</w:t>
      </w:r>
      <w:r w:rsidRPr="00285170">
        <w:tab/>
        <w:t xml:space="preserve">като взе предвид своята резолюция от 8 октомври 2025 г. относно политическата </w:t>
      </w:r>
      <w:r w:rsidRPr="00285170">
        <w:lastRenderedPageBreak/>
        <w:t>стратегия на ЕС по отношение на Латинска Америка</w:t>
      </w:r>
      <w:r w:rsidRPr="00285170">
        <w:rPr>
          <w:rStyle w:val="FootnoteReference"/>
        </w:rPr>
        <w:footnoteReference w:id="4"/>
      </w:r>
      <w:r w:rsidRPr="00285170">
        <w:t>,</w:t>
      </w:r>
    </w:p>
    <w:p w14:paraId="38839223" w14:textId="77777777" w:rsidR="006338C3" w:rsidRPr="00285170" w:rsidRDefault="006338C3" w:rsidP="006338C3">
      <w:pPr>
        <w:pStyle w:val="NormalHanging"/>
      </w:pPr>
      <w:r w:rsidRPr="00285170">
        <w:t>–</w:t>
      </w:r>
      <w:r w:rsidRPr="00285170">
        <w:tab/>
        <w:t>като взе предвид Плана за действие на ЕС относно равенството между половете и овластяването на жените във външните дейности на ЕС за 2021 – 2025 г. (GAP III),</w:t>
      </w:r>
    </w:p>
    <w:p w14:paraId="2A8A172B" w14:textId="77777777" w:rsidR="006338C3" w:rsidRPr="00285170" w:rsidRDefault="006338C3" w:rsidP="006338C3">
      <w:pPr>
        <w:pStyle w:val="NormalHanging"/>
      </w:pPr>
      <w:r w:rsidRPr="00285170">
        <w:t>–</w:t>
      </w:r>
      <w:r w:rsidRPr="00285170">
        <w:tab/>
        <w:t>като взе предвид декларацията от третата среща на високо равнище между ЕС и Общността на латиноамериканските и карибските държави (CELAC), приета на 18 юли 2023 г.,</w:t>
      </w:r>
    </w:p>
    <w:p w14:paraId="0EA786EB" w14:textId="77777777" w:rsidR="006338C3" w:rsidRPr="00285170" w:rsidRDefault="006338C3" w:rsidP="006338C3">
      <w:pPr>
        <w:pStyle w:val="NormalHanging"/>
        <w:ind w:left="567" w:hanging="567"/>
      </w:pPr>
      <w:r w:rsidRPr="00285170">
        <w:t>–</w:t>
      </w:r>
      <w:r w:rsidRPr="00285170">
        <w:tab/>
        <w:t>като взе предвид съвместната декларация от четвъртата среща на високо равнище между ЕС и CELAC от 9 ноември 2025 г.,</w:t>
      </w:r>
    </w:p>
    <w:p w14:paraId="4BEFA4FC" w14:textId="77777777" w:rsidR="006338C3" w:rsidRPr="00285170" w:rsidRDefault="006338C3" w:rsidP="006338C3">
      <w:pPr>
        <w:pStyle w:val="NormalHanging"/>
      </w:pPr>
      <w:r w:rsidRPr="00285170">
        <w:t>–</w:t>
      </w:r>
      <w:r w:rsidRPr="00285170">
        <w:tab/>
        <w:t>като взе предвид Конвенцията на ООН по морско право,</w:t>
      </w:r>
    </w:p>
    <w:p w14:paraId="4399398E" w14:textId="77777777" w:rsidR="006338C3" w:rsidRPr="00285170" w:rsidRDefault="006338C3" w:rsidP="006338C3">
      <w:pPr>
        <w:pStyle w:val="NormalHanging"/>
      </w:pPr>
      <w:r w:rsidRPr="00285170">
        <w:t>–</w:t>
      </w:r>
      <w:r w:rsidRPr="00285170">
        <w:tab/>
        <w:t>като взе предвид стратегическата концепция за 2022 г. на НАТО, приета на 29 юни 2022 г.,</w:t>
      </w:r>
    </w:p>
    <w:p w14:paraId="6841C68A" w14:textId="77777777" w:rsidR="006338C3" w:rsidRPr="00285170" w:rsidRDefault="006338C3" w:rsidP="006338C3">
      <w:pPr>
        <w:pStyle w:val="NormalHanging"/>
      </w:pPr>
      <w:r w:rsidRPr="00285170">
        <w:t>–</w:t>
      </w:r>
      <w:r w:rsidRPr="00285170">
        <w:tab/>
        <w:t>като взе предвид декларацията от 25 юни 2025 г., приета на срещата на високо равнище на НАТО в Хага,</w:t>
      </w:r>
    </w:p>
    <w:p w14:paraId="3E6A80B0" w14:textId="77777777" w:rsidR="006338C3" w:rsidRPr="00285170" w:rsidRDefault="006338C3" w:rsidP="006338C3">
      <w:pPr>
        <w:pStyle w:val="NormalHanging"/>
      </w:pPr>
      <w:r w:rsidRPr="00285170">
        <w:t>–</w:t>
      </w:r>
      <w:r w:rsidRPr="00285170">
        <w:tab/>
        <w:t>като взе предвид Насоките на Европейския съюз относно защитниците на правата на човека, приети през 2004 г., актуализирани през 2008 г. и конкретизирани допълнително през 2020 г. с указания за прилагането им,</w:t>
      </w:r>
    </w:p>
    <w:p w14:paraId="16D7B0A3" w14:textId="77777777" w:rsidR="006338C3" w:rsidRPr="00285170" w:rsidRDefault="006338C3" w:rsidP="006338C3">
      <w:pPr>
        <w:pStyle w:val="NormalHanging"/>
      </w:pPr>
      <w:r w:rsidRPr="00285170">
        <w:t>–</w:t>
      </w:r>
      <w:r w:rsidRPr="00285170">
        <w:tab/>
        <w:t>като взе предвид своята резолюция от 23 януари 2025 г. относно дезинформацията и фалшифицирането на историята от Русия с цел оправдаване на агресивната ѝ война срещу Украйна</w:t>
      </w:r>
      <w:r w:rsidRPr="00285170">
        <w:rPr>
          <w:rStyle w:val="FootnoteReference"/>
        </w:rPr>
        <w:footnoteReference w:id="5"/>
      </w:r>
      <w:r w:rsidRPr="00285170">
        <w:t>,</w:t>
      </w:r>
    </w:p>
    <w:p w14:paraId="6BA028BD" w14:textId="77777777" w:rsidR="006338C3" w:rsidRPr="00285170" w:rsidRDefault="006338C3" w:rsidP="006338C3">
      <w:pPr>
        <w:pStyle w:val="NormalHanging"/>
      </w:pPr>
      <w:r w:rsidRPr="00285170">
        <w:t>–</w:t>
      </w:r>
      <w:r w:rsidRPr="00285170">
        <w:tab/>
        <w:t>като взе предвид Устава на Организацията на обединените нации от 26 юни 1945 г.,</w:t>
      </w:r>
    </w:p>
    <w:p w14:paraId="7A47DE75" w14:textId="77777777" w:rsidR="006338C3" w:rsidRPr="00285170" w:rsidRDefault="006338C3" w:rsidP="006338C3">
      <w:pPr>
        <w:pStyle w:val="NormalHanging"/>
      </w:pPr>
      <w:r w:rsidRPr="00285170">
        <w:t>–</w:t>
      </w:r>
      <w:r w:rsidRPr="00285170">
        <w:tab/>
        <w:t>като взе предвид Римския статут на Международния наказателен съд от 17 юли 1998 г.,</w:t>
      </w:r>
    </w:p>
    <w:p w14:paraId="322E1BD3" w14:textId="77777777" w:rsidR="006338C3" w:rsidRPr="00285170" w:rsidRDefault="006338C3" w:rsidP="006338C3">
      <w:pPr>
        <w:pStyle w:val="NormalHanging"/>
      </w:pPr>
      <w:r w:rsidRPr="00285170">
        <w:t>–</w:t>
      </w:r>
      <w:r w:rsidRPr="00285170">
        <w:tab/>
        <w:t>като взе предвид Междуинституционалното споразумение от 20 ноември 2002 г. между Европейския парламент и Съвета относно достъпа на Европейския парламент до чувствителна информация на Съвета в областта на политиката на сигурност и отбрана</w:t>
      </w:r>
      <w:r w:rsidRPr="00285170">
        <w:rPr>
          <w:rStyle w:val="FootnoteReference"/>
        </w:rPr>
        <w:footnoteReference w:id="6"/>
      </w:r>
      <w:r w:rsidRPr="00285170">
        <w:t>,</w:t>
      </w:r>
    </w:p>
    <w:p w14:paraId="2DEE4818" w14:textId="77777777" w:rsidR="006338C3" w:rsidRPr="00285170" w:rsidRDefault="006338C3" w:rsidP="006338C3">
      <w:pPr>
        <w:pStyle w:val="NormalHanging"/>
      </w:pPr>
      <w:r w:rsidRPr="00285170">
        <w:t>–</w:t>
      </w:r>
      <w:r w:rsidRPr="00285170">
        <w:tab/>
        <w:t>като взе предвид предишните си резолюции относно нарушенията на правата на човека, демокрацията и принципите на правовата държава, приети в съответствие с член 150 от своя Правилник за дейността,</w:t>
      </w:r>
    </w:p>
    <w:p w14:paraId="29507D6A" w14:textId="77777777" w:rsidR="006338C3" w:rsidRPr="00285170" w:rsidRDefault="006338C3" w:rsidP="006338C3">
      <w:pPr>
        <w:pStyle w:val="NormalHanging"/>
      </w:pPr>
      <w:r w:rsidRPr="00285170">
        <w:t>–</w:t>
      </w:r>
      <w:r w:rsidRPr="00285170">
        <w:tab/>
        <w:t xml:space="preserve">като взе предвид доклада на Саули Нийнистьо от 30 октомври 2024 г., озаглавен Safer Together – </w:t>
      </w:r>
      <w:proofErr w:type="spellStart"/>
      <w:r w:rsidRPr="00285170">
        <w:t>Strengthening</w:t>
      </w:r>
      <w:proofErr w:type="spellEnd"/>
      <w:r w:rsidRPr="00285170">
        <w:t xml:space="preserve"> </w:t>
      </w:r>
      <w:proofErr w:type="spellStart"/>
      <w:r w:rsidRPr="00285170">
        <w:t>Europe’s</w:t>
      </w:r>
      <w:proofErr w:type="spellEnd"/>
      <w:r w:rsidRPr="00285170">
        <w:t xml:space="preserve"> </w:t>
      </w:r>
      <w:proofErr w:type="spellStart"/>
      <w:r w:rsidRPr="00285170">
        <w:t>Civilian</w:t>
      </w:r>
      <w:proofErr w:type="spellEnd"/>
      <w:r w:rsidRPr="00285170">
        <w:t xml:space="preserve"> and </w:t>
      </w:r>
      <w:proofErr w:type="spellStart"/>
      <w:r w:rsidRPr="00285170">
        <w:t>Military</w:t>
      </w:r>
      <w:proofErr w:type="spellEnd"/>
      <w:r w:rsidRPr="00285170">
        <w:t xml:space="preserve"> </w:t>
      </w:r>
      <w:proofErr w:type="spellStart"/>
      <w:r w:rsidRPr="00285170">
        <w:t>Preparedness</w:t>
      </w:r>
      <w:proofErr w:type="spellEnd"/>
      <w:r w:rsidRPr="00285170">
        <w:t xml:space="preserve"> and </w:t>
      </w:r>
      <w:proofErr w:type="spellStart"/>
      <w:r w:rsidRPr="00285170">
        <w:t>Readiness</w:t>
      </w:r>
      <w:proofErr w:type="spellEnd"/>
      <w:r w:rsidRPr="00285170">
        <w:t xml:space="preserve"> (Заедно в по-голяма безопасност – укрепване на гражданската и военната подготвеност и готовност на Европа),</w:t>
      </w:r>
    </w:p>
    <w:p w14:paraId="0FE803EF" w14:textId="77777777" w:rsidR="006338C3" w:rsidRPr="00285170" w:rsidRDefault="006338C3" w:rsidP="006338C3">
      <w:pPr>
        <w:pStyle w:val="NormalHanging"/>
      </w:pPr>
      <w:r w:rsidRPr="00285170">
        <w:lastRenderedPageBreak/>
        <w:t>–</w:t>
      </w:r>
      <w:r w:rsidRPr="00285170">
        <w:tab/>
        <w:t>като взе предвид своята резолюция от 17 януари 2024 г. относно последиците за сигурността и отбраната от влиянието на Китай върху критичната инфраструктура в Европейския съюз</w:t>
      </w:r>
      <w:r w:rsidRPr="00285170">
        <w:rPr>
          <w:rStyle w:val="FootnoteReference"/>
        </w:rPr>
        <w:footnoteReference w:id="7"/>
      </w:r>
      <w:r w:rsidRPr="00285170">
        <w:t>,</w:t>
      </w:r>
    </w:p>
    <w:p w14:paraId="52EB92AF" w14:textId="77777777" w:rsidR="006338C3" w:rsidRPr="00285170" w:rsidRDefault="006338C3" w:rsidP="006338C3">
      <w:pPr>
        <w:pStyle w:val="NormalHanging"/>
      </w:pPr>
      <w:r w:rsidRPr="00285170">
        <w:t>–</w:t>
      </w:r>
      <w:r w:rsidRPr="00285170">
        <w:tab/>
        <w:t>като взе предвид своята резолюция от 24 октомври 2024 г. относно погрешното тълкуване на Резолюция 2758 на ООН от страна на Китайската народна република и продължаващите ѝ военни провокации около Тайван</w:t>
      </w:r>
      <w:r w:rsidRPr="00285170">
        <w:rPr>
          <w:rStyle w:val="FootnoteReference"/>
        </w:rPr>
        <w:footnoteReference w:id="8"/>
      </w:r>
      <w:r w:rsidRPr="00285170">
        <w:t>,</w:t>
      </w:r>
    </w:p>
    <w:p w14:paraId="32671985" w14:textId="77777777" w:rsidR="006338C3" w:rsidRPr="00285170" w:rsidRDefault="006338C3" w:rsidP="006338C3">
      <w:pPr>
        <w:pStyle w:val="NormalHanging"/>
      </w:pPr>
      <w:r w:rsidRPr="00285170">
        <w:t>–</w:t>
      </w:r>
      <w:r w:rsidRPr="00285170">
        <w:tab/>
        <w:t>като взе предвид своята резолюция от 9 септември 2025 г. относно проекта на решение на Съвета за сключването от името на Съюза на Споразумение за засилено партньорство и сътрудничество между Европейския съюз и неговите държави членки, от една страна, и Киргизката република, от друга страна</w:t>
      </w:r>
      <w:r w:rsidRPr="00285170">
        <w:rPr>
          <w:rStyle w:val="FootnoteReference"/>
        </w:rPr>
        <w:footnoteReference w:id="9"/>
      </w:r>
      <w:r w:rsidRPr="00285170">
        <w:t>,</w:t>
      </w:r>
    </w:p>
    <w:p w14:paraId="384AC3E8" w14:textId="70B02CBC" w:rsidR="006338C3" w:rsidRPr="00285170" w:rsidRDefault="006338C3" w:rsidP="006338C3">
      <w:pPr>
        <w:pStyle w:val="NormalHanging"/>
      </w:pPr>
      <w:r w:rsidRPr="00285170">
        <w:t>–</w:t>
      </w:r>
      <w:r w:rsidRPr="00285170">
        <w:tab/>
        <w:t>като взе предвид своята резолюция от 28 февруари 2024 г. относно изпълнението на общата външна политика и политика на сигурност – годишен доклад за 2023</w:t>
      </w:r>
      <w:r w:rsidR="0085220E">
        <w:t> </w:t>
      </w:r>
      <w:r w:rsidRPr="00285170">
        <w:t>г.</w:t>
      </w:r>
      <w:r w:rsidRPr="00285170">
        <w:rPr>
          <w:rStyle w:val="FootnoteReference"/>
        </w:rPr>
        <w:footnoteReference w:id="10"/>
      </w:r>
      <w:r w:rsidRPr="00285170">
        <w:t>,</w:t>
      </w:r>
    </w:p>
    <w:p w14:paraId="274A64CA" w14:textId="77777777" w:rsidR="006338C3" w:rsidRPr="00285170" w:rsidRDefault="006338C3" w:rsidP="006338C3">
      <w:pPr>
        <w:pStyle w:val="NormalHanging"/>
      </w:pPr>
      <w:r w:rsidRPr="00285170">
        <w:t>–</w:t>
      </w:r>
      <w:r w:rsidRPr="00285170">
        <w:tab/>
        <w:t>като взе предвид съвместното изявление от срещата на високо равнище между ЕС и Обединеното кралство от 19 май 2025 г.,</w:t>
      </w:r>
    </w:p>
    <w:p w14:paraId="6C095420" w14:textId="77777777" w:rsidR="006338C3" w:rsidRPr="00285170" w:rsidRDefault="006338C3" w:rsidP="006338C3">
      <w:pPr>
        <w:pStyle w:val="NormalHanging"/>
      </w:pPr>
      <w:r w:rsidRPr="00285170">
        <w:t xml:space="preserve">– </w:t>
      </w:r>
      <w:r w:rsidRPr="00285170">
        <w:tab/>
        <w:t>като взе предвид съвместната декларация след първата среща на високо равнище ЕС – Централна Азия от 4 април 2025 г.;</w:t>
      </w:r>
    </w:p>
    <w:p w14:paraId="3CED390D" w14:textId="77777777" w:rsidR="006338C3" w:rsidRDefault="006338C3" w:rsidP="006338C3">
      <w:pPr>
        <w:pStyle w:val="NormalHanging"/>
      </w:pPr>
      <w:r w:rsidRPr="00285170">
        <w:t>–</w:t>
      </w:r>
      <w:r w:rsidRPr="00285170">
        <w:tab/>
        <w:t>като взе предвид Декларацията от Кируна от 15 май 2013 г.,</w:t>
      </w:r>
    </w:p>
    <w:p w14:paraId="2A99DB42" w14:textId="5932DAB9" w:rsidR="009165EF" w:rsidRDefault="009165EF" w:rsidP="006338C3">
      <w:pPr>
        <w:pStyle w:val="NormalHanging"/>
      </w:pPr>
      <w:r w:rsidRPr="009165EF">
        <w:t>–</w:t>
      </w:r>
      <w:r w:rsidRPr="009165EF">
        <w:tab/>
        <w:t>като взе предвид стратегията за национална сигурност на САЩ, публикувана през декември 2025 г.,</w:t>
      </w:r>
    </w:p>
    <w:p w14:paraId="7C75A3CF" w14:textId="0B6BE05F" w:rsidR="009165EF" w:rsidRPr="00285170" w:rsidRDefault="009165EF" w:rsidP="006338C3">
      <w:pPr>
        <w:pStyle w:val="NormalHanging"/>
      </w:pPr>
      <w:r w:rsidRPr="009165EF">
        <w:t>–</w:t>
      </w:r>
      <w:r w:rsidRPr="009165EF">
        <w:tab/>
        <w:t>като взе предвид Регламент (ЕС) 2025/2600 на Съвета от 12 декември 2025 г. за спешни мерки за преодоляване на сериозните икономически затруднения, причинени от действията на Русия в контекста на агресивната война в Украйна</w:t>
      </w:r>
      <w:r>
        <w:rPr>
          <w:rStyle w:val="FootnoteReference"/>
        </w:rPr>
        <w:footnoteReference w:id="11"/>
      </w:r>
      <w:r w:rsidRPr="009165EF">
        <w:t>,</w:t>
      </w:r>
    </w:p>
    <w:p w14:paraId="73B27113" w14:textId="77777777" w:rsidR="006338C3" w:rsidRPr="00285170" w:rsidRDefault="006338C3" w:rsidP="006338C3">
      <w:pPr>
        <w:pStyle w:val="NormalHanging"/>
      </w:pPr>
      <w:r w:rsidRPr="00285170">
        <w:t>–</w:t>
      </w:r>
      <w:r w:rsidRPr="00285170">
        <w:tab/>
        <w:t>като взе предвид Резолюция 1325 (2000) на Съвета за сигурност на ООН относно жените, мира и сигурността,</w:t>
      </w:r>
    </w:p>
    <w:p w14:paraId="1FA8DF70" w14:textId="77777777" w:rsidR="006338C3" w:rsidRPr="00285170" w:rsidRDefault="006338C3" w:rsidP="006338C3">
      <w:pPr>
        <w:pStyle w:val="NormalHanging"/>
      </w:pPr>
      <w:r w:rsidRPr="00285170">
        <w:t>–</w:t>
      </w:r>
      <w:r w:rsidRPr="00285170">
        <w:tab/>
        <w:t>като взе предвид своята резолюция от 27 ноември 2025 г. относно позицията на ЕС относно предложения план и ангажимента на ЕС за справедлив и траен мир за Украйна</w:t>
      </w:r>
      <w:r w:rsidRPr="00285170">
        <w:rPr>
          <w:rStyle w:val="FootnoteReference"/>
        </w:rPr>
        <w:footnoteReference w:id="12"/>
      </w:r>
      <w:r w:rsidRPr="00285170">
        <w:t>,</w:t>
      </w:r>
    </w:p>
    <w:p w14:paraId="2C909724" w14:textId="77777777" w:rsidR="006338C3" w:rsidRPr="00285170" w:rsidRDefault="006338C3" w:rsidP="006338C3">
      <w:pPr>
        <w:pStyle w:val="NormalHanging"/>
      </w:pPr>
      <w:r w:rsidRPr="00285170">
        <w:t>–</w:t>
      </w:r>
      <w:r w:rsidRPr="00285170">
        <w:tab/>
        <w:t>като взе предвид своята резолюция от 11 септември 2025 г. относно Газа на ръба на пълен срив: действията на ЕС за борба с масовия глад и неотложната необходимост да се освободят заложниците и да се премине към осъществяване на решението за две държави</w:t>
      </w:r>
      <w:r w:rsidRPr="00285170">
        <w:rPr>
          <w:rStyle w:val="FootnoteReference"/>
        </w:rPr>
        <w:footnoteReference w:id="13"/>
      </w:r>
      <w:r w:rsidRPr="00285170">
        <w:t>,</w:t>
      </w:r>
    </w:p>
    <w:p w14:paraId="4203168C" w14:textId="77777777" w:rsidR="006338C3" w:rsidRPr="00285170" w:rsidRDefault="006338C3" w:rsidP="006338C3">
      <w:pPr>
        <w:pStyle w:val="NormalHanging"/>
      </w:pPr>
      <w:r w:rsidRPr="00285170">
        <w:t>–</w:t>
      </w:r>
      <w:r w:rsidRPr="00285170">
        <w:tab/>
        <w:t xml:space="preserve">като взе предвид Резолюция 2803 (2025) на Съвета за сигурност на ООН, в която </w:t>
      </w:r>
      <w:r w:rsidRPr="00285170">
        <w:lastRenderedPageBreak/>
        <w:t>се изразява подкрепа за всеобхватния план за прекратяване на конфликта в Газа,</w:t>
      </w:r>
    </w:p>
    <w:p w14:paraId="0B84C3DE" w14:textId="77777777" w:rsidR="006338C3" w:rsidRPr="00285170" w:rsidRDefault="006338C3" w:rsidP="006338C3">
      <w:pPr>
        <w:pStyle w:val="NormalHanging"/>
      </w:pPr>
      <w:r w:rsidRPr="00285170">
        <w:t>–</w:t>
      </w:r>
      <w:r w:rsidRPr="00285170">
        <w:tab/>
        <w:t>като взе предвид член 55 от своя Правилник за дейността,</w:t>
      </w:r>
    </w:p>
    <w:p w14:paraId="7F5AC84D" w14:textId="77777777" w:rsidR="006338C3" w:rsidRPr="00285170" w:rsidRDefault="006338C3" w:rsidP="006338C3">
      <w:pPr>
        <w:pStyle w:val="NormalHanging"/>
      </w:pPr>
      <w:r w:rsidRPr="00285170">
        <w:t>–</w:t>
      </w:r>
      <w:r w:rsidRPr="00285170">
        <w:tab/>
        <w:t>като взе предвид доклада на комисията по външни работи (A10-0253/2025),</w:t>
      </w:r>
    </w:p>
    <w:p w14:paraId="58C33C10" w14:textId="77777777" w:rsidR="006338C3" w:rsidRPr="00285170" w:rsidRDefault="006338C3" w:rsidP="006338C3">
      <w:pPr>
        <w:pStyle w:val="NormalHanging"/>
      </w:pPr>
      <w:r w:rsidRPr="00285170">
        <w:t>А.</w:t>
      </w:r>
      <w:r w:rsidRPr="00285170">
        <w:tab/>
        <w:t>като има предвид, че общата външна политика и политика на сигурност (ОВППС) на ЕС следва да опазва мира, да укрепва международната сигурност и да насърчава международното сътрудничество, като по този начин служи на стратегическите интереси на Европа, посочени в член 21 от ДЕС, като защитава сигурността на Съюза и интересите на всички държави членки, включително чрез надеждно възпиране; като има предвид, че тези цели трябва да бъдат преследвани при насърчаване на демокрацията, принципите на правовата държава и зачитането на правата на човека, включително правата на жените и правата на малцинствата;</w:t>
      </w:r>
    </w:p>
    <w:p w14:paraId="54E42906" w14:textId="77777777" w:rsidR="006338C3" w:rsidRPr="00285170" w:rsidRDefault="006338C3" w:rsidP="006338C3">
      <w:pPr>
        <w:pStyle w:val="NormalHanging"/>
      </w:pPr>
      <w:r w:rsidRPr="00285170">
        <w:t>Б.</w:t>
      </w:r>
      <w:r w:rsidRPr="00285170">
        <w:tab/>
        <w:t>като има предвид, че през последната година почти всеки континент беше засегнат от войни и въоръжени конфликти, включително преки сблъсъци и нарастващо напрежение, както и от хибридни нападения; като има предвид, че засилващата се геополитическа и икономическа конфронтация представлява фактор, който способства за повторната ескалация на замразените конфликти и избухването на нови; като има предвид, че в своите усилия да изпълнят мандатите си международните организации, създадени с цел да предотвратяват възникването на такова напрежение, се сблъскаха с предизвикателства, поради което реформата им стана неотложна и абсолютно необходима и налага по-голяма колективна ангажираност сред демокрациите в укрепването на отбраната;</w:t>
      </w:r>
    </w:p>
    <w:p w14:paraId="5006A4A5" w14:textId="7A8C9580" w:rsidR="006338C3" w:rsidRPr="00285170" w:rsidRDefault="006338C3" w:rsidP="006338C3">
      <w:pPr>
        <w:pStyle w:val="NormalHanging"/>
      </w:pPr>
      <w:r w:rsidRPr="00285170">
        <w:t>В.</w:t>
      </w:r>
      <w:r w:rsidRPr="00285170">
        <w:tab/>
        <w:t xml:space="preserve">като има предвид, че е наложително и занапред да се защитават и укрепват основаният на правила международен ред и неговите институции, универсалните норми, ценности и принципи на Устава на ООН като правата на човека и международното правосъдие, </w:t>
      </w:r>
      <w:proofErr w:type="spellStart"/>
      <w:r w:rsidRPr="00285170">
        <w:t>мултилатерализмът</w:t>
      </w:r>
      <w:proofErr w:type="spellEnd"/>
      <w:r w:rsidRPr="00285170">
        <w:t xml:space="preserve"> и Заключителният акт от Хелзинки, по-специално по отношение на неприкосновеността на международните граници</w:t>
      </w:r>
      <w:r w:rsidR="00204C0A">
        <w:t xml:space="preserve"> </w:t>
      </w:r>
      <w:r w:rsidR="00204C0A" w:rsidRPr="00204C0A">
        <w:t>и забраната за използването на сила</w:t>
      </w:r>
      <w:r w:rsidRPr="00285170">
        <w:t>; като има предвид, че по своята същност ЕС насърчава многостранната взаимозависимост на различните институционални участници;</w:t>
      </w:r>
    </w:p>
    <w:p w14:paraId="29E72323" w14:textId="77777777" w:rsidR="006338C3" w:rsidRPr="00285170" w:rsidRDefault="006338C3" w:rsidP="006338C3">
      <w:pPr>
        <w:pStyle w:val="NormalHanging"/>
      </w:pPr>
      <w:r w:rsidRPr="00285170">
        <w:t>Г.</w:t>
      </w:r>
      <w:r w:rsidRPr="00285170">
        <w:tab/>
        <w:t xml:space="preserve">като има предвид, че някои исторически и други бързо развиващи се сили проявяват най-различно поведение, вариращо от тясно сътрудничество до секторна конфронтация и принуда; като има предвид, че Русия, която води незаконна и </w:t>
      </w:r>
      <w:proofErr w:type="spellStart"/>
      <w:r w:rsidRPr="00285170">
        <w:t>непровокирана</w:t>
      </w:r>
      <w:proofErr w:type="spellEnd"/>
      <w:r w:rsidRPr="00285170">
        <w:t xml:space="preserve"> агресивна война срещу Украйна, играе водеща роля в подкопаването на основания на правила международен ред; като има предвид, че Русия удължава умишлено своята незаконна агресивна война срещу Украйна с цел да изтощи Украйна и да дестабилизира ЕС и НАТО; като има предвид, че защитата на целия източен фланг на ЕС е от съществено значение за стабилността, сигурността и устойчивостта на ЕС като цяло; като има предвид, че настоящият фрагментиран геополитически климат принуждава ЕС да адаптира и защитава по-добре интересите си и интересите на своите държави членки;</w:t>
      </w:r>
    </w:p>
    <w:p w14:paraId="233BBD59" w14:textId="77777777" w:rsidR="006338C3" w:rsidRDefault="006338C3" w:rsidP="006338C3">
      <w:pPr>
        <w:pStyle w:val="NormalHanging"/>
      </w:pPr>
      <w:r w:rsidRPr="00285170">
        <w:t>Д.</w:t>
      </w:r>
      <w:r w:rsidRPr="00285170">
        <w:tab/>
        <w:t>като има предвид, че за укрепване на икономическата си сигурност ЕС си сътрудничи с трансатлантически партньори и с държави със сходни възгледи;</w:t>
      </w:r>
    </w:p>
    <w:p w14:paraId="7C53E3B3" w14:textId="7DBA942C" w:rsidR="009165EF" w:rsidRPr="00285170" w:rsidRDefault="004C2CA3" w:rsidP="006338C3">
      <w:pPr>
        <w:pStyle w:val="NormalHanging"/>
      </w:pPr>
      <w:r>
        <w:rPr>
          <w:lang w:val="en-GB"/>
        </w:rPr>
        <w:t>E</w:t>
      </w:r>
      <w:r w:rsidR="009165EF" w:rsidRPr="009165EF">
        <w:t>.</w:t>
      </w:r>
      <w:r w:rsidR="009165EF" w:rsidRPr="009165EF">
        <w:tab/>
        <w:t xml:space="preserve">като има предвид, че преди 30 години </w:t>
      </w:r>
      <w:proofErr w:type="spellStart"/>
      <w:r w:rsidR="009165EF" w:rsidRPr="009165EF">
        <w:t>Дейтънското</w:t>
      </w:r>
      <w:proofErr w:type="spellEnd"/>
      <w:r w:rsidR="009165EF" w:rsidRPr="009165EF">
        <w:t xml:space="preserve"> споразумение, подписано в </w:t>
      </w:r>
      <w:proofErr w:type="spellStart"/>
      <w:r w:rsidR="009165EF" w:rsidRPr="009165EF">
        <w:t>Дейтън</w:t>
      </w:r>
      <w:proofErr w:type="spellEnd"/>
      <w:r w:rsidR="009165EF" w:rsidRPr="009165EF">
        <w:t xml:space="preserve"> и Париж, сложи край на опустошителната война в Босна и Херцеговина; </w:t>
      </w:r>
      <w:r w:rsidR="009165EF" w:rsidRPr="009165EF">
        <w:lastRenderedPageBreak/>
        <w:t xml:space="preserve">като има предвид, че пълното прилагане на неговите принципи е от решаващо </w:t>
      </w:r>
      <w:proofErr w:type="gramStart"/>
      <w:r w:rsidR="009165EF" w:rsidRPr="009165EF">
        <w:t>значение;</w:t>
      </w:r>
      <w:proofErr w:type="gramEnd"/>
    </w:p>
    <w:p w14:paraId="45DBCBAF" w14:textId="31B11B3D" w:rsidR="006338C3" w:rsidRPr="00285170" w:rsidRDefault="00033A28" w:rsidP="006338C3">
      <w:pPr>
        <w:pStyle w:val="NormalHanging"/>
      </w:pPr>
      <w:r>
        <w:t>Ж</w:t>
      </w:r>
      <w:r w:rsidR="006338C3" w:rsidRPr="00285170">
        <w:t>.</w:t>
      </w:r>
      <w:r w:rsidR="006338C3" w:rsidRPr="00285170">
        <w:tab/>
        <w:t xml:space="preserve">като има предвид, че в съвместното си изявление от 19 май 2025 г. ЕС и Обединеното кралство поемат съвместен ангажимент към стабилността на Западните Балкани; като има предвид, че ЕС и Обединеното кралство следва да определят конкретни области на сътрудничество в региона, преди всичко за да се гарантира спазването на принципа за споделяне на властта от мирното споразумение от </w:t>
      </w:r>
      <w:proofErr w:type="spellStart"/>
      <w:r w:rsidR="006338C3" w:rsidRPr="00285170">
        <w:t>Дейтън</w:t>
      </w:r>
      <w:proofErr w:type="spellEnd"/>
      <w:r w:rsidR="006338C3" w:rsidRPr="00285170">
        <w:t>/Париж;</w:t>
      </w:r>
    </w:p>
    <w:p w14:paraId="1C21D5F0" w14:textId="726EBF36" w:rsidR="006338C3" w:rsidRPr="00285170" w:rsidRDefault="00033A28" w:rsidP="006338C3">
      <w:pPr>
        <w:pStyle w:val="NormalHanging"/>
      </w:pPr>
      <w:r>
        <w:t>З</w:t>
      </w:r>
      <w:r w:rsidR="006338C3" w:rsidRPr="00285170">
        <w:t>.</w:t>
      </w:r>
      <w:r w:rsidR="006338C3" w:rsidRPr="00285170">
        <w:tab/>
        <w:t>като има предвид, че някои международни участници, най-вече авторитарни държави, застрашават европейската сигурност и стабилност, като използват широк набор от хибридни тактики, по-специално актове на саботаж срещу критична инфраструктура и намеса в демократичното функциониране на нашите общества, както и реални заплахи за сигурността като нахлувания на безпилотни летателни апарати и нападения срещу железопътните мрежи; като има предвид, че справянето с такива заплахи е част от ОВППС на ЕС и изисква надеждна информационна система за разузнаване от първа ръка относно външните заплахи, която да допринася за способността на ЕС да реагира бързо и ефективно и да защитава интересите си в чужбина;</w:t>
      </w:r>
    </w:p>
    <w:p w14:paraId="5919181A" w14:textId="1DAA6278" w:rsidR="006338C3" w:rsidRPr="00285170" w:rsidRDefault="00033A28" w:rsidP="006338C3">
      <w:pPr>
        <w:pStyle w:val="NormalHanging"/>
      </w:pPr>
      <w:r>
        <w:t>И</w:t>
      </w:r>
      <w:r w:rsidR="006338C3" w:rsidRPr="00285170">
        <w:t>.</w:t>
      </w:r>
      <w:r w:rsidR="006338C3" w:rsidRPr="00285170">
        <w:tab/>
        <w:t>като има предвид, че разширяването представлява геостратегическа инвестиция в мира, демокрацията, стабилността, сигурността, опазването на климата и просперитета на целия континент в дългосрочен план, особено с оглед на агресивната война на Русия срещу Украйна; като има предвид, че подготовката за разширяване изисква вътрешни реформи в ЕС и че ЕС следва да осъществява процеса на разширяване успоредно с институционалните реформи и реформите за вземане на решения, необходими за гарантиране на интеграционния капацитет на ЕС; като има предвид, че надеждната политика на разширяване укрепва геополитическото влияние и устойчивостта на ЕС; като има предвид, че спазването на основните принципи на Съюза и зачитането на международното право е предпоставка за присъединяване към ЕС;</w:t>
      </w:r>
    </w:p>
    <w:p w14:paraId="32BE74F6" w14:textId="2C906625" w:rsidR="006338C3" w:rsidRPr="00285170" w:rsidRDefault="00033A28" w:rsidP="006338C3">
      <w:pPr>
        <w:pStyle w:val="NormalHanging"/>
      </w:pPr>
      <w:r>
        <w:t>Й</w:t>
      </w:r>
      <w:r w:rsidR="006338C3" w:rsidRPr="00285170">
        <w:t>.</w:t>
      </w:r>
      <w:r w:rsidR="006338C3" w:rsidRPr="00285170">
        <w:tab/>
        <w:t>като има предвид, че ЕС продължава да насърчава своята собствена автономна европейска дипломация във всички области, включително публичната, културната, икономическата дипломация, дипломацията по въпросите на климата, изкуствения интелект, цифровите технологии и кибернетичното пространство; като има предвид, че съществена стъпка в това отношение е успешното създаване на дипломатическа служба на ЕС, обусловена от обща дипломатическа култура, основаваща се предимно на перспективата на ЕС; като има предвид, че Европейската дипломатическа академия допринася за тази цел;</w:t>
      </w:r>
    </w:p>
    <w:p w14:paraId="4F99E133" w14:textId="3AAB5708" w:rsidR="006338C3" w:rsidRDefault="00033A28" w:rsidP="006338C3">
      <w:pPr>
        <w:pStyle w:val="NormalHanging"/>
      </w:pPr>
      <w:r>
        <w:t>К</w:t>
      </w:r>
      <w:r w:rsidR="006338C3" w:rsidRPr="00285170">
        <w:t>.</w:t>
      </w:r>
      <w:r w:rsidR="006338C3" w:rsidRPr="00285170">
        <w:tab/>
        <w:t xml:space="preserve">като има предвид, че ЕС дава предимство на партньорствата с </w:t>
      </w:r>
      <w:proofErr w:type="spellStart"/>
      <w:r w:rsidR="006338C3" w:rsidRPr="00285170">
        <w:t>единомислещи</w:t>
      </w:r>
      <w:proofErr w:type="spellEnd"/>
      <w:r w:rsidR="006338C3" w:rsidRPr="00285170">
        <w:t xml:space="preserve"> демокрации; като има предвид, че сключването на нови глобални партньорства се основава на политическа надлежна проверка, за да се избягват зависимости, които излагат ЕС на натиск, и за да се гарантира, че сътрудничеството не подкопава правата на човека, устойчивото развитие или солидарността в ЕС; като има предвид, че секторното сътрудничество не може да се преследва в ущърб на основните ценности на ЕС; като има предвид, че всяко разделение в рамките на ЕС или трансатлантическия алианс, както и между ЕС и неговите стратегически партньори прави всички нас по-слаби и е в полза на нашите противници, съперници и конкуренти;</w:t>
      </w:r>
    </w:p>
    <w:p w14:paraId="64CCF377" w14:textId="5FC3AE46" w:rsidR="009165EF" w:rsidRPr="00285170" w:rsidRDefault="00033A28" w:rsidP="006338C3">
      <w:pPr>
        <w:pStyle w:val="NormalHanging"/>
      </w:pPr>
      <w:r>
        <w:lastRenderedPageBreak/>
        <w:t>Л</w:t>
      </w:r>
      <w:r w:rsidR="009165EF" w:rsidRPr="009165EF">
        <w:t>.</w:t>
      </w:r>
      <w:r w:rsidR="009165EF" w:rsidRPr="009165EF">
        <w:tab/>
        <w:t>като има предвид, че в сравнение с версията от 2021 г. стратегията за национална сигурност на САЩ от 4 декември 2025 г. отразява радикална промяна в акцента, тъй като не прави задълбочена оценка на предизвикателствата, породени от участници като Русия и Китай, и съдържа критични позовавания на предполагаеми недостатъци на демокрацията в някои държави — членки на ЕС; като има предвид, че стратегията за национална сигурност на САЩ очертава световните събития до голяма степен през призмата на икономическите и стратегическите интереси, като показва един по-трансакционен подход към традиционните съюзници и по този начин поставя под въпрос принципите, които в продължение на десетилетия бяха в основата на външната политика на САЩ; като има предвид, че стратегията за национална сигурност на САЩ беше приветствана публично от говорителя на Кремъл и посрещната със загриженост в няколко столици на ЕС, като бяха повдигнати въпроси относно въздействието ѝ върху трансатлантическото единство и надеждността на колективното възпиране;</w:t>
      </w:r>
    </w:p>
    <w:p w14:paraId="5D614794" w14:textId="5A36B395" w:rsidR="006338C3" w:rsidRPr="00285170" w:rsidRDefault="00033A28" w:rsidP="006338C3">
      <w:pPr>
        <w:pStyle w:val="NormalHanging"/>
      </w:pPr>
      <w:r>
        <w:t>М</w:t>
      </w:r>
      <w:r w:rsidR="006338C3" w:rsidRPr="00285170">
        <w:t>.</w:t>
      </w:r>
      <w:r w:rsidR="006338C3" w:rsidRPr="00285170">
        <w:tab/>
        <w:t>като има предвид, че отвъдморските страни и територии (ОСТ), асоциирани със Съюза, имат тесни конституционни, исторически и културни връзки с държавите членки; като има предвид, че те осигуряват на ЕС уникално глобално присъствие и геостратегически предимства, особено в Атлантическия, Индийския и Тихия океан, както и в Арктика и Антарктика; като има предвид, че ОВППС следва да засили структурираното сътрудничество с ОСТ в области като сигурност, стратегически търговски маршрути, устойчивост срещу изменението на климата, морска сигурност и критични суровини, като по този начин се гарантира по-тясното интегриране на ОСТ в приоритетите на външната дейност на Съюза;</w:t>
      </w:r>
    </w:p>
    <w:p w14:paraId="7803E1BD" w14:textId="7F94479F" w:rsidR="006338C3" w:rsidRPr="00285170" w:rsidRDefault="00033A28" w:rsidP="006338C3">
      <w:pPr>
        <w:pStyle w:val="NormalHanging"/>
      </w:pPr>
      <w:r>
        <w:t>Н</w:t>
      </w:r>
      <w:r w:rsidR="006338C3" w:rsidRPr="00285170">
        <w:t xml:space="preserve">. </w:t>
      </w:r>
      <w:r w:rsidR="006338C3" w:rsidRPr="00285170">
        <w:tab/>
        <w:t>като има предвид, че в световен мащаб пространството за гражданското общество се стеснява и че защитниците на правата на човека и организациите на гражданското общество са изложени все повече на риск от нападения и заплахи от страна на държавни и недържавни участници;</w:t>
      </w:r>
    </w:p>
    <w:p w14:paraId="47F7FBDB" w14:textId="768C9F8F" w:rsidR="006338C3" w:rsidRPr="00285170" w:rsidRDefault="00033A28" w:rsidP="006338C3">
      <w:pPr>
        <w:pStyle w:val="NormalHanging"/>
      </w:pPr>
      <w:r>
        <w:t>О</w:t>
      </w:r>
      <w:r w:rsidR="006338C3" w:rsidRPr="00285170">
        <w:t>.</w:t>
      </w:r>
      <w:r w:rsidR="006338C3" w:rsidRPr="00285170">
        <w:tab/>
        <w:t>като има предвид, че динамичните граждански общества по целия свят играят съществена роля за утвърждаването на правата на човека, демокрацията и плурализма, както и за насърчаването на доброто управление и социалния прогрес;</w:t>
      </w:r>
    </w:p>
    <w:p w14:paraId="0F85E57E" w14:textId="1B18E6E2" w:rsidR="006338C3" w:rsidRPr="00285170" w:rsidRDefault="00033A28" w:rsidP="006338C3">
      <w:pPr>
        <w:pStyle w:val="NormalHanging"/>
      </w:pPr>
      <w:r>
        <w:t>П</w:t>
      </w:r>
      <w:r w:rsidR="006338C3" w:rsidRPr="00285170">
        <w:t>.</w:t>
      </w:r>
      <w:r w:rsidR="006338C3" w:rsidRPr="00285170">
        <w:tab/>
        <w:t>като има предвид, че неотдавна Парламентът изрази своята недвусмислена позиция относно нарушенията на правата на човека в Куба и относно положението във Венесуела; като има предвид, че многократно е осъждал режима на Даниел Ортега и Росарио Мурийо в Никарагуа;</w:t>
      </w:r>
    </w:p>
    <w:p w14:paraId="1EC1B997" w14:textId="255E19CF" w:rsidR="006338C3" w:rsidRPr="00285170" w:rsidRDefault="00033A28" w:rsidP="006338C3">
      <w:pPr>
        <w:pStyle w:val="NormalHanging"/>
      </w:pPr>
      <w:r>
        <w:t>Р</w:t>
      </w:r>
      <w:r w:rsidR="006338C3" w:rsidRPr="00285170">
        <w:t>.</w:t>
      </w:r>
      <w:r w:rsidR="006338C3" w:rsidRPr="00285170">
        <w:tab/>
        <w:t xml:space="preserve">като има предвид, че на 10 януари 2025 г. Николас Мадуро поиска нов мандат и запази властта си незаконно въпреки широко разпространените изборни измами; като има предвид, че Парламентът призна </w:t>
      </w:r>
      <w:proofErr w:type="spellStart"/>
      <w:r w:rsidR="006338C3" w:rsidRPr="00285170">
        <w:t>Едмундо</w:t>
      </w:r>
      <w:proofErr w:type="spellEnd"/>
      <w:r w:rsidR="006338C3" w:rsidRPr="00285170">
        <w:t xml:space="preserve"> Гонсалес </w:t>
      </w:r>
      <w:proofErr w:type="spellStart"/>
      <w:r w:rsidR="006338C3" w:rsidRPr="00285170">
        <w:t>Урутия</w:t>
      </w:r>
      <w:proofErr w:type="spellEnd"/>
      <w:r w:rsidR="006338C3" w:rsidRPr="00285170">
        <w:t xml:space="preserve"> за законен и демократично избран президент на Венесуела, а Мария </w:t>
      </w:r>
      <w:proofErr w:type="spellStart"/>
      <w:r w:rsidR="006338C3" w:rsidRPr="00285170">
        <w:t>Корина</w:t>
      </w:r>
      <w:proofErr w:type="spellEnd"/>
      <w:r w:rsidR="006338C3" w:rsidRPr="00285170">
        <w:t xml:space="preserve"> Мачадо – за лидер на демократичната опозиция, като им присъди наградата „Сахаров“ за свобода на мисълта за 2024 г.; като има предвид, че Мария </w:t>
      </w:r>
      <w:proofErr w:type="spellStart"/>
      <w:r w:rsidR="006338C3" w:rsidRPr="00285170">
        <w:t>Корина</w:t>
      </w:r>
      <w:proofErr w:type="spellEnd"/>
      <w:r w:rsidR="006338C3" w:rsidRPr="00285170">
        <w:t xml:space="preserve"> Мачадо беше отличена и с Нобеловата награда за мир за 2025 г.;</w:t>
      </w:r>
      <w:r w:rsidR="009165EF">
        <w:t xml:space="preserve"> </w:t>
      </w:r>
      <w:r w:rsidR="009165EF" w:rsidRPr="009165EF">
        <w:t xml:space="preserve">като има предвид, че неотдавнашните политически събития, включително отстраняването на Николас Мадуро от власт и започналото освобождаване на политическите затворници, са знак за настъпилия критичен момент в демократичния преход на Венесуела; като има предвид, че в същото време положението продължава да бъде нестабилно, като все още съществуват основни структури на властта на предишния режим, както и </w:t>
      </w:r>
      <w:r w:rsidR="009165EF" w:rsidRPr="009165EF">
        <w:lastRenderedPageBreak/>
        <w:t>значителни предизвикателства за укрепването на демокрацията;</w:t>
      </w:r>
    </w:p>
    <w:p w14:paraId="08F98CC8" w14:textId="2610EC66" w:rsidR="006338C3" w:rsidRPr="00285170" w:rsidRDefault="00033A28" w:rsidP="006338C3">
      <w:pPr>
        <w:pStyle w:val="NormalHanging"/>
      </w:pPr>
      <w:r>
        <w:t>С</w:t>
      </w:r>
      <w:r w:rsidR="006338C3" w:rsidRPr="00285170">
        <w:t>.</w:t>
      </w:r>
      <w:r w:rsidR="006338C3" w:rsidRPr="00285170">
        <w:tab/>
        <w:t>като има предвид, че принципите на ООН се подлагат на съмнение в невиждана досега степен; като има предвид, че Парламентът е призовавал многократно международната общност да защитава и укрепва ООН;</w:t>
      </w:r>
    </w:p>
    <w:p w14:paraId="689A8D99" w14:textId="7249C27E" w:rsidR="006338C3" w:rsidRPr="00285170" w:rsidRDefault="00033A28" w:rsidP="006338C3">
      <w:pPr>
        <w:pStyle w:val="NormalHanging"/>
      </w:pPr>
      <w:r>
        <w:t>Т</w:t>
      </w:r>
      <w:r w:rsidR="006338C3" w:rsidRPr="00285170">
        <w:t>.</w:t>
      </w:r>
      <w:r w:rsidR="006338C3" w:rsidRPr="00285170">
        <w:tab/>
        <w:t>като има предвид, че многостранният световен ред не се е адаптирал адекватно към настоящите геополитически реалности; като има предвид, че инициативата ООН-80, чието начало постави генералният секретар на ООН, е незаменима част от реформата на ООН и би означавала прекратяване на използването на вето в Съвета за сигурност на ООН; като има предвид, че тежкото финансово положение на ООН поражда сериозна загриженост; като има предвид, че ООН е на прага на бюджетни съкращения в размер на 500 милиона долара и е изправена пред загуба на 20% от своя персонал; като има предвид, че вследствие на оттеглянето на финансовата подкрепа от страна на САЩ ООН е застрашена от значителни допълнителни съкращения в своите мироопазващи, хуманитарни и здравни агенции; като има предвид, че процесът на реформи на ООН изисква наличието на достатъчно финансови ресурси и политическа подкрепа за поддържане на многостранното сътрудничество като основа за глобално управление;</w:t>
      </w:r>
    </w:p>
    <w:p w14:paraId="0C372896" w14:textId="12B759E1" w:rsidR="006338C3" w:rsidRPr="00285170" w:rsidRDefault="00033A28" w:rsidP="006338C3">
      <w:pPr>
        <w:pStyle w:val="NormalHanging"/>
      </w:pPr>
      <w:r>
        <w:t>У</w:t>
      </w:r>
      <w:r w:rsidR="006338C3" w:rsidRPr="00285170">
        <w:t>.</w:t>
      </w:r>
      <w:r w:rsidR="006338C3" w:rsidRPr="00285170">
        <w:tab/>
        <w:t>като има предвид, че организираната престъпност, и по-специално трафикът на наркотици, представлява сериозна заплаха за сигурността на ЕС; като има предвид, че от 2020 г. насам Европейският съюз се превърна в най-големия пазар на кокаин в света; като има предвид, че кокаинът идва предимно от Латинска Америка и влиза в ЕС главно през неговите пристанища на Атлантическия океан;</w:t>
      </w:r>
    </w:p>
    <w:p w14:paraId="3B1CBB97" w14:textId="1EFFDB31" w:rsidR="006338C3" w:rsidRPr="00285170" w:rsidRDefault="00033A28" w:rsidP="006338C3">
      <w:pPr>
        <w:pStyle w:val="NormalHanging"/>
      </w:pPr>
      <w:r>
        <w:t>Ф</w:t>
      </w:r>
      <w:r w:rsidR="006338C3" w:rsidRPr="00285170">
        <w:t>.</w:t>
      </w:r>
      <w:r w:rsidR="006338C3" w:rsidRPr="00285170">
        <w:tab/>
        <w:t>като има предвид, че авторитарни режими, престъпни мрежи и терористични групи застрашават здравето и безопасността на европейците чрез незаконен трафик на наркотици и хора, което допринася за регионалната нестабилност и в някои случаи представлява използване на миграцията като оръжие;</w:t>
      </w:r>
    </w:p>
    <w:p w14:paraId="58555311" w14:textId="5888A118" w:rsidR="006338C3" w:rsidRPr="00285170" w:rsidRDefault="00033A28" w:rsidP="006338C3">
      <w:pPr>
        <w:pStyle w:val="NormalHanging"/>
      </w:pPr>
      <w:r>
        <w:t>Х</w:t>
      </w:r>
      <w:r w:rsidR="006338C3" w:rsidRPr="00285170">
        <w:t>.</w:t>
      </w:r>
      <w:r w:rsidR="006338C3" w:rsidRPr="00285170">
        <w:tab/>
        <w:t>като има предвид, че руската агресивна война срещу Украйна подкопава сериозно сигурността в европейски и световен мащаб, като води до икономическа и продоволствена несигурност и високи цени на енергията и същевременно дестабилизира източното съседство на ЕС; като има предвид, че тази агресия е част от по-широка стратегия, преследваща империалистични и експанзионистични цели, чието начало беше поставено с войната в Грузия през 2008 г.; като има предвид, че Меморандумът от Будапеща от 1994 г. относно гаранциите за сигурност, съгласно който Украйна премахна всички ядрени оръжия от своята територия в замяна на гаранции за сигурност, включително от Русия, не предотврати руската агресивна война;</w:t>
      </w:r>
    </w:p>
    <w:p w14:paraId="5C608A64" w14:textId="0C98FBB3" w:rsidR="006338C3" w:rsidRPr="00285170" w:rsidRDefault="00033A28" w:rsidP="006338C3">
      <w:pPr>
        <w:pStyle w:val="NormalHanging"/>
      </w:pPr>
      <w:r>
        <w:t>Ц</w:t>
      </w:r>
      <w:r w:rsidR="006338C3" w:rsidRPr="00285170">
        <w:t>.</w:t>
      </w:r>
      <w:r w:rsidR="006338C3" w:rsidRPr="00285170">
        <w:tab/>
        <w:t>като има предвид, че Русия продължава да ограбва украинското национално наследство; като има предвид, че руската агресивна война причини тежки и дълготрайни щети на околната среда в Украйна; като има предвид, че Руската федерация извършва интензивни и умишлени нападения срещу енергийната инфраструктура на Украйна;</w:t>
      </w:r>
    </w:p>
    <w:p w14:paraId="7EAA08A6" w14:textId="63FCBDAB" w:rsidR="006338C3" w:rsidRPr="00285170" w:rsidRDefault="00033A28" w:rsidP="006338C3">
      <w:pPr>
        <w:pStyle w:val="NormalHanging"/>
      </w:pPr>
      <w:r>
        <w:t>Ч</w:t>
      </w:r>
      <w:r w:rsidR="006338C3" w:rsidRPr="00285170">
        <w:t>.</w:t>
      </w:r>
      <w:r w:rsidR="006338C3" w:rsidRPr="00285170">
        <w:tab/>
        <w:t xml:space="preserve">като има предвид, че Международният наказателен съд (МНС) е издал заповеди за арест на Владимир Путин и Мария </w:t>
      </w:r>
      <w:proofErr w:type="spellStart"/>
      <w:r w:rsidR="006338C3" w:rsidRPr="00285170">
        <w:t>Лвова</w:t>
      </w:r>
      <w:proofErr w:type="spellEnd"/>
      <w:r w:rsidR="006338C3" w:rsidRPr="00285170">
        <w:t>-Белова, руски комисар по правата на детето, заради военното престъпление, свързано с незаконно депортиране и трансфер на украински деца;</w:t>
      </w:r>
    </w:p>
    <w:p w14:paraId="5C1ABED7" w14:textId="1B69D475" w:rsidR="006338C3" w:rsidRPr="00285170" w:rsidRDefault="00033A28" w:rsidP="006338C3">
      <w:pPr>
        <w:pStyle w:val="NormalHanging"/>
      </w:pPr>
      <w:r>
        <w:lastRenderedPageBreak/>
        <w:t>Ш</w:t>
      </w:r>
      <w:r w:rsidR="006338C3" w:rsidRPr="00285170">
        <w:t>.</w:t>
      </w:r>
      <w:r w:rsidR="006338C3" w:rsidRPr="00285170">
        <w:tab/>
        <w:t xml:space="preserve">като има предвид, че решението от 9 юли </w:t>
      </w:r>
      <w:r w:rsidR="001B1D98">
        <w:t xml:space="preserve">2025 г. </w:t>
      </w:r>
      <w:r w:rsidR="006338C3" w:rsidRPr="00285170">
        <w:t xml:space="preserve">на Европейския съд по правата на човека по делото на </w:t>
      </w:r>
      <w:r w:rsidR="006338C3" w:rsidRPr="00285170">
        <w:rPr>
          <w:i/>
        </w:rPr>
        <w:t>Украйна и Нидерландия</w:t>
      </w:r>
      <w:r w:rsidR="006338C3" w:rsidRPr="00285170">
        <w:t xml:space="preserve"> срещу </w:t>
      </w:r>
      <w:r w:rsidR="006338C3" w:rsidRPr="00285170">
        <w:rPr>
          <w:i/>
        </w:rPr>
        <w:t>Русия</w:t>
      </w:r>
      <w:r w:rsidR="006338C3" w:rsidRPr="00285170">
        <w:t xml:space="preserve"> бележи значителна стъпка напред в търсенето на отговорност от Русия за нейната агресивна война и извършените от нея жестокости в Украйна;</w:t>
      </w:r>
    </w:p>
    <w:p w14:paraId="091825BC" w14:textId="4D79623E" w:rsidR="006338C3" w:rsidRPr="00285170" w:rsidRDefault="00033A28" w:rsidP="006338C3">
      <w:pPr>
        <w:pStyle w:val="NormalHanging"/>
      </w:pPr>
      <w:r>
        <w:t>Щ</w:t>
      </w:r>
      <w:r w:rsidR="006338C3" w:rsidRPr="00285170">
        <w:t>.</w:t>
      </w:r>
      <w:r w:rsidR="006338C3" w:rsidRPr="00285170">
        <w:tab/>
        <w:t>като има предвид, че ускорената милитаризация на Китай, както и неговите стратегически партньорства с Русия, Северна Корея и Иран, биха могли да застрашат стабилността не само на държавите от Индийско-Тихоокеанския регион, но и на цялата международна общност; като има предвид, че през последните години, в явно нарушение на резолюциите на Съвета за сигурност на ООН, Северна Корея многократно изстреля балистични ракети с безпрецедентна честота, като същевременно укрепва ядрените си способности както в качествено, така и в количествено отношение; като има предвид, че решителният военен, политически и икономически натиск от страна на тези авторитарни и диктаторски сили, заедно с техните продължаващи и многостранни нападения срещу основания на правила международен ред, представляват някои от най-сериозните заплахи за сигурността на държавите – членки на ЕС, в неговата история;</w:t>
      </w:r>
    </w:p>
    <w:p w14:paraId="7E6C58C9" w14:textId="44BAB55F" w:rsidR="006338C3" w:rsidRPr="00285170" w:rsidRDefault="00033A28" w:rsidP="006338C3">
      <w:pPr>
        <w:pStyle w:val="NormalHanging"/>
      </w:pPr>
      <w:r>
        <w:t>АА</w:t>
      </w:r>
      <w:r w:rsidR="006338C3" w:rsidRPr="00285170">
        <w:t>.</w:t>
      </w:r>
      <w:r w:rsidR="006338C3" w:rsidRPr="00285170">
        <w:tab/>
        <w:t>като има предвид, че на срещата на високо равнище на НАТО във Вашингтон през 2024 г. Китай беше посочен като решаващ фактор, способстващ за агресията на Русия; като има предвид, че Китай никога не е осъждал официално незаконната агресия и нашествието на Русия в Украйна; като има предвид, че Русия характеризира стратегическите си отношения с Китай като отношения на безпрецедентно високо равнище; като има предвид, че Китайската народна република е основният поддръжник на Русия в нейната агресивна война, като предоставя по-голямата част от стоките с двойна употреба, които допринасят за отбранителния сектор на Русия, и същевременно оказва дипломатическа, политическа и икономическа подкрепа, с което удължава и подпомага войната; като има предвид, че Русия се стреми да подкопае регионалната стабилност и европейските стремежи чрез принудителни и военни действия, докато Китай все повече използва икономическо влияние и стратегически партньорства, за да влияе на събитията в съседните на ЕС държави заедно с други участници, допринасящи за тази дестабилизация;</w:t>
      </w:r>
      <w:r w:rsidR="009165EF">
        <w:t xml:space="preserve"> </w:t>
      </w:r>
      <w:r w:rsidR="009165EF" w:rsidRPr="009165EF">
        <w:t>като има предвид, че чрез съчетание от държавни инвестиции, придобиване на стратегическа инфраструктура, трансфер на технологии и операции за оказване на влияние Китай се стреми да разшири присъствието си в рамките на ЕС;</w:t>
      </w:r>
    </w:p>
    <w:p w14:paraId="1D971FC4" w14:textId="49CCD6FA" w:rsidR="006338C3" w:rsidRPr="00285170" w:rsidRDefault="00033A28" w:rsidP="006338C3">
      <w:pPr>
        <w:pStyle w:val="NormalHanging"/>
      </w:pPr>
      <w:r>
        <w:t>АБ</w:t>
      </w:r>
      <w:r w:rsidR="006338C3" w:rsidRPr="00285170">
        <w:t>.</w:t>
      </w:r>
      <w:r w:rsidR="006338C3" w:rsidRPr="00285170">
        <w:tab/>
        <w:t>като има предвид, че през последната година положението с правата на човека и основните свободи в Азербайджан се влоши още повече; като има предвид, че следва да бъдат изпълнени всички определения, издадени от Международния съд по отношение на Нагорни Карабах, включително заповедта от 17 ноември 2023 г., в която се посочват временни мерки по отношение на безопасното, безпрепятствено и бързо завръщане на хората, избягали от региона;</w:t>
      </w:r>
    </w:p>
    <w:p w14:paraId="49AA68B6" w14:textId="52600A03" w:rsidR="006338C3" w:rsidRPr="00285170" w:rsidRDefault="00033A28" w:rsidP="006338C3">
      <w:pPr>
        <w:pStyle w:val="NormalHanging"/>
      </w:pPr>
      <w:r>
        <w:t>АВ</w:t>
      </w:r>
      <w:r w:rsidR="006338C3" w:rsidRPr="00285170">
        <w:t>.</w:t>
      </w:r>
      <w:r w:rsidR="006338C3" w:rsidRPr="00285170">
        <w:tab/>
        <w:t xml:space="preserve">като има предвид, че външната дейност на ЕС е неотменимо обвързана с ценностите и принципите, залегнали в член 2, член 3, параграф 5 и член 21 от ДЕС, включително суверенитета, независимостта и териториалната цялост на всички държави членки, в съответствие с Устава на ООН; като има предвид, че тези принципи се прилагат в еднаква степен за Кипър; като има предвид, че външната политика на Турция продължава да бъде в противоречие с тази на ЕС; като има предвид, че конструктивният ангажимент на самата Турция е от ключово значение за възобновяването и напредъка на преговорите за уреждане на </w:t>
      </w:r>
      <w:r w:rsidR="006338C3" w:rsidRPr="00285170">
        <w:lastRenderedPageBreak/>
        <w:t>кипърския въпрос в рамките на ООН;</w:t>
      </w:r>
    </w:p>
    <w:p w14:paraId="297FE509" w14:textId="496D0316" w:rsidR="006338C3" w:rsidRPr="00285170" w:rsidRDefault="00033A28" w:rsidP="006338C3">
      <w:pPr>
        <w:pStyle w:val="NormalHanging"/>
      </w:pPr>
      <w:r>
        <w:t>АГ</w:t>
      </w:r>
      <w:r w:rsidR="006338C3" w:rsidRPr="00285170">
        <w:t>.</w:t>
      </w:r>
      <w:r w:rsidR="006338C3" w:rsidRPr="00285170">
        <w:tab/>
        <w:t>като има предвид, че продължава военната окупация от страна на Турция на територията на ЕС в Кипър, като съответно продължава да съществува и заплахата от използване на сила срещу държава членка;</w:t>
      </w:r>
    </w:p>
    <w:p w14:paraId="2A8258B9" w14:textId="761C2F57" w:rsidR="006338C3" w:rsidRPr="00285170" w:rsidRDefault="00033A28" w:rsidP="006338C3">
      <w:pPr>
        <w:pStyle w:val="NormalHanging"/>
      </w:pPr>
      <w:r>
        <w:t>АД</w:t>
      </w:r>
      <w:r w:rsidR="006338C3" w:rsidRPr="00285170">
        <w:t>.</w:t>
      </w:r>
      <w:r w:rsidR="006338C3" w:rsidRPr="00285170">
        <w:tab/>
        <w:t>като има предвид, че зачестяват нарушенията от страна на Турция на гръцкото въздушно пространство, както и нарушенията на правилата за въздушното движение в региона за полетна информация на Атина; като има предвид, че зачестяват и случаите на нарушения на гръцките териториални води, а турски кораби извършват системно незаконни риболовни дейности в гръцките териториални води; като има предвид, че все още се водят спорове относно операциите по търсене и спасяване, както и относно отговорностите, свързани с автоматизираната система за морско оповестяване NAVTEX;</w:t>
      </w:r>
    </w:p>
    <w:p w14:paraId="65926B80" w14:textId="32512055" w:rsidR="006338C3" w:rsidRPr="00285170" w:rsidRDefault="00033A28" w:rsidP="006338C3">
      <w:pPr>
        <w:pStyle w:val="NormalHanging"/>
      </w:pPr>
      <w:r>
        <w:t>АЕ</w:t>
      </w:r>
      <w:r w:rsidR="006338C3" w:rsidRPr="00285170">
        <w:t>.</w:t>
      </w:r>
      <w:r w:rsidR="006338C3" w:rsidRPr="00285170">
        <w:tab/>
        <w:t>като има предвид, че единственото възможно решение на кюрдския въпрос в Турция е постигането на справедливо, всеобхватно и устойчиво споразумение;</w:t>
      </w:r>
    </w:p>
    <w:p w14:paraId="3D32F37A" w14:textId="6D521CF1" w:rsidR="006338C3" w:rsidRPr="00285170" w:rsidRDefault="00033A28" w:rsidP="006338C3">
      <w:pPr>
        <w:pStyle w:val="NormalHanging"/>
      </w:pPr>
      <w:r>
        <w:t>АЖ</w:t>
      </w:r>
      <w:r w:rsidR="006338C3" w:rsidRPr="00285170">
        <w:t>.</w:t>
      </w:r>
      <w:r w:rsidR="006338C3" w:rsidRPr="00285170">
        <w:tab/>
        <w:t>като има предвид, че Египет е важен стълб за стабилността в Източното Средиземноморие, което беше подчертано с решението на ЕС да предостави на Египет макрофинансова помощ в размер на 4 милиарда евро за периода 2024 – 2027 г.;</w:t>
      </w:r>
    </w:p>
    <w:p w14:paraId="66B37153" w14:textId="022D2F02" w:rsidR="006338C3" w:rsidRPr="00285170" w:rsidRDefault="00033A28" w:rsidP="006338C3">
      <w:pPr>
        <w:pStyle w:val="NormalHanging"/>
      </w:pPr>
      <w:r>
        <w:t>АЗ</w:t>
      </w:r>
      <w:r w:rsidR="006338C3" w:rsidRPr="00285170">
        <w:t>.</w:t>
      </w:r>
      <w:r w:rsidR="006338C3" w:rsidRPr="00285170">
        <w:tab/>
        <w:t xml:space="preserve">като има предвид, че през 2024 г. ЕС и Киргизката република подписаха споразумение за засилено партньорство и сътрудничество; като има предвид, че правата на човека представляват съществен елемент от споразумението; като има предвид, че тревожното положение с правата на човека в страната е сигнал за сериозно отстъпление в това отношение, засилило се във връзка с предсрочните избори, както е видно наред с другото от неотдавнашното задържане на </w:t>
      </w:r>
      <w:proofErr w:type="spellStart"/>
      <w:r w:rsidR="006338C3" w:rsidRPr="00285170">
        <w:t>Темирлан</w:t>
      </w:r>
      <w:proofErr w:type="spellEnd"/>
      <w:r w:rsidR="006338C3" w:rsidRPr="00285170">
        <w:t xml:space="preserve"> </w:t>
      </w:r>
      <w:proofErr w:type="spellStart"/>
      <w:r w:rsidR="006338C3" w:rsidRPr="00285170">
        <w:t>Султанбеков</w:t>
      </w:r>
      <w:proofErr w:type="spellEnd"/>
      <w:r w:rsidR="006338C3" w:rsidRPr="00285170">
        <w:t xml:space="preserve"> и предложението за повторно въвеждане на смъртното наказание в страната; като има предвид, че киргизкото правителство трябва да предприеме конкретни стъпки за преодоляване на неотложните проблеми, посочени от Парламента в неговата резолюция от 9 септември 2025 г.; като има предвид, че през последните години органите във всичките пет централноазиатски държави потискат в по-голяма или по-малка степен несъгласието и засилват контрола върху свободата на изразяване, като зачестяват случаите на сплашвания, тормоз и наказателно преследване на критични активисти и журналисти и членове на ЛГБТИК+ общността;</w:t>
      </w:r>
    </w:p>
    <w:p w14:paraId="0D0F6D79" w14:textId="1A71111B" w:rsidR="006338C3" w:rsidRPr="00285170" w:rsidRDefault="00033A28" w:rsidP="006338C3">
      <w:pPr>
        <w:pStyle w:val="NormalHanging"/>
      </w:pPr>
      <w:r>
        <w:t>АИ</w:t>
      </w:r>
      <w:r w:rsidR="006338C3" w:rsidRPr="00285170">
        <w:t>.</w:t>
      </w:r>
      <w:r w:rsidR="006338C3" w:rsidRPr="00285170">
        <w:tab/>
        <w:t>като има предвид, че първата среща на високо равнище ЕС – Централна Азия, проведена на 3 и 4 април 2025 г., беше важна, тъй като тя отбеляза стратегическа повратна точка в отношенията между двата региона и началото на структуриран диалог, който признава напълно ключовата роля на региона на Централна Азия като кръстопът между Европа и Азия;</w:t>
      </w:r>
    </w:p>
    <w:p w14:paraId="23E77926" w14:textId="7EAA072F" w:rsidR="006338C3" w:rsidRPr="00285170" w:rsidRDefault="00033A28" w:rsidP="006338C3">
      <w:pPr>
        <w:pStyle w:val="NormalHanging"/>
      </w:pPr>
      <w:r>
        <w:t>АЙ</w:t>
      </w:r>
      <w:r w:rsidR="006338C3" w:rsidRPr="00285170">
        <w:t>.</w:t>
      </w:r>
      <w:r w:rsidR="006338C3" w:rsidRPr="00285170">
        <w:tab/>
        <w:t>като има предвид, че в отношенията си с Индия ЕС следва да признае продължаващата стратегическа ангажираност на страната с Русия, включително – за съжаление – нейното участие в съвместните военни учения „Запад 2025“ с Русия и Беларус, като същевременно отчита геополитическите предизвикателства по начин, който утвърждава общите интереси на ЕС и Индия, повишава сигурността и спазва международното право;</w:t>
      </w:r>
    </w:p>
    <w:p w14:paraId="021F7782" w14:textId="5BE286C4" w:rsidR="006338C3" w:rsidRPr="00285170" w:rsidRDefault="00033A28" w:rsidP="006338C3">
      <w:pPr>
        <w:pStyle w:val="NormalHanging"/>
      </w:pPr>
      <w:r>
        <w:lastRenderedPageBreak/>
        <w:t>АК</w:t>
      </w:r>
      <w:r w:rsidR="006338C3" w:rsidRPr="00285170">
        <w:t>.</w:t>
      </w:r>
      <w:r w:rsidR="006338C3" w:rsidRPr="00285170">
        <w:tab/>
        <w:t xml:space="preserve">като има предвид, че одобрява усилията, полагани от някои арабски държави и Израел за нормализиране на дипломатическите отношения съгласно </w:t>
      </w:r>
      <w:proofErr w:type="spellStart"/>
      <w:r w:rsidR="006338C3" w:rsidRPr="00285170">
        <w:t>Авраамовите</w:t>
      </w:r>
      <w:proofErr w:type="spellEnd"/>
      <w:r w:rsidR="006338C3" w:rsidRPr="00285170">
        <w:t xml:space="preserve"> споразумения; като има предвид, че подкрепя инициативи, насочени към изграждане на широка регионална и международна подкрепа за по-добро бъдеще на арабско-израелските отношения;</w:t>
      </w:r>
    </w:p>
    <w:p w14:paraId="0C385B65" w14:textId="1C58EE3D" w:rsidR="006338C3" w:rsidRPr="00285170" w:rsidRDefault="00033A28" w:rsidP="006338C3">
      <w:pPr>
        <w:pStyle w:val="NormalHanging"/>
      </w:pPr>
      <w:r>
        <w:t>АЛ</w:t>
      </w:r>
      <w:r w:rsidR="006338C3" w:rsidRPr="00285170">
        <w:t>.</w:t>
      </w:r>
      <w:r w:rsidR="006338C3" w:rsidRPr="00285170">
        <w:tab/>
        <w:t>като има предвид, че ЕС има историческата възможност да задълбочи своя съюз с Латинска Америка; като има предвид, че стълбът „Политика и сътрудничество“ на Споразумението за партньорство между ЕС и Меркосур изисква одобрението на Парламента, Съвета и националните парламенти на държавите членки; като има предвид, че търговският стълб изисква одобрението само на Парламента и на Съвета; като има предвид, че това одобрение би представлявало геополитически крайъгълен камък, засилващ глобалното присъствие на ЕС и укрепващ основания на правила многостранен ред; като има предвид, че споразумението ще създаде институционална рамка за насърчаване на сътрудничеството в области като правата на човека, устойчивото развитие, цифровата икономика и борбата с организираната престъпност; като има предвид, че приемането и прилагането на споразумението следва да подобри междурегионалните връзки, да осигури геополитически дивиденти и да допринесе за стратегическите интереси на ЕС; като има предвид, че бързото подписване и ратифициране на Споразумението за партньорство между ЕС и Меркосур и Глобалното споразумение между ЕС и Мексико са в основата на задълбочения ангажимент на ЕС и засилените политически връзки с Латинска Америка;</w:t>
      </w:r>
    </w:p>
    <w:p w14:paraId="6916E8C4" w14:textId="1AB85641" w:rsidR="006338C3" w:rsidRPr="00285170" w:rsidRDefault="00033A28" w:rsidP="006338C3">
      <w:pPr>
        <w:pStyle w:val="NormalHanging"/>
      </w:pPr>
      <w:r>
        <w:t>АМ</w:t>
      </w:r>
      <w:r w:rsidR="006338C3" w:rsidRPr="00285170">
        <w:t>.</w:t>
      </w:r>
      <w:r w:rsidR="006338C3" w:rsidRPr="00285170">
        <w:tab/>
        <w:t>като има предвид, че политиката на ЕС за Арктика следва да насърчава устойчивото икономическо развитие, да подкрепя коренното население в съхранението на езика и културата му, да гарантира защитата на арктическата екосистема в контекста на кризата в областта на климата и да насърчава устойчивостта в контекста на геополитическите предизвикателства, породени от държави извън ЕС; като има предвид, че тази политика следва да отчита основателните опасения относно засиленото сътрудничество между Китай и Русия в Арктическия регион; като има предвид, че тази политика трябва да интегрира изцяло препоръките на Декларацията от Кируна, да подкрепя увеличеното финансиране за енергия от възобновяеми източници и устойчивото управление на отпадъците в арктическите общности и да изгражда капацитет за справяне с екологичните, икономическите и социалните предизвикателства;</w:t>
      </w:r>
    </w:p>
    <w:p w14:paraId="2EEC8515" w14:textId="2CD1C904" w:rsidR="006338C3" w:rsidRPr="00285170" w:rsidRDefault="00033A28" w:rsidP="006338C3">
      <w:pPr>
        <w:pStyle w:val="NormalHanging"/>
      </w:pPr>
      <w:r>
        <w:t>АН</w:t>
      </w:r>
      <w:r w:rsidR="006338C3" w:rsidRPr="00285170">
        <w:t>.</w:t>
      </w:r>
      <w:r w:rsidR="006338C3" w:rsidRPr="00285170">
        <w:tab/>
        <w:t>като има предвид, че повтарящите се нарушения от страна на Русия на суверенитета и териториалната цялост на съседни държави, заедно с възпрепятстването на корабоплаването в Азовско, Черно и Балтийско море, поставят под сериозно съмнение перспективите за поддържане на мирно съвместно съществуване в Арктика; като има предвид, че Русия подобрява значително арктическата си инфраструктура и своя флот от ледоразбивачи, като същевременно отбелязва напредък по стратегическите си амбиции в региона; като има предвид, че Руската федерация прилага стратегия за консолидиране на федералния контрол над природните ресурси, засилване на териториалните претенции и привличане на инвестиции чрез стимули за</w:t>
      </w:r>
      <w:r w:rsidR="0085220E">
        <w:t xml:space="preserve"> </w:t>
      </w:r>
      <w:r w:rsidR="006338C3" w:rsidRPr="00285170">
        <w:t>специалната</w:t>
      </w:r>
      <w:r w:rsidR="0085220E">
        <w:t xml:space="preserve"> </w:t>
      </w:r>
      <w:r w:rsidR="006338C3" w:rsidRPr="00285170">
        <w:t>икономическа зона;</w:t>
      </w:r>
    </w:p>
    <w:p w14:paraId="42BA31AC" w14:textId="07196A49" w:rsidR="006338C3" w:rsidRPr="00285170" w:rsidRDefault="00033A28" w:rsidP="006338C3">
      <w:pPr>
        <w:pStyle w:val="NormalHanging"/>
      </w:pPr>
      <w:r>
        <w:t>АО</w:t>
      </w:r>
      <w:r w:rsidR="006338C3" w:rsidRPr="00285170">
        <w:t>.</w:t>
      </w:r>
      <w:r w:rsidR="006338C3" w:rsidRPr="00285170">
        <w:tab/>
        <w:t xml:space="preserve">като има предвид, че основна цел на ОВППС за Арктическия регион следва да бъде полагането на активни усилия ЕС да придобие статут на пълноправен наблюдател или, когато е възможно, на участник във всички съответни органи за </w:t>
      </w:r>
      <w:r w:rsidR="006338C3" w:rsidRPr="00285170">
        <w:lastRenderedPageBreak/>
        <w:t>управление на Арктика, където все още не е представен; като има предвид, че това изисква също така засилена оперативна съвместимост между ЕС, неговите държави членки и трансатлантическите му съюзници в областта на сигурността, морското наблюдение, операциите по търсене и спасяване и защитата на критичната инфраструктура в Арктика;</w:t>
      </w:r>
    </w:p>
    <w:p w14:paraId="7C10726A" w14:textId="750F1F19" w:rsidR="006338C3" w:rsidRPr="00285170" w:rsidRDefault="00033A28" w:rsidP="006338C3">
      <w:pPr>
        <w:pStyle w:val="NormalHanging"/>
      </w:pPr>
      <w:r>
        <w:t>АП</w:t>
      </w:r>
      <w:r w:rsidR="006338C3" w:rsidRPr="00285170">
        <w:t>.</w:t>
      </w:r>
      <w:r w:rsidR="006338C3" w:rsidRPr="00285170">
        <w:tab/>
        <w:t>като има предвид, че защитата на свободата на вероизповеданието следва да бъде интегрирана последователно във външната дейност на ЕС; като има предвид, че заместник-председателят на Комисията/върховен представител на Съюза по въпросите на външните работи и политиката на сигурност и Комисията (ЗП/ВП) следва да докладват редовно относно религиозната свобода и преследването на религиозни малцинства по света; като има предвид, че религиозните общности и верските организации могат да играят ключова роля за насърчаване на мира, междурелигиозния диалог, разрешаването на конфликти, хуманитарната помощ и защитата на правата на човека;</w:t>
      </w:r>
    </w:p>
    <w:p w14:paraId="1E025208" w14:textId="60290534" w:rsidR="006338C3" w:rsidRPr="00285170" w:rsidRDefault="00033A28" w:rsidP="006338C3">
      <w:pPr>
        <w:pStyle w:val="NormalHanging"/>
      </w:pPr>
      <w:r>
        <w:t>АР</w:t>
      </w:r>
      <w:r w:rsidR="006338C3" w:rsidRPr="00285170">
        <w:t>.</w:t>
      </w:r>
      <w:r w:rsidR="006338C3" w:rsidRPr="00285170">
        <w:tab/>
        <w:t>като има предвид, че нарастващото преследване на религиозните малцинства по света на верска основа, включително, но не само, преследването на християни по света, което се наблюдава напоследък в Сирия, Нигерия, Демократична република Конго и Никарагуа, подчертава необходимостта да се обърне по-голямо внимание на преследването на религиозните малцинства; като има предвид, че Европейската служба за външна дейност (ЕСВД) следва да работи с международната общност за постигане на обрат по отношение на тревожната тенденция към засилване на религиозното преследване;</w:t>
      </w:r>
    </w:p>
    <w:p w14:paraId="5A11CAC1" w14:textId="20B9974D" w:rsidR="006338C3" w:rsidRPr="00285170" w:rsidRDefault="00033A28" w:rsidP="006338C3">
      <w:pPr>
        <w:pStyle w:val="NormalHanging"/>
      </w:pPr>
      <w:r>
        <w:t>АС</w:t>
      </w:r>
      <w:r w:rsidR="006338C3" w:rsidRPr="00285170">
        <w:t>.</w:t>
      </w:r>
      <w:r w:rsidR="006338C3" w:rsidRPr="00285170">
        <w:tab/>
        <w:t xml:space="preserve">като има предвид, че инициативата </w:t>
      </w:r>
      <w:proofErr w:type="spellStart"/>
      <w:r w:rsidR="006338C3" w:rsidRPr="00285170">
        <w:t>Global</w:t>
      </w:r>
      <w:proofErr w:type="spellEnd"/>
      <w:r w:rsidR="006338C3" w:rsidRPr="00285170">
        <w:t xml:space="preserve"> </w:t>
      </w:r>
      <w:proofErr w:type="spellStart"/>
      <w:r w:rsidR="006338C3" w:rsidRPr="00285170">
        <w:t>Gateway</w:t>
      </w:r>
      <w:proofErr w:type="spellEnd"/>
      <w:r w:rsidR="006338C3" w:rsidRPr="00285170">
        <w:t xml:space="preserve"> насърчава тесните партньорства с държави със сходни виждания, основани на взаимни ползи, икономическо развитие и устойчиви вериги на доставки; като има предвид, че основен приоритет е ефективното използване на ресурсите, като те се концентрират върху ограничен брой стратегически инициативи, по-специално укрепването на инфраструктурата, както и върху реагирането на паралелни инициативи на трети държави; като има предвид, че проектите по линия на </w:t>
      </w:r>
      <w:proofErr w:type="spellStart"/>
      <w:r w:rsidR="006338C3" w:rsidRPr="00285170">
        <w:t>Global</w:t>
      </w:r>
      <w:proofErr w:type="spellEnd"/>
      <w:r w:rsidR="006338C3" w:rsidRPr="00285170">
        <w:t xml:space="preserve"> </w:t>
      </w:r>
      <w:proofErr w:type="spellStart"/>
      <w:r w:rsidR="006338C3" w:rsidRPr="00285170">
        <w:t>Gateway</w:t>
      </w:r>
      <w:proofErr w:type="spellEnd"/>
      <w:r w:rsidR="006338C3" w:rsidRPr="00285170">
        <w:t xml:space="preserve"> следва да се ръководят винаги от основните ценности на ЕС, включително зачитането на правата на човека, доброто управление, демокрацията, прозрачността и устойчивостта на околната среда; като има предвид, че тези проекти се нуждаят от систематично включване на гражданското общество и местните общности на всички етапи от проектирането, изпълнението и оценката на проектите, за да се гарантира, че те съответстват на местните нужди, отчитат аспектите, свързани с равенството между половете, и генерират значими резултати в областта на развитието;</w:t>
      </w:r>
    </w:p>
    <w:p w14:paraId="779C43BF" w14:textId="0AEE1EAC" w:rsidR="006338C3" w:rsidRPr="00285170" w:rsidRDefault="00033A28" w:rsidP="006338C3">
      <w:pPr>
        <w:pStyle w:val="NormalHanging"/>
      </w:pPr>
      <w:r>
        <w:t>АТ</w:t>
      </w:r>
      <w:r w:rsidR="006338C3" w:rsidRPr="00285170">
        <w:t>.</w:t>
      </w:r>
      <w:r w:rsidR="006338C3" w:rsidRPr="00285170">
        <w:tab/>
        <w:t>като има предвид, че бюджетът от 300 милиарда евро, отпуснат за тази инициатива, е по-малко от една трета от размера на проектите, които вече са в ход в рамките на инициативата на Китай „Един пояс, един път“, която по подобен начин се съсредоточава върху свързаността и инфраструктурите; като има предвид, че – предвид мащаба на днешните предизвикателства – настоящото финансиране за ЕСВД и делегациите на ЕС е недостатъчно, за да се отговори на техните нужди; като има предвид, че съкращенията на основните дипломатически дейности увеличават риска от закриване на мисии, което би ограничило способността на ЕС да действа като фактор от световно значение;</w:t>
      </w:r>
    </w:p>
    <w:p w14:paraId="40DFFD55" w14:textId="6C1B5AB6" w:rsidR="006338C3" w:rsidRPr="00285170" w:rsidRDefault="00033A28" w:rsidP="006338C3">
      <w:pPr>
        <w:pStyle w:val="NormalHanging"/>
      </w:pPr>
      <w:r>
        <w:t>АУ</w:t>
      </w:r>
      <w:r w:rsidR="006338C3" w:rsidRPr="00285170">
        <w:t>.</w:t>
      </w:r>
      <w:r w:rsidR="006338C3" w:rsidRPr="00285170">
        <w:tab/>
        <w:t xml:space="preserve">като има предвид, че превантивната дипломация представлява проактивен </w:t>
      </w:r>
      <w:r w:rsidR="006338C3" w:rsidRPr="00285170">
        <w:lastRenderedPageBreak/>
        <w:t>инструмент на външната политика за избягване на конфликти между страните и за посредничество и оказване на подкрепа за тях при намирането на мирни решения, включително посредничество и диалог за мир; като има предвид, че усилията на злонамерени участници извън ЕС отслабиха влиянието на ЕС по света; като има предвид, че върховният представител/заместник-председател следва да анализира съвместно с ЕСВД предишните европейски дипломатически усилия и резултатите от тях; като има предвид, че подобен анализ изисква ясно разбиране – наред с другото – на местния, историческия, културния и религиозния контекст; като има предвид, че може да се окаже необходим нов подход към превантивната дипломация, за да се гарантира, че ЕС се възприема като надежден партньор на всички равнища; като има предвид, че мисиите на ЕС за наблюдение на избори играят централна роля в подкрепата на демокрацията по света; като има предвид, че парламентарната дипломация и междупарламентарните отношения представляват ключови инструменти за постигане на целите на външната политика на ЕС в трети държави и за създаване на връзки отвъд правителственото равнище; като има предвид, че в следващата многогодишна финансова рамка следва да бъдат увеличени бюджетните средства, предназначени за подкрепа на демокрацията и наблюдение на избори, по-специално с оглед на разполагането на такива мисии в страните кандидатки;</w:t>
      </w:r>
    </w:p>
    <w:p w14:paraId="6C0684F6" w14:textId="7073FB17" w:rsidR="006338C3" w:rsidRPr="00285170" w:rsidRDefault="00033A28" w:rsidP="006338C3">
      <w:pPr>
        <w:pStyle w:val="NormalHanging"/>
      </w:pPr>
      <w:r>
        <w:t>АФ</w:t>
      </w:r>
      <w:r w:rsidR="006338C3" w:rsidRPr="00285170">
        <w:t>.</w:t>
      </w:r>
      <w:r w:rsidR="006338C3" w:rsidRPr="00285170">
        <w:tab/>
        <w:t>като има предвид, че изменението на климата все повече се превръща в „мултипликатор на заплахите“, водещ до по-нататъшната дестабилизация на уязвими държави и региони, предотвратими хуманитарни кризи и допълнителен миграционен натиск;</w:t>
      </w:r>
    </w:p>
    <w:p w14:paraId="5127BE76" w14:textId="2C748EAD" w:rsidR="006338C3" w:rsidRPr="00285170" w:rsidRDefault="00033A28" w:rsidP="006338C3">
      <w:pPr>
        <w:pStyle w:val="NormalHanging"/>
      </w:pPr>
      <w:r>
        <w:t>АХ</w:t>
      </w:r>
      <w:r w:rsidR="006338C3" w:rsidRPr="00285170">
        <w:t>.</w:t>
      </w:r>
      <w:r w:rsidR="006338C3" w:rsidRPr="00285170">
        <w:tab/>
        <w:t xml:space="preserve">като има предвид, че 25-ата годишнина на Резолюция 1325 (2000) на Съвета за сигурност на ООН относно жените, мира и сигурността призовава за запазване на равенството между половете и на програмата за жените, мира и сигурността като основни принципи на ОВППС на ЕС; като има предвид, че ЕСВД и Комисията следва да запазят водещата роля на ЕС в отстояването на правата на жените в световен мащаб чрез цялостно и амбициозно прилагане на Плана за действие на ЕС относно </w:t>
      </w:r>
      <w:proofErr w:type="spellStart"/>
      <w:r w:rsidR="006338C3" w:rsidRPr="00285170">
        <w:t>социалнополовото</w:t>
      </w:r>
      <w:proofErr w:type="spellEnd"/>
      <w:r w:rsidR="006338C3" w:rsidRPr="00285170">
        <w:t xml:space="preserve"> равенство III; като има предвид, че „водещата роля чрез даване на личен пример“ в рамките на Плана за действие на ЕС относно </w:t>
      </w:r>
      <w:proofErr w:type="spellStart"/>
      <w:r w:rsidR="006338C3" w:rsidRPr="00285170">
        <w:t>социалнополовото</w:t>
      </w:r>
      <w:proofErr w:type="spellEnd"/>
      <w:r w:rsidR="006338C3" w:rsidRPr="00285170">
        <w:t xml:space="preserve"> равенство III изисква от заместник-председателя на Комисията/върховен представител на Съюза по въпросите на външните работи и политиката на сигурност да осигурява баланс на половете в ЕСВД на ръководни длъжности;</w:t>
      </w:r>
    </w:p>
    <w:p w14:paraId="7CC2A0B0" w14:textId="0E925D4A" w:rsidR="006338C3" w:rsidRPr="00285170" w:rsidRDefault="00033A28" w:rsidP="006338C3">
      <w:pPr>
        <w:pStyle w:val="NormalHanging"/>
      </w:pPr>
      <w:r>
        <w:t>АЦ</w:t>
      </w:r>
      <w:r w:rsidR="006338C3" w:rsidRPr="00285170">
        <w:t>.</w:t>
      </w:r>
      <w:r w:rsidR="006338C3" w:rsidRPr="00285170">
        <w:tab/>
        <w:t>като има предвид, че през последните години авторитарни и репресивни правителства като това в Русия залагат все повече на традиционните роли, свързани с пола, като средство за легитимиране на държавата и упражняване на социалнополитически контрол; като има предвид, че транснационалните религиозни мрежи и крайно десните политически движения насърчават политики срещу ЛГБТИК+ лица; като има предвид, че тези тенденции подкопават основните права и представляват пряко предизвикателство за ценностите, заложени в Договора за Европейския съюз, които обхващат равенството между половете и формират основата на външната политика на Съюза;</w:t>
      </w:r>
    </w:p>
    <w:p w14:paraId="519B6863" w14:textId="77777777" w:rsidR="006338C3" w:rsidRPr="00285170" w:rsidRDefault="006338C3" w:rsidP="00AC4FC4">
      <w:pPr>
        <w:spacing w:after="240"/>
        <w:ind w:left="567" w:hanging="567"/>
      </w:pPr>
      <w:r w:rsidRPr="00285170">
        <w:t>1.</w:t>
      </w:r>
      <w:r w:rsidRPr="00285170">
        <w:tab/>
        <w:t xml:space="preserve">подчертава, че резолюциите на Парламента относно прилагането на ОВППС са ключов елемент от неговия принос към изготвянето на външната политика на ЕС; подчертава, че тези резолюции показват практическото отражение на засиленото право на контрол в областта на външната политика, предоставено на Парламента </w:t>
      </w:r>
      <w:r w:rsidRPr="00285170">
        <w:lastRenderedPageBreak/>
        <w:t>с Договора от Лисабон; припомня, че резолюцията на Парламента от 2025 г. е втората с такъв характер през настоящия парламентарен мандат и има за цел да служи като насока за изпълнителния орган на ЕС при определянето на приоритетите на външната политика за настоящия мандат; подчертава факта, че в една все по-нестабилна международна среда ЕС трябва да се справя едновременно с многобройни предизвикателства в областта на външната политика, които го засягат пряко или непряко, включително продължаващата руска агресивна война срещу Украйна, конфликтите в Близкия изток, растящото съперничество между големите сили, постоянните опити за подкопаване на основания на правила многостранен международен ред и засилената взаимовръзка между външни и вътрешни кризи; силно вярва, че за да поддържа своята значимост на международната сцена, ЕС трябва да провежда решителна, дисциплинирана и напориста външна политика, която да постига неговите собствени стратегически цели и да продължава да определя, утвърждава и защитава интересите му в световен мащаб; припомня, че във външната си дейност ЕС следва да се ръководи от ценностите и принципите, заложени в член 2, член 3, параграф 5 и член 21 от ДЕС, които вдъхновиха създаването, развитието и разширяването на ЕС, включително в областта на демокрацията, принципите на правовата държава, универсалността и неделимостта на правата на човека и основните свободи, зачитането на човешкото достойнство и принципите на равенство и солидарност; освен това счита, че ОВППС следва да гарантира изпълнението на Програмата на ООН за устойчиво развитие за периода до 2030 г. и Целите за устойчиво развитие;</w:t>
      </w:r>
    </w:p>
    <w:p w14:paraId="78375D8A" w14:textId="77777777" w:rsidR="006338C3" w:rsidRPr="00285170" w:rsidRDefault="006338C3" w:rsidP="006338C3">
      <w:pPr>
        <w:pStyle w:val="NormalHanging12a"/>
      </w:pPr>
      <w:r w:rsidRPr="00285170">
        <w:t>2.</w:t>
      </w:r>
      <w:r w:rsidRPr="00285170">
        <w:tab/>
        <w:t xml:space="preserve">споделя изцяло опасенията, изразени в доклада на заместник-председателя на Комисията/върховен представител на Съюза по въпросите на външните работи и политиката на сигурност, и е обезпокоен от бързия темп на геополитическата нестабилност, предизвикана от настъпателния военен, политически и икономически натиск от страна на авторитарни сили и едностранни участници; подчертава, че от Украйна до Кавказ, от Близкия изток до Сахел, Арктика и отвъд нея около Европа се е образувала дъга на нестабилност, която е пример за радикалната несигурност, в която ЕС осъществява дейност; подчертава, че настоящият геополитически контекст е белязан от ускоряващото се подкопаване на демократичните норми; отбелязва със загриженост, че многостранните организации са значително отслабени, а основаният на правила международен ред е подкопан сериозно, което води до климат, в който конкуренцията и протекционизмът заместват сътрудничеството и свободната търговия, а инвестициите, информацията и миграционните потоци все повече се </w:t>
      </w:r>
      <w:proofErr w:type="spellStart"/>
      <w:r w:rsidRPr="00285170">
        <w:t>инструментализират</w:t>
      </w:r>
      <w:proofErr w:type="spellEnd"/>
      <w:r w:rsidRPr="00285170">
        <w:t>; предупреждава, че тази фрагментираност застрашава нашите стратегически интереси, сигурността, просперитета и единството ни; припомня, че ЕС не може да си позволи да се затвори в себе си, а трябва да остане открит и да се ангажира в света, за да защитава своите демократични ценности и своите интереси, което на свой ред налага мобилизирането на нашите регионални и глобални партньорства и съюзи;</w:t>
      </w:r>
    </w:p>
    <w:p w14:paraId="7F0C5FCE" w14:textId="77777777" w:rsidR="006338C3" w:rsidRPr="00285170" w:rsidRDefault="006338C3" w:rsidP="006338C3">
      <w:pPr>
        <w:pStyle w:val="NormalHanging12a"/>
        <w:spacing w:before="240"/>
        <w:ind w:left="567" w:hanging="567"/>
      </w:pPr>
      <w:r w:rsidRPr="00285170">
        <w:t>3.</w:t>
      </w:r>
      <w:r w:rsidRPr="00285170">
        <w:tab/>
        <w:t>в този контекст призовава заместник-председателя на Комисията/върховен представител на Съюза по въпросите на външните работи и политиката на сигурност да продължи да развива далновидна и по-последователна ОВППС, която:</w:t>
      </w:r>
    </w:p>
    <w:p w14:paraId="18C4589A" w14:textId="77777777" w:rsidR="006338C3" w:rsidRPr="00285170" w:rsidRDefault="006338C3" w:rsidP="00325952">
      <w:pPr>
        <w:pStyle w:val="NormalHanging12a"/>
        <w:ind w:left="1134" w:hanging="568"/>
        <w:rPr>
          <w:bCs/>
          <w:iCs/>
        </w:rPr>
      </w:pPr>
      <w:r w:rsidRPr="00285170">
        <w:t>a)</w:t>
      </w:r>
      <w:r w:rsidRPr="00285170">
        <w:tab/>
        <w:t>защитава основания на правила международен ред; </w:t>
      </w:r>
    </w:p>
    <w:p w14:paraId="3F87BBAD" w14:textId="77777777" w:rsidR="006338C3" w:rsidRDefault="006338C3" w:rsidP="00325952">
      <w:pPr>
        <w:pStyle w:val="NormalHanging12a"/>
        <w:ind w:left="1134" w:hanging="568"/>
      </w:pPr>
      <w:r w:rsidRPr="00285170">
        <w:t>б)</w:t>
      </w:r>
      <w:r w:rsidRPr="00285170">
        <w:tab/>
        <w:t>насърчава сътрудничеството в областта на общите интереси; </w:t>
      </w:r>
    </w:p>
    <w:p w14:paraId="7EDA6450" w14:textId="17D2F5D4" w:rsidR="0060095D" w:rsidRPr="00285170" w:rsidRDefault="0060095D" w:rsidP="00325952">
      <w:pPr>
        <w:pStyle w:val="NormalHanging12a"/>
        <w:ind w:left="1134" w:hanging="568"/>
        <w:rPr>
          <w:bCs/>
          <w:iCs/>
        </w:rPr>
      </w:pPr>
      <w:r>
        <w:rPr>
          <w:bCs/>
          <w:iCs/>
        </w:rPr>
        <w:lastRenderedPageBreak/>
        <w:t>в</w:t>
      </w:r>
      <w:r w:rsidRPr="0060095D">
        <w:rPr>
          <w:bCs/>
          <w:iCs/>
        </w:rPr>
        <w:t>)</w:t>
      </w:r>
      <w:r w:rsidRPr="0060095D">
        <w:rPr>
          <w:bCs/>
          <w:iCs/>
        </w:rPr>
        <w:tab/>
        <w:t>зачита неутралитета на някои държави членки и гарантира, че дипломатическите действия се предприемат по начин, който е в съответствие с Устава на ООН;</w:t>
      </w:r>
    </w:p>
    <w:p w14:paraId="5537AA5F" w14:textId="20119C94" w:rsidR="006338C3" w:rsidRPr="00285170" w:rsidRDefault="0060095D" w:rsidP="00325952">
      <w:pPr>
        <w:pStyle w:val="NormalHanging12a"/>
        <w:ind w:left="1134" w:hanging="568"/>
        <w:rPr>
          <w:bCs/>
          <w:iCs/>
        </w:rPr>
      </w:pPr>
      <w:r>
        <w:t>г</w:t>
      </w:r>
      <w:r w:rsidR="006338C3" w:rsidRPr="00285170">
        <w:t>)</w:t>
      </w:r>
      <w:r w:rsidR="006338C3" w:rsidRPr="00285170">
        <w:tab/>
        <w:t xml:space="preserve">установява ясни граници и </w:t>
      </w:r>
      <w:proofErr w:type="spellStart"/>
      <w:r w:rsidR="006338C3" w:rsidRPr="00285170">
        <w:t>неподлежащи</w:t>
      </w:r>
      <w:proofErr w:type="spellEnd"/>
      <w:r w:rsidR="006338C3" w:rsidRPr="00285170">
        <w:t xml:space="preserve"> на договаряне позиции; и </w:t>
      </w:r>
    </w:p>
    <w:p w14:paraId="538FE623" w14:textId="5EB0922F" w:rsidR="006338C3" w:rsidRPr="00285170" w:rsidRDefault="0060095D" w:rsidP="00325952">
      <w:pPr>
        <w:pStyle w:val="NormalHanging12a"/>
        <w:ind w:left="1134" w:hanging="568"/>
        <w:rPr>
          <w:bCs/>
          <w:iCs/>
        </w:rPr>
      </w:pPr>
      <w:r>
        <w:t>д</w:t>
      </w:r>
      <w:r w:rsidR="006338C3" w:rsidRPr="00285170">
        <w:t>)</w:t>
      </w:r>
      <w:r w:rsidR="006338C3" w:rsidRPr="00285170">
        <w:tab/>
        <w:t>повишава видимостта и въздействието на действията на ЕС в чужбина;</w:t>
      </w:r>
    </w:p>
    <w:p w14:paraId="527CAE92" w14:textId="77777777" w:rsidR="006338C3" w:rsidRPr="00285170" w:rsidRDefault="006338C3" w:rsidP="006338C3">
      <w:pPr>
        <w:pStyle w:val="NormalHanging12a"/>
        <w:ind w:firstLine="0"/>
      </w:pPr>
      <w:r w:rsidRPr="00285170">
        <w:t>и по този начин преследва амбициозните цели и ясно се справя с основните геополитически предизвикателства, очертани в следващите параграфи;</w:t>
      </w:r>
    </w:p>
    <w:p w14:paraId="1441F96C" w14:textId="77777777" w:rsidR="006338C3" w:rsidRPr="00285170" w:rsidRDefault="006338C3" w:rsidP="006338C3">
      <w:pPr>
        <w:spacing w:after="240"/>
        <w:rPr>
          <w:b/>
          <w:i/>
        </w:rPr>
      </w:pPr>
      <w:r w:rsidRPr="00285170">
        <w:rPr>
          <w:b/>
          <w:i/>
        </w:rPr>
        <w:t>Формиране на основания на правила международен ред, който защитаваме</w:t>
      </w:r>
    </w:p>
    <w:p w14:paraId="420A6AAB" w14:textId="77777777" w:rsidR="006338C3" w:rsidRPr="00285170" w:rsidRDefault="006338C3" w:rsidP="006338C3">
      <w:pPr>
        <w:pStyle w:val="NormalHanging12a"/>
      </w:pPr>
      <w:r w:rsidRPr="00285170">
        <w:t>4.</w:t>
      </w:r>
      <w:r w:rsidRPr="00285170">
        <w:tab/>
        <w:t>припомня, че основаният на правила международен ред защитава суверенитета и териториалната цялост на държавата, защитава универсалните ценности на правата на човека, дава възможност за мирно разрешаване на спорове и гарантира, че властта се подчинява на правото, а не произтича от сила; изразява тревога, че основаният на правила международен ред е подложен на безпрецедентен натиск от комбинация от вътрешна ерозия и външни нападки; предупреждава, че понижаването на нивото води до нестабилност и конфликти в световен мащаб, като по този начин отслабва собствената ни сигурност и просперитет;</w:t>
      </w:r>
    </w:p>
    <w:p w14:paraId="24AAF212" w14:textId="77777777" w:rsidR="006338C3" w:rsidRPr="00285170" w:rsidRDefault="006338C3" w:rsidP="006338C3">
      <w:pPr>
        <w:pStyle w:val="NormalHanging12a"/>
      </w:pPr>
      <w:r w:rsidRPr="00285170">
        <w:t>5.</w:t>
      </w:r>
      <w:r w:rsidRPr="00285170">
        <w:tab/>
        <w:t xml:space="preserve">подчертава, че незаконната, </w:t>
      </w:r>
      <w:proofErr w:type="spellStart"/>
      <w:r w:rsidRPr="00285170">
        <w:t>непровокирана</w:t>
      </w:r>
      <w:proofErr w:type="spellEnd"/>
      <w:r w:rsidRPr="00285170">
        <w:t xml:space="preserve"> и необоснована агресивна война на Русия срещу Украйна представлява явно нарушение на международното право и на Хартата на ООН, както и безпрецедентна атака срещу европейския мирен ред от Втората световна война насам; припомня, че агресията на Русия срещу Украйна започна през 2014 г.; отново изразява твърдото си убеждение, че в крайна сметка агресията на Русия трябва да бъде осуетена, а Украйна трябва да надделее, като гарантира мира чрез своята сила и по този начин докаже, че насилието никога няма да надделее над правото, така че да се обезкуражат опити за оспорване на границите с военни средства; подчертава спешната необходимост от дългосрочен и стратегически подход към Москва и нейните съюзници;</w:t>
      </w:r>
    </w:p>
    <w:p w14:paraId="4D156F1C" w14:textId="47C2185C" w:rsidR="006338C3" w:rsidRPr="00285170" w:rsidRDefault="006338C3" w:rsidP="006338C3">
      <w:pPr>
        <w:pStyle w:val="NormalHanging12a"/>
      </w:pPr>
      <w:r w:rsidRPr="00285170">
        <w:t>6.</w:t>
      </w:r>
      <w:r w:rsidRPr="00285170">
        <w:tab/>
        <w:t xml:space="preserve">отдава почит към смелостта и устойчивостта на украинския народ, който не само защитава своя суверенитет и териториална цялост, но и отстоява основните европейски ценности; изисква незабавно и безусловно прекратяване на огъня, оттегляне на Русия от цялата международно призната територия на Украйна и връщане на всички украински военнопленници, на всички отвлечени и задържани цивилни лица и на всички деца, които Русия и режимът на Лукашенко са отвели незаконно от страната; освен това призовава за връщането на тленните останки на всички загинали украински войници; настоятелно призовава ЕС да поддържа и усилва подкрепата си за Украйна, включително чрез политическа, икономическа, финансова и военна помощ, с цел да предостави на Украйна възможности за действие; </w:t>
      </w:r>
      <w:r w:rsidR="0060095D" w:rsidRPr="0060095D">
        <w:t xml:space="preserve">приветства решението на Европейския съвет от декември 2025 г. да предостави на Украйна пакет за финансова помощ в размер на 90 милиарда евро чрез подкрепени от ЕС заеми; изразява съжаление обаче, че Съветът не успя да постигне споразумение за по-амбициозна структура на финансиране въз основа на замразени руски активи, което би намалило нарастващото дългово бреме на Украйна; припомня все пак, че Регламент (ЕС) 2025/2600 на Съвета от 12 декември 2025 г. постановява безсрочното блокиране на руски държавни активи; </w:t>
      </w:r>
      <w:r w:rsidRPr="00285170">
        <w:t xml:space="preserve">подчертава, че инвестициите в териториалната отбрана на Украйна и нейната </w:t>
      </w:r>
      <w:r w:rsidRPr="00285170">
        <w:lastRenderedPageBreak/>
        <w:t>отбранителна промишлена база са необходими и взаимноизгодни за Европа, но сами по себе си не представляват гаранции за сигурност; в този контекст изразява задоволство във връзка инициативата на НАТО за списък с приоритетни изисквания за Украйна (PURL) и призовава настоятелно държавите – членки на ЕС, да продължат доставките на оръжия и боеприпаси за Украйна, по-специално на системи за противовъздушна отбрана и способности за дълбочинни удари, като същевременно подкрепят постигането на дипломатическо решение на войната в съответствие с международното право с цел установяване на справедлив и траен мир;</w:t>
      </w:r>
    </w:p>
    <w:p w14:paraId="4A546574" w14:textId="77777777" w:rsidR="006338C3" w:rsidRPr="00285170" w:rsidRDefault="006338C3" w:rsidP="006338C3">
      <w:pPr>
        <w:pStyle w:val="NormalHanging12a"/>
      </w:pPr>
      <w:r w:rsidRPr="00285170">
        <w:t>7.</w:t>
      </w:r>
      <w:r w:rsidRPr="00285170">
        <w:tab/>
        <w:t>отново призовава за разработване на правна рамка на ЕС за определянето на държави като спонсори на тероризма; призовава Съвета да добави Руската федерация към такъв списък на ЕС на държавите – спонсори на тероризма;</w:t>
      </w:r>
    </w:p>
    <w:p w14:paraId="65A5B13C" w14:textId="36E50CA9" w:rsidR="00F30321" w:rsidRPr="00325952" w:rsidRDefault="006338C3" w:rsidP="00F30321">
      <w:pPr>
        <w:pStyle w:val="NormalHanging12a"/>
        <w:rPr>
          <w:lang w:val="ru-RU"/>
        </w:rPr>
      </w:pPr>
      <w:r w:rsidRPr="00285170">
        <w:t>8.</w:t>
      </w:r>
      <w:r w:rsidRPr="00285170">
        <w:tab/>
        <w:t xml:space="preserve">осъжда най-категорично незаконния режим на Лукашенко за това, че позволява територията на Беларус да се използва като база за руски военни операции, като по този начин подкопава суверенитета на страната и застрашава пряко сигурността и стабилността на ЕС и неговите държави членки и същевременно продължава да подлага на репресии собственото си население; отново отправя искане за незабавно и безусловно освобождаване на всички политически затворници и настоятелно призовава за засилване на ограничителните мерки; </w:t>
      </w:r>
      <w:r w:rsidR="0060095D" w:rsidRPr="0060095D">
        <w:t xml:space="preserve">осъжда организираните хибридни атаки на Беларус срещу държави — членки на ЕС, например Литва, с нахлуването на безпилотни летателни апарати и балони, икономическа принуда, операции за контрабанда, военни провокации, кибератаки и спонсорирана от държавата дезинформация; </w:t>
      </w:r>
      <w:r w:rsidRPr="00285170">
        <w:t xml:space="preserve">подчертава със загриженост, че режимите в Русия и Беларус използват миграцията като </w:t>
      </w:r>
      <w:r w:rsidR="0060095D" w:rsidRPr="0060095D">
        <w:t>част от една по-обширна стратегия за подкопаване на ЕС, правителствата на държавите членки и НАТО</w:t>
      </w:r>
      <w:r w:rsidRPr="00285170">
        <w:t>; настоятелно призовава ЕС и неговите държави членки да увеличат политическата, финансовата и техническата подкрепа за независимите медии, защитниците на правата на човека и инициативите на гражданското общество, действащи в Беларус и извън нея;</w:t>
      </w:r>
    </w:p>
    <w:p w14:paraId="7A1CEFD3" w14:textId="7D65219E" w:rsidR="006338C3" w:rsidRPr="00285170" w:rsidRDefault="006338C3" w:rsidP="006338C3">
      <w:pPr>
        <w:pStyle w:val="NormalHanging12a"/>
      </w:pPr>
      <w:r w:rsidRPr="00285170">
        <w:t>9.</w:t>
      </w:r>
      <w:r w:rsidRPr="00285170">
        <w:tab/>
      </w:r>
      <w:r w:rsidR="00F30321" w:rsidRPr="00F30321">
        <w:t xml:space="preserve">приветства заключенията от заседанието на коалицията на желаещите, проведено в Париж на 6 януари 2026 г., включително политическите и правно обвързващите ангажименти, определящи общ подход за подкрепа на Украйна, поддържане на дългосрочните ѝ военни способности и възстановяване на мира и сигурността в случай на бъдещо въоръжено нападение от страна на Русия; изразява подкрепа за предложението за създаване на многонационални сили за Украйна и насърчава всички държави – членки на ЕС, да обмислят надлежно как най-добре могат да подкрепят такива сили; приветства освен това обсъжданията относно ръководен от САЩ механизъм за мониторинг и проверка на прекратяването на огъня; </w:t>
      </w:r>
      <w:r w:rsidRPr="00285170">
        <w:t>подчертава, че всяко мирно споразумение трябва да включва стабилни и надеждни гаранции за сигурност за Украйна, да бъде договорено от избраното от нея ръководство и да има подкрепата на нейния народ; отправя предупреждение по повод на неискрените предложения на Русия, с които всъщност се цели удължаване на войната, и обръща внимание на това, че всяко решение, диктувано от Русия или възнаграждаващо нейната агресия, би подкопало европейската сигурност; припомня, че тясното сътрудничество между ЕС и САЩ продължава да е от решаващо значение за постигането и гарантирането на справедлив и траен мир в Украйна и следователно е от изключителна важност за сигурността на европейския континент наред с усилията на ЕС да поеме по-голяма отговорност за собствената си сигурност;</w:t>
      </w:r>
    </w:p>
    <w:p w14:paraId="43296019" w14:textId="77777777" w:rsidR="006338C3" w:rsidRPr="00285170" w:rsidRDefault="006338C3" w:rsidP="006338C3">
      <w:pPr>
        <w:pStyle w:val="NormalHanging12a"/>
      </w:pPr>
      <w:r w:rsidRPr="00285170">
        <w:lastRenderedPageBreak/>
        <w:t>10.</w:t>
      </w:r>
      <w:r w:rsidRPr="00285170">
        <w:tab/>
        <w:t xml:space="preserve">подчертава, че с оглед на променящата се обстановка по отношение на сигурността и нарастващата заплаха, породена от Руската федерация, включително многократните нарушения на европейското въздушно пространство, е наложително държавите – членки на ЕС, да подобрят спешно своите механизми за гражданска защита, за което е необходим координиран и устойчив отговор в целия Съюз, като по този начин се укрепи гражданската подготвеност и се осъвременят системите за ранно предупреждение; счита тези агресивни и безразсъдни действия за безотговорни и представляващи сериозна ескалация от страна на Русия, която застрашава сигурността на гражданите на ЕС, регионалната стабилност и международния мир; призовава Комисията да проучи решения в тясно сътрудничество с НАТО, така че в бъдеще подобни нарушения да бъдат възпирани; във връзка с това приветства съобщението на Комисията „Запазване на мира – Пътна карта за отбранителна готовност до 2030 г.“, включително инициативата за защита от </w:t>
      </w:r>
      <w:proofErr w:type="spellStart"/>
      <w:r w:rsidRPr="00285170">
        <w:t>дронове</w:t>
      </w:r>
      <w:proofErr w:type="spellEnd"/>
      <w:r w:rsidRPr="00285170">
        <w:t>; насърчава също така създаването на механизми за сътрудничество между институциите на ЕС и съответните украински партньори с цел обмен на най-добри практики в борбата с хибридната война и руските информационни операции, като същевременно се укрепва взаимната устойчивост спрямо тези променящи се заплахи;</w:t>
      </w:r>
    </w:p>
    <w:p w14:paraId="25586F08" w14:textId="77777777" w:rsidR="006338C3" w:rsidRPr="00285170" w:rsidRDefault="006338C3" w:rsidP="006338C3">
      <w:pPr>
        <w:pStyle w:val="NormalHanging12a"/>
      </w:pPr>
      <w:r w:rsidRPr="00285170">
        <w:t>11.</w:t>
      </w:r>
      <w:r w:rsidRPr="00285170">
        <w:tab/>
        <w:t>осъжда агресията на Русия, която дестабилизира сериозно източното съседство на ЕС, възпрепятства пътя към мир и просперитет и предизвиква странични ефекти в Западните Балкани, в резултат на което възниква опасност от забавяне на реформите и подхранване на антиевропейски настроения; изразява тревога във връзка с факта, че свързани с Кремъл медии, действащи в Западните Балкани, са активизирали дейността си след избухването на агресивната война на Русия, включително агресивна намеса в изборните процеси и информационното пространство, с цел насърчаване на проруски настроения и подхранване на антиевропейска реторика; призовава Комисията да реагира по по-последователен начин на използването на антиевропейска реторика в Западните Балкани, особено в Сърбия, като се ангажира активно с държавите в региона и като предприеме решителни действия за изграждане на обществена устойчивост срещу хибридните заплахи; подчертава, че противодействието на дестабилизиращото влияние на Русия е съществено за засилване на ролята на Съюза като гарант на стабилността, демокрацията и просперитета;</w:t>
      </w:r>
    </w:p>
    <w:p w14:paraId="4CA8587A" w14:textId="0C238557" w:rsidR="006338C3" w:rsidRPr="00285170" w:rsidRDefault="006338C3" w:rsidP="006338C3">
      <w:pPr>
        <w:pStyle w:val="NormalHanging12a"/>
      </w:pPr>
      <w:r w:rsidRPr="00285170">
        <w:t>12.</w:t>
      </w:r>
      <w:r w:rsidRPr="00285170">
        <w:tab/>
        <w:t xml:space="preserve">настоятелно призовава Комисията да подкрепя активно механизмите на международното правосъдие и да гарантира търсене на отговорност за военни престъпления и престъплението агресия; насърчава ЕС и неговите държави членки да подкрепят създаването на специален трибунал за наказателно преследване на престъплението агресия на Русия срещу Украйна; припомня, че МНС е издал заповеди за арест на Владимир Путин и на комисаря на Русия по правата на детето Мария </w:t>
      </w:r>
      <w:proofErr w:type="spellStart"/>
      <w:r w:rsidRPr="00285170">
        <w:t>Лвова</w:t>
      </w:r>
      <w:proofErr w:type="spellEnd"/>
      <w:r w:rsidRPr="00285170">
        <w:t xml:space="preserve">-Белова заради участието им в отвличането на украински деца и прехвърлянето им в Русия; изразява подкрепа за всички дейности на МНС и Международния съд за наказателно преследване на престъпленията, извършени на украинска територия; подкрепя иновативни решения за финансиране на усилията на Украйна в областта на отбраната, както и на нейното разминиране и възстановяване, като се използват блокирани руски чуждестранни активи, включително тези на руската държава, руските местни органи, руските държавни дружества и на лица, включени в списъка със санкции на ЕС; призовава Комисията да предложи, а държавите членки да постигнат споразумение </w:t>
      </w:r>
      <w:r w:rsidR="00F30321" w:rsidRPr="00F30321">
        <w:t>допълнителен правно и финансово стабилен механизъм под формата на репарационен заем, който да</w:t>
      </w:r>
      <w:r w:rsidRPr="00285170">
        <w:t xml:space="preserve"> позволява използването на тези </w:t>
      </w:r>
      <w:r w:rsidRPr="00285170">
        <w:lastRenderedPageBreak/>
        <w:t>блокирани активи</w:t>
      </w:r>
      <w:r w:rsidR="00F30321" w:rsidRPr="00F30321">
        <w:t>, като по този начин се осигури по-дългосрочна видимост на Украйна и се гарантира, че тя в крайна сметка ще получава военни репарации или равностойна сума от Русия, както е предвидено в международното право; подчертава, че Русия, а не данъкоплатците в ЕС, трябва да поеме разходите за агресията на Русия</w:t>
      </w:r>
      <w:r w:rsidRPr="00285170">
        <w:t xml:space="preserve">; очаква държавите членки да засилят санкциите си срещу Русия толкова дълго, колкото е необходимо, за да се осигури справедлив и траен мир, и докато виновните лица бъдат подведени под отговорност; </w:t>
      </w:r>
      <w:r w:rsidR="00F30321" w:rsidRPr="00F30321">
        <w:t xml:space="preserve">във връзка с това приветства продължаващите дискусии между ЕС и Г-7 за проучване на възможността за забрана на морските услуги за целия руски износ на нефт като алтернатива на тавана на цените на нефта; </w:t>
      </w:r>
      <w:r w:rsidRPr="00285170">
        <w:t>призовава ЕС и неговите държави членки да засилят междувременно ефективността и въздействието на приетите досега пакети от санкции и да се споразумеят за нови веднага щом възникне такава необходимост; освен това призовава Комисията и държавите членки да запълнят пропуските от финансово естество, които Русия използва, за да избегне санкциите, и да наложат допълнителни ограничителни мерки на третите държави, които подпомагат агресивната война на Русия срещу Украйна, било то като улесняват заобикалянето на санкциите, или като предоставят пряка военна помощ; счита, че следва да бъдат наложени санкции и на европейските дружества, които продължават да извършват забранена стопанска дейност с Руската федерация; призовава Съвета, Комисията и ЕСВД да представят обща за ЕС стратегия за Русия, свързваща възпирането, ограничаването, отчетността и подкрепата за демократичните алтернативи;</w:t>
      </w:r>
    </w:p>
    <w:p w14:paraId="7157209A" w14:textId="77777777" w:rsidR="006338C3" w:rsidRDefault="006338C3" w:rsidP="006338C3">
      <w:pPr>
        <w:pStyle w:val="NormalHanging12a"/>
      </w:pPr>
      <w:r w:rsidRPr="00285170">
        <w:t>13.</w:t>
      </w:r>
      <w:r w:rsidRPr="00285170">
        <w:tab/>
        <w:t>отново заявява, че ЕС и всички негови държави членки трябва да дават пример в утвърждаването на предимството на международното право; подчертава, че доверието в него и способността му да защитава своите граждани и жизненоважни интереси зависят от ангажимента му към основополагащите му принципи като демокрацията, принципите на правовата държава и правата на човека, без двойни стандарти или избирателно спазване; поради това призовава за стриктно прилагане на механизма за принципите на правовата държава, когато тези принципи не се спазват;</w:t>
      </w:r>
    </w:p>
    <w:p w14:paraId="0E11EA21" w14:textId="46420B28" w:rsidR="00F30321" w:rsidRPr="00285170" w:rsidRDefault="00F30321" w:rsidP="006338C3">
      <w:pPr>
        <w:pStyle w:val="NormalHanging12a"/>
      </w:pPr>
      <w:r w:rsidRPr="00F30321">
        <w:t>1</w:t>
      </w:r>
      <w:r>
        <w:t>4</w:t>
      </w:r>
      <w:r w:rsidRPr="00F30321">
        <w:t>.</w:t>
      </w:r>
      <w:r w:rsidRPr="00F30321">
        <w:tab/>
        <w:t>призовава Комисията и Съвета в своите външни отношения и политики последователно да поддържат и насърчават международното право и да предприемат всички необходими мерки, за да гарантират пълното му спазване от всички държави, без разграничение въз основа на икономическа или военна мощ;</w:t>
      </w:r>
    </w:p>
    <w:p w14:paraId="368A9D72" w14:textId="49BF1B32" w:rsidR="006338C3" w:rsidRPr="00285170" w:rsidRDefault="009266B2" w:rsidP="006338C3">
      <w:pPr>
        <w:pStyle w:val="NormalHanging12a"/>
      </w:pPr>
      <w:r>
        <w:t>15</w:t>
      </w:r>
      <w:r w:rsidR="006338C3" w:rsidRPr="00285170">
        <w:t>.</w:t>
      </w:r>
      <w:r w:rsidR="006338C3" w:rsidRPr="00285170">
        <w:tab/>
        <w:t>подчертава необходимостта от борба с безнаказаността и засилване на усилията за търсене на отговорност в световен мащаб, включително чрез МНС; изразява своята дълбока загриженост относно санкциите на САЩ срещу МНС, неговите прокурори, съдии и служители, които представляват сериозна атака срещу международната съдебна система; призовава Комисията да задейства спешно Блокиращия регламент, за да се защити и запази МНС като незаменим крайъгълен камък на международната правосъдна система;</w:t>
      </w:r>
    </w:p>
    <w:p w14:paraId="7EC6EEA9" w14:textId="438316AB" w:rsidR="006338C3" w:rsidRPr="00285170" w:rsidRDefault="009266B2" w:rsidP="006338C3">
      <w:pPr>
        <w:pStyle w:val="NormalHanging12a"/>
      </w:pPr>
      <w:r>
        <w:t>16</w:t>
      </w:r>
      <w:r w:rsidR="006338C3" w:rsidRPr="00285170">
        <w:t>.</w:t>
      </w:r>
      <w:r w:rsidR="006338C3" w:rsidRPr="00285170">
        <w:tab/>
        <w:t>приветства неотдавнашния ангажимент за прекратяване на войната в Газа и отбелязва мирния план от 20 точки, предложен от администрацията на САЩ</w:t>
      </w:r>
      <w:r w:rsidR="00F30321">
        <w:t xml:space="preserve"> </w:t>
      </w:r>
      <w:r w:rsidR="00F30321" w:rsidRPr="00F30321">
        <w:t>и одобрен с Резолюция 2803 на Съвета за сигурност на ООН</w:t>
      </w:r>
      <w:r w:rsidR="006338C3" w:rsidRPr="00285170">
        <w:t xml:space="preserve">, който трябва сега да бъде изцяло приложен и защитен срещу всякакви опити от регионални участници да го подкопаят; приветства освобождаването на всички израелски заложници, държани от Хамас, и възобновяването на разпределянето на хуманитарна помощ в Газа; подчертава, че макар планът да представлява решаваща първа стъпка към </w:t>
      </w:r>
      <w:r w:rsidR="006338C3" w:rsidRPr="00285170">
        <w:lastRenderedPageBreak/>
        <w:t>прекратяване на конфликта, продължават да съществуват няколко предизвикателства, по-специално по отношение на прилагането, управлението, отговорността и поддържането на доверие; подчертава, че пълното разоръжаване на Хамас, изключването ѝ от всякаква форма на управление в Газа</w:t>
      </w:r>
      <w:r w:rsidR="00F30321" w:rsidRPr="00F30321">
        <w:t>, реформирането и укрепването на Палестинската власт</w:t>
      </w:r>
      <w:r w:rsidR="006338C3" w:rsidRPr="00285170">
        <w:t xml:space="preserve"> и изтеглянето на израелските сили продължават да бъдат основни цели за всички по-нататъшни стъпки; призовава ЕС да играе активна роля в оформянето на процеса на мир и възстановяване в тясно сътрудничество с ключови регионални участници; </w:t>
      </w:r>
      <w:r w:rsidR="00F30321" w:rsidRPr="00F30321">
        <w:t xml:space="preserve">подкрепя продължаващите усилия за стабилизиране в Газа и приветства укрепването на гражданските мисии на ЕС по линия на общата политика за сигурност и отбрана (ОПСО), EUBAM </w:t>
      </w:r>
      <w:proofErr w:type="spellStart"/>
      <w:r w:rsidR="00F30321" w:rsidRPr="00F30321">
        <w:t>Rafah</w:t>
      </w:r>
      <w:proofErr w:type="spellEnd"/>
      <w:r w:rsidR="00F30321" w:rsidRPr="00F30321">
        <w:t xml:space="preserve"> и EUPOL COPPS</w:t>
      </w:r>
      <w:r w:rsidR="00F30321">
        <w:t xml:space="preserve">; </w:t>
      </w:r>
      <w:r w:rsidR="006338C3" w:rsidRPr="00285170">
        <w:t>отново заявява, че целта следва да продължава да бъде постигането на договорено решение, основано на съществуването на две държави, в съответствие с международното право, като единствен осъществим път към справедлив и траен мир в Близкия изток, при който израелският и палестинският народ съжителстват в условия на мир и сигурност;</w:t>
      </w:r>
    </w:p>
    <w:p w14:paraId="30BEB7D7" w14:textId="6262BD7E" w:rsidR="006338C3" w:rsidRPr="00285170" w:rsidRDefault="009266B2" w:rsidP="006338C3">
      <w:pPr>
        <w:pStyle w:val="NormalHanging12a"/>
      </w:pPr>
      <w:r>
        <w:t>17</w:t>
      </w:r>
      <w:r w:rsidR="006338C3" w:rsidRPr="00285170">
        <w:t>.</w:t>
      </w:r>
      <w:r w:rsidR="006338C3" w:rsidRPr="00285170">
        <w:tab/>
      </w:r>
      <w:r w:rsidR="00F30321" w:rsidRPr="00F30321">
        <w:t>отбелязва с огромна загриженост продължаващото тежко хуманитарно положение в Газа, включително широко разпространената продоволствена несигурност и глад; отбелязва със сериозна загриженост продължаващите пречки пред хуманитарния достъп и тревогата, изразена от ЗП/ВП във връзка с неотдавнашните решения за лицензиране, ограничаващи хуманитарните организации, извършващи дейност в Газа; призовава всички страни да позволят бързото предоставяне на хуманитарна помощ; подчертава, че мерките, които неоправдано ограничават хуманитарните участници, рискуват да унищожат съществена хуманитарна помощ в момент на остра нужда; изразява загриженост относно спазването на международното право и съответни резолюции на ООН от всички страни, както и относно продължаващите цикли на насилие и терористични нападения в Близкия изток; припомня задължението на всички страни да спазват международното право и съответните резолюции на ООН, включително тези относно защитата на цивилното население, хуманитарния персонал и журналистите;</w:t>
      </w:r>
    </w:p>
    <w:p w14:paraId="1F9F830E" w14:textId="010C7A6C" w:rsidR="006338C3" w:rsidRDefault="009266B2" w:rsidP="006338C3">
      <w:pPr>
        <w:pStyle w:val="NormalHanging12a"/>
      </w:pPr>
      <w:r>
        <w:t>18</w:t>
      </w:r>
      <w:r w:rsidR="006338C3" w:rsidRPr="00285170">
        <w:t>.</w:t>
      </w:r>
      <w:r w:rsidR="006338C3" w:rsidRPr="00285170">
        <w:tab/>
        <w:t>подчертава, че конфликтът в Газа дестабилизира южното съседство на ЕС и рискува да предизвика по-широко разпространение на последиците в Близкия изток и Северна Африка, включително радикализация, принудително разселване и повишаване на напрежението в региона; подчертава, че тази динамика засяга пряко европейската сигурност и управлението на миграцията;</w:t>
      </w:r>
    </w:p>
    <w:p w14:paraId="09FE8EFC" w14:textId="2510E471" w:rsidR="00F30321" w:rsidRPr="00285170" w:rsidRDefault="009266B2" w:rsidP="006338C3">
      <w:pPr>
        <w:pStyle w:val="NormalHanging12a"/>
      </w:pPr>
      <w:r>
        <w:t>19</w:t>
      </w:r>
      <w:r w:rsidR="00F30321" w:rsidRPr="00F30321">
        <w:t>.</w:t>
      </w:r>
      <w:r w:rsidR="00F30321" w:rsidRPr="00F30321">
        <w:tab/>
        <w:t xml:space="preserve">изразява несъгласието си с признаването от страна на израелското правителство на </w:t>
      </w:r>
      <w:proofErr w:type="spellStart"/>
      <w:r w:rsidR="00F30321" w:rsidRPr="00F30321">
        <w:t>Сомалиленд</w:t>
      </w:r>
      <w:proofErr w:type="spellEnd"/>
      <w:r w:rsidR="00F30321" w:rsidRPr="00F30321">
        <w:t xml:space="preserve"> като независима държава; отново потвърждава значението на зачитането на единството, суверенитета и териториалната цялост на Федерална република Сомалия в съответствие с нейната конституция, Устава на Организацията за африканско единство и Устава на Организацията на обединените нации като ключов фактор за мира и стабилността в целия регион на Африканския рог;</w:t>
      </w:r>
    </w:p>
    <w:p w14:paraId="457382A8" w14:textId="56C12712" w:rsidR="006338C3" w:rsidRPr="00285170" w:rsidRDefault="009266B2" w:rsidP="006338C3">
      <w:pPr>
        <w:pStyle w:val="NormalHanging12a"/>
      </w:pPr>
      <w:r>
        <w:t>20</w:t>
      </w:r>
      <w:r w:rsidR="006338C3" w:rsidRPr="00285170">
        <w:t>.</w:t>
      </w:r>
      <w:r w:rsidR="006338C3" w:rsidRPr="00285170">
        <w:tab/>
        <w:t>счита нарастващия антисемитизъм по света за неприемлива последица от бруталните и безогледни терористични нападения на Хамас в Израел и непропорционалния широкомащабен военен отговор на Израел в Палестина;</w:t>
      </w:r>
    </w:p>
    <w:p w14:paraId="7B684750" w14:textId="4B04D354" w:rsidR="006338C3" w:rsidRPr="00285170" w:rsidRDefault="009266B2" w:rsidP="006338C3">
      <w:pPr>
        <w:pStyle w:val="NormalHanging12a"/>
      </w:pPr>
      <w:r>
        <w:t>21</w:t>
      </w:r>
      <w:r w:rsidR="006338C3" w:rsidRPr="00285170">
        <w:t>.</w:t>
      </w:r>
      <w:r w:rsidR="006338C3" w:rsidRPr="00285170">
        <w:tab/>
        <w:t xml:space="preserve">осъжда най-категорично терористичното нападение от 7 октомври 2023 г., </w:t>
      </w:r>
      <w:r w:rsidR="006338C3" w:rsidRPr="00285170">
        <w:lastRenderedPageBreak/>
        <w:t>извършено от терористичната организация Хамас срещу Израел;</w:t>
      </w:r>
    </w:p>
    <w:p w14:paraId="6A84B18F" w14:textId="1A8BC78D" w:rsidR="006338C3" w:rsidRPr="00285170" w:rsidRDefault="009266B2" w:rsidP="006338C3">
      <w:pPr>
        <w:pStyle w:val="NormalHanging12a"/>
      </w:pPr>
      <w:r>
        <w:t>22</w:t>
      </w:r>
      <w:r w:rsidR="006338C3" w:rsidRPr="00285170">
        <w:t>.</w:t>
      </w:r>
      <w:r w:rsidR="006338C3" w:rsidRPr="00285170">
        <w:tab/>
        <w:t xml:space="preserve">отново потвърждава ангажимента на ЕС по отношение на съществуването, сигурността и законното право на самоотбрана на Държавата Израел, както и сигурността и достойнството на палестинците; припомня, че правото на Израел на самоотбрана е залегнало в международното право и е ограничено от него и трябва да се упражнява при пълно зачитане на международните съдилища; </w:t>
      </w:r>
      <w:r w:rsidR="00F30321" w:rsidRPr="00F30321">
        <w:t>отбелязва със загриженост, че войната в Газа има опустошителни хуманитарни последици и доведе</w:t>
      </w:r>
      <w:r w:rsidR="006338C3" w:rsidRPr="00285170">
        <w:t xml:space="preserve"> до неприемливо страдание за цивилното население, като това беше изострено именно от Хамас чрез умишлена злоупотреба с гражданска инфраструктура и използване на цивилното население на Газа като човешки щитове, включително останалите израелски заложници; изразява облекчението си във връзка с освобождаването на всички живи заложници и призовава Хамас да предаде </w:t>
      </w:r>
      <w:r w:rsidR="00F30321" w:rsidRPr="00F30321">
        <w:t>тялото на последния починал заложник, който все още е държан от Хамас, на семейството му</w:t>
      </w:r>
      <w:r w:rsidR="006338C3" w:rsidRPr="00285170">
        <w:t xml:space="preserve">; отново потвърждава своята позиция, изискваща трайно прекратяване на огъня, спешен хуманитарен достъп и коридори за хуманитарна помощ; изразява дълбоко съжаление във връзка с нестабилността на прекратяването на огъня в Газа – обстоятелство, застрашило живота на твърде много цивилни граждани; </w:t>
      </w:r>
    </w:p>
    <w:p w14:paraId="7F9CB18F" w14:textId="7F73295C" w:rsidR="006338C3" w:rsidRPr="00285170" w:rsidRDefault="009266B2" w:rsidP="006338C3">
      <w:pPr>
        <w:pStyle w:val="NormalHanging12a"/>
      </w:pPr>
      <w:r>
        <w:t>23</w:t>
      </w:r>
      <w:r w:rsidR="006338C3" w:rsidRPr="00285170">
        <w:t>.</w:t>
      </w:r>
      <w:r w:rsidR="006338C3" w:rsidRPr="00285170">
        <w:tab/>
        <w:t>припомня, че спазването на член 2 от Споразумението за асоцииране между ЕС и Израел</w:t>
      </w:r>
      <w:r w:rsidR="006338C3" w:rsidRPr="00285170">
        <w:rPr>
          <w:rStyle w:val="FootnoteReference"/>
        </w:rPr>
        <w:footnoteReference w:id="14"/>
      </w:r>
      <w:r w:rsidR="006338C3" w:rsidRPr="00285170">
        <w:t xml:space="preserve"> е ключов елемент на партньорството, и призовава израелското правителство да продължи да следи и оценява неговото прилагане; припомня, че в контекста на хуманитарната ситуация в Газа, на 10 септември 2025 г. председателят на Комисията обяви предложения за временно спиране на някои търговски разпоредби на Споразумението за асоцииране и подкрепа за целенасочени мерки срещу конкретни израелски министри; отбелязва заповедите за арест, издадени от МНС на 21 ноември 2024 г.; подчертава, че всички подобни мерки трябва да бъдат обмислени внимателно и предприети по начин, който запазва способността на ЕС да действа като надежден партньор и да насърчава перспективите за договаряне на решение за две държави; счита, че Съветът за асоцииране ЕС – Израел продължава да бъде важен форум за открит диалог; отново потвърждава, че конструктивната ангажираност и устойчивият диалог продължават да бъдат най-ефективните инструменти за насърчаване на мира, сигурността и трайната стабилност в региона; настоява, че конкретната пътна карта за прилагане на решението за две държави трябва да бъде в центъра на вниманието на стратегията на Комисията за Близкия изток, която е планирана за 2026 г.; изразява съжаление относно последиците за имиджа на ЕС в световен мащаб, причинени от липсата на единен отговор на катастрофалното положение в ивицата Газа; </w:t>
      </w:r>
    </w:p>
    <w:p w14:paraId="3954A965" w14:textId="7230FC1F" w:rsidR="006338C3" w:rsidRDefault="009266B2" w:rsidP="006338C3">
      <w:pPr>
        <w:pStyle w:val="NormalHanging12a"/>
      </w:pPr>
      <w:r>
        <w:t>24</w:t>
      </w:r>
      <w:r w:rsidR="006338C3" w:rsidRPr="00285170">
        <w:t>.</w:t>
      </w:r>
      <w:r w:rsidR="006338C3" w:rsidRPr="00285170">
        <w:tab/>
        <w:t>подчертава, че устойчивият мир изисква надежден политически процес, насочен към постигане на решение за две държави въз основа на границите от 1967 г., с две суверенни, демократични държави като мирни съседи и с обща столица Йерусалим; призовава всички страни да подновят усилията си за премахване на пречките пред това решение и осъжда разширяването на израелските селища на Западния</w:t>
      </w:r>
      <w:r w:rsidR="00F30321" w:rsidRPr="00F30321">
        <w:t xml:space="preserve">, като припомня дългогодишната позиция на ЕС, че те продължават да </w:t>
      </w:r>
      <w:r w:rsidR="00F30321" w:rsidRPr="00F30321">
        <w:lastRenderedPageBreak/>
        <w:t>бъдат незаконни съгласно международното право и представляват едностранна мярка, която подкопава доверието и перспективите за решение чрез преговори</w:t>
      </w:r>
      <w:r w:rsidR="006338C3" w:rsidRPr="00285170">
        <w:t>; приветства санкциите, приети срещу екстремистки израелски заселници; подчертава ролята на Палестинската власт като основен партньор на ЕС в Палестина и отново потвърждава, че всяко бъдещо управление в Газа трябва да изключва участието на терористични организации и да гарантира демилитаризацията на Газа; отново заявява, че се противопоставя на всеки план за анексиране на Газа или на всяка друга палестинска територия, както и на масовите насилствени премествания;</w:t>
      </w:r>
    </w:p>
    <w:p w14:paraId="3AF65F0A" w14:textId="6C21A7EF" w:rsidR="00F30321" w:rsidRPr="00285170" w:rsidRDefault="009266B2" w:rsidP="006338C3">
      <w:pPr>
        <w:pStyle w:val="NormalHanging12a"/>
      </w:pPr>
      <w:r>
        <w:t>25</w:t>
      </w:r>
      <w:r w:rsidR="00F30321" w:rsidRPr="00F30321">
        <w:t>.</w:t>
      </w:r>
      <w:r w:rsidR="00F30321" w:rsidRPr="00F30321">
        <w:tab/>
        <w:t xml:space="preserve">настоява Комисията да гарантира, че финансовите средства на ЕС не се предоставят и не са свързани с каквато и да било форма на тероризъм и/или религиозна и политическа радикализация; потвърждава позицията си, че всички учебници и учебни материали, подкрепяни от фондовете на ЕС, трябва да бъдат в съответствие със стандартите на ЮНЕСКО за мир, толерантност, съвместно съществуване и </w:t>
      </w:r>
      <w:proofErr w:type="spellStart"/>
      <w:r w:rsidR="00F30321" w:rsidRPr="00F30321">
        <w:t>ненасилие</w:t>
      </w:r>
      <w:proofErr w:type="spellEnd"/>
      <w:r w:rsidR="00F30321" w:rsidRPr="00F30321">
        <w:t>; изразява загриженост относно антисемитизма, речта на омразата, насърчаването на джихад и подбуждането към насилие, застъпени в палестинските учебници, финансирани от ЕС;</w:t>
      </w:r>
    </w:p>
    <w:p w14:paraId="7FF357A3" w14:textId="5C4532F6" w:rsidR="006338C3" w:rsidRPr="00285170" w:rsidRDefault="009266B2" w:rsidP="006338C3">
      <w:pPr>
        <w:pStyle w:val="NormalHanging12a"/>
      </w:pPr>
      <w:r>
        <w:t>26</w:t>
      </w:r>
      <w:r w:rsidR="006338C3" w:rsidRPr="00285170">
        <w:t>.</w:t>
      </w:r>
      <w:r w:rsidR="006338C3" w:rsidRPr="00285170">
        <w:tab/>
        <w:t>насърчава ООН, Арабската лига, регионалните партньори и ЕС да координират донорската подкрепа, да прилагат строг надзор върху финансирането и да гарантират, че помощта за възстановяване подкрепя гражданските институции и ефективното управление; в този контекст изразява дълбока загриженост относно злоупотребата на терористични групи с хуманитарната помощ, предназначена за палестинските територии; призовава за укрепване на механизмите за контрол на разпределението на средствата на ЕС;</w:t>
      </w:r>
    </w:p>
    <w:p w14:paraId="35760126" w14:textId="65C0F164" w:rsidR="006338C3" w:rsidRPr="00285170" w:rsidRDefault="009266B2" w:rsidP="006338C3">
      <w:pPr>
        <w:pStyle w:val="NormalHanging12a"/>
      </w:pPr>
      <w:r>
        <w:t>27</w:t>
      </w:r>
      <w:r w:rsidR="006338C3" w:rsidRPr="00285170">
        <w:t>.</w:t>
      </w:r>
      <w:r w:rsidR="006338C3" w:rsidRPr="00285170">
        <w:tab/>
        <w:t xml:space="preserve">отчита усилията, положени от някои арабски държави и Израел за нормализиране на дипломатическите отношения съгласно </w:t>
      </w:r>
      <w:proofErr w:type="spellStart"/>
      <w:r w:rsidR="006338C3" w:rsidRPr="00285170">
        <w:t>Авраамовите</w:t>
      </w:r>
      <w:proofErr w:type="spellEnd"/>
      <w:r w:rsidR="006338C3" w:rsidRPr="00285170">
        <w:t xml:space="preserve"> споразумения; призовава ЕС да подкрепя инициативи, насочени към изграждане на широка регионална и международна подкрепа за по-добро бъдеще на арабско-израелските отношения;</w:t>
      </w:r>
    </w:p>
    <w:p w14:paraId="0B16EF3E" w14:textId="35F963FE" w:rsidR="006338C3" w:rsidRPr="00285170" w:rsidRDefault="009266B2" w:rsidP="006338C3">
      <w:pPr>
        <w:pStyle w:val="NormalHanging12a"/>
      </w:pPr>
      <w:r>
        <w:t>28</w:t>
      </w:r>
      <w:r w:rsidR="006338C3" w:rsidRPr="00285170">
        <w:t>.</w:t>
      </w:r>
      <w:r w:rsidR="006338C3" w:rsidRPr="00285170">
        <w:tab/>
        <w:t xml:space="preserve">отбелязва, че едно значително отслабване на Иран и неговите съюзници, включително падането на режима на Асад и поражението на приближените на Техеран като </w:t>
      </w:r>
      <w:proofErr w:type="spellStart"/>
      <w:r w:rsidR="006338C3" w:rsidRPr="00285170">
        <w:t>Хизбула</w:t>
      </w:r>
      <w:proofErr w:type="spellEnd"/>
      <w:r w:rsidR="006338C3" w:rsidRPr="00285170">
        <w:t xml:space="preserve">, Хамас, </w:t>
      </w:r>
      <w:proofErr w:type="spellStart"/>
      <w:r w:rsidR="006338C3" w:rsidRPr="00285170">
        <w:t>хутите</w:t>
      </w:r>
      <w:proofErr w:type="spellEnd"/>
      <w:r w:rsidR="006338C3" w:rsidRPr="00285170">
        <w:t xml:space="preserve"> и други военни формирования, би дало надежда за мир и за продължаване на нормализирането на ситуацията в региона в духа на </w:t>
      </w:r>
      <w:proofErr w:type="spellStart"/>
      <w:r w:rsidR="006338C3" w:rsidRPr="00285170">
        <w:t>Авраамовите</w:t>
      </w:r>
      <w:proofErr w:type="spellEnd"/>
      <w:r w:rsidR="006338C3" w:rsidRPr="00285170">
        <w:t xml:space="preserve"> споразумения;</w:t>
      </w:r>
      <w:r w:rsidR="00194F7B">
        <w:t xml:space="preserve"> </w:t>
      </w:r>
      <w:r w:rsidR="00194F7B" w:rsidRPr="00194F7B">
        <w:t xml:space="preserve">изразява дълбока загриженост относно значителната подкрепа на </w:t>
      </w:r>
      <w:proofErr w:type="spellStart"/>
      <w:r w:rsidR="00194F7B" w:rsidRPr="00194F7B">
        <w:t>Хизбула</w:t>
      </w:r>
      <w:proofErr w:type="spellEnd"/>
      <w:r w:rsidR="00194F7B" w:rsidRPr="00194F7B">
        <w:t xml:space="preserve"> за военните операции на Русия в Украйна и координацията ѝ с други подкрепяни от Иран военни формирования;</w:t>
      </w:r>
    </w:p>
    <w:p w14:paraId="09E4C83C" w14:textId="1E3E35AC" w:rsidR="006338C3" w:rsidRPr="00285170" w:rsidRDefault="009266B2" w:rsidP="006338C3">
      <w:pPr>
        <w:pStyle w:val="NormalHanging12a"/>
      </w:pPr>
      <w:r>
        <w:t>29</w:t>
      </w:r>
      <w:r w:rsidR="006338C3" w:rsidRPr="00285170">
        <w:t>.</w:t>
      </w:r>
      <w:r w:rsidR="006338C3" w:rsidRPr="00285170">
        <w:tab/>
        <w:t>приветства положителните промени в Ливан от началото на 2025 г. насам</w:t>
      </w:r>
      <w:r w:rsidR="00194F7B" w:rsidRPr="00194F7B">
        <w:t>, отразени в заключенията на деветото заседание на Съвета за асоцииране ЕС – Ливан, по-специално готовността за по-нататъшна подкрепа за ливанския сектор на сигурността чрез пълноценно използване на инструментите на ЕС, включително Европейския механизъм за подкрепа на мира и програмите по линия на Инструмента за съседство, сътрудничество за развитие и международно сътрудничество и за проучване на евентуални бъдещи ангажименти по линия на Общата политика на сигурност и отбрана</w:t>
      </w:r>
      <w:r w:rsidR="006338C3" w:rsidRPr="00285170">
        <w:t xml:space="preserve">; остава загрижен относно въздействието на въоръжените формирования и терористичните организации </w:t>
      </w:r>
      <w:r w:rsidR="00194F7B" w:rsidRPr="00194F7B">
        <w:t xml:space="preserve">и изразява съжаление по-специално относно липсата на напредък по отношение на ангажимента за разоръжаване на </w:t>
      </w:r>
      <w:proofErr w:type="spellStart"/>
      <w:r w:rsidR="006338C3" w:rsidRPr="00285170">
        <w:t>Хизбула</w:t>
      </w:r>
      <w:proofErr w:type="spellEnd"/>
      <w:r w:rsidR="006338C3" w:rsidRPr="00285170">
        <w:t xml:space="preserve"> </w:t>
      </w:r>
      <w:r w:rsidR="00194F7B" w:rsidRPr="00194F7B">
        <w:t>и други въоръжени групировки, което представлява предпоставка за регионална стабилност</w:t>
      </w:r>
      <w:r w:rsidR="006338C3" w:rsidRPr="00285170">
        <w:t xml:space="preserve">; отново подчертава </w:t>
      </w:r>
      <w:r w:rsidR="006338C3" w:rsidRPr="00285170">
        <w:lastRenderedPageBreak/>
        <w:t>значението на амбициозния „Пакт за Средиземноморието“ и ефективното му прилагане с достатъчна техническа и финансова подкрепа за Ливан, с акцент върху изграждането на капацитет, енергийна инфраструктура и социална подкрепа; настоятелно призовава ВП/ЗП и Комисията да подкрепят правителството на Ливан в неговата програма за реформи</w:t>
      </w:r>
      <w:r w:rsidR="00194F7B">
        <w:t xml:space="preserve"> </w:t>
      </w:r>
      <w:r w:rsidR="00194F7B" w:rsidRPr="00194F7B">
        <w:t>и в плана му за възстановяване на монопола върху оръжията; отново изразява пълната си подкрепа за суверенитета, държавната власт, териториалната цялост, политическата независимост и стабилността на Ливан в съответствие с Резолюция 1701 на Съвета за сигурност на ООН</w:t>
      </w:r>
      <w:r w:rsidR="006338C3" w:rsidRPr="00285170">
        <w:t>;</w:t>
      </w:r>
    </w:p>
    <w:p w14:paraId="28E26DCE" w14:textId="539DD2DD" w:rsidR="006338C3" w:rsidRDefault="009266B2" w:rsidP="006338C3">
      <w:pPr>
        <w:pStyle w:val="NormalHanging12a"/>
      </w:pPr>
      <w:r>
        <w:t>30</w:t>
      </w:r>
      <w:r w:rsidR="006338C3" w:rsidRPr="00285170">
        <w:t>.</w:t>
      </w:r>
      <w:r w:rsidR="006338C3" w:rsidRPr="00285170">
        <w:tab/>
        <w:t>подкрепя религиозно и етнически многообразното общество на Сирия, което страда повече от десетилетие от подкрепяния от Иран и Русия режим на Асад и от терористични групи; подкрепя ръководен и ангажиран от Сирия приобщаващ политически процес, който включва териториална цялост, правосъдие в условията на преход и помирение; настоятелно призовава сирийските органи да увеличат усилията за включване на всички прослойки на сирийското общество в процеса на вземане на решения, да постигнат напредък по прилагането на споразумението със Сирийските демократични сили в североизточната част и да продължат да улесняват бързо, прозрачно и независимо разследване на действията, насочени срещу религиозни и етнически общности, както и да предприемат всички необходими действия за потушаване на сектантското насилие и за борба с безнаказаността; в този контекст изразява съжаление относно продължаващото преследване, принудително разселване, дискриминация и нападения срещу религиозни общности, като например християни, и отново изтъква необходимостта ЕС да защитава богатата мултикултурна идентичност на Сирия; признава огромния недостиг на финансови и човешки ресурси за възстановяване на страната и подкрепя решението на ЕС да отмени секторните санкции, подобно на САЩ и Обединеното кралство, и да предостави значителна помощ за развитие в допълнение към хуманитарната помощ, както беше обявено на първия етап на Брюкселската конференция за Сирия през 2025 г.;</w:t>
      </w:r>
      <w:r w:rsidR="00194F7B">
        <w:t xml:space="preserve"> </w:t>
      </w:r>
      <w:r w:rsidR="00194F7B" w:rsidRPr="00194F7B">
        <w:t>приветства посещението в Сирия от страна на председателя на Комисията Урсула фон дер Лайен и председателя на Европейския съвет Антонио Коща на 8 януари 2026 г., имащо за цел укрепване на политическите връзки и икономическата ангажираност; оценява положително споразумението между Сирия и Израел от 6 януари 2026 г. за създаване на специално звено за комуникация с цел координиране на намаляването на напрежението във военната област;</w:t>
      </w:r>
    </w:p>
    <w:p w14:paraId="72BBCEA2" w14:textId="68AF37C8" w:rsidR="00194F7B" w:rsidRPr="00194F7B" w:rsidRDefault="009266B2" w:rsidP="006338C3">
      <w:pPr>
        <w:pStyle w:val="NormalHanging12a"/>
      </w:pPr>
      <w:bookmarkStart w:id="7" w:name="_Hlk219909465"/>
      <w:r>
        <w:t>31</w:t>
      </w:r>
      <w:r w:rsidR="00194F7B" w:rsidRPr="00285170">
        <w:t>.</w:t>
      </w:r>
      <w:r w:rsidR="00194F7B" w:rsidRPr="00285170">
        <w:tab/>
      </w:r>
      <w:r w:rsidR="00194F7B" w:rsidRPr="00325952">
        <w:t xml:space="preserve">изразява дълбока загриженост във връзка с продължаващите сражения в области като Алепо и Североизточна Сирия, които водят до допълнително разселване и голям брой жертви сред цивилното население и създават сериозен риск за сигурността, по-специално поради бягството на бойци на </w:t>
      </w:r>
      <w:proofErr w:type="spellStart"/>
      <w:r w:rsidR="00194F7B" w:rsidRPr="00325952">
        <w:t>Да</w:t>
      </w:r>
      <w:r w:rsidR="00194F7B">
        <w:t>и</w:t>
      </w:r>
      <w:r w:rsidR="00194F7B" w:rsidRPr="00325952">
        <w:t>ш</w:t>
      </w:r>
      <w:proofErr w:type="spellEnd"/>
      <w:r w:rsidR="00194F7B" w:rsidRPr="00325952">
        <w:t xml:space="preserve">, задържани в Североизточна Сирия; призовава международната коалиция, включително Съединените щати, да предприеме незабавно всички необходими и </w:t>
      </w:r>
      <w:r w:rsidR="00FC090C">
        <w:t>непосредствени</w:t>
      </w:r>
      <w:r w:rsidR="00194F7B" w:rsidRPr="00325952">
        <w:t xml:space="preserve"> мерки за смекчаване на този риск за сигурността;</w:t>
      </w:r>
    </w:p>
    <w:bookmarkEnd w:id="7"/>
    <w:p w14:paraId="119B40AB" w14:textId="6150D247" w:rsidR="006338C3" w:rsidRPr="00285170" w:rsidRDefault="009266B2" w:rsidP="006338C3">
      <w:pPr>
        <w:pStyle w:val="NormalHanging12a"/>
      </w:pPr>
      <w:r>
        <w:t>32</w:t>
      </w:r>
      <w:r w:rsidR="006338C3" w:rsidRPr="00285170">
        <w:t>.</w:t>
      </w:r>
      <w:r w:rsidR="006338C3" w:rsidRPr="00285170">
        <w:tab/>
        <w:t>потвърждава ключовата роля на многостранните организации, по-специално ООН, както и на работещата добре Световна търговска организация, Организацията за сигурност и сътрудничество в Европа и регионалните форуми като незаменими платформи за разрешаване на конфликти и глобално управление; предупреждава, че основаващите се на „</w:t>
      </w:r>
      <w:proofErr w:type="spellStart"/>
      <w:r w:rsidR="006338C3" w:rsidRPr="00285170">
        <w:t>минилатерализъм</w:t>
      </w:r>
      <w:proofErr w:type="spellEnd"/>
      <w:r w:rsidR="006338C3" w:rsidRPr="00285170">
        <w:t xml:space="preserve">“ формати пораждат риска глобалните норми да се фрагментират все повече, и изисква ЕС да даде приоритет на широка и приобщаваща концепция за </w:t>
      </w:r>
      <w:proofErr w:type="spellStart"/>
      <w:r w:rsidR="006338C3" w:rsidRPr="00285170">
        <w:t>мултилатерализъм</w:t>
      </w:r>
      <w:proofErr w:type="spellEnd"/>
      <w:r w:rsidR="006338C3" w:rsidRPr="00285170">
        <w:t xml:space="preserve"> в </w:t>
      </w:r>
      <w:r w:rsidR="006338C3" w:rsidRPr="00285170">
        <w:lastRenderedPageBreak/>
        <w:t xml:space="preserve">тясно сътрудничество със своите </w:t>
      </w:r>
      <w:proofErr w:type="spellStart"/>
      <w:r w:rsidR="006338C3" w:rsidRPr="00285170">
        <w:t>единомислещи</w:t>
      </w:r>
      <w:proofErr w:type="spellEnd"/>
      <w:r w:rsidR="006338C3" w:rsidRPr="00285170">
        <w:t xml:space="preserve"> партньори; призовава Комисията и ЗП/ВП да бъдат пионери в глобалното лидерство на многостранни инициативи; потвърждава ангажимента си за постигане на напредък по всеобхватните реформи за подсилване на ролята, ефективността и демократичното представителство на ООН;</w:t>
      </w:r>
    </w:p>
    <w:p w14:paraId="0C0CA8E1" w14:textId="749FD14B" w:rsidR="006338C3" w:rsidRPr="00285170" w:rsidRDefault="009266B2" w:rsidP="006338C3">
      <w:pPr>
        <w:pStyle w:val="NormalHanging12a"/>
      </w:pPr>
      <w:r>
        <w:t>33</w:t>
      </w:r>
      <w:r w:rsidR="006338C3" w:rsidRPr="00285170">
        <w:t>.</w:t>
      </w:r>
      <w:r w:rsidR="006338C3" w:rsidRPr="00285170">
        <w:tab/>
        <w:t>призовава ЗП/ВП да преразгледа подхода на ЕС към групата БРИКЮ и нейните партньори и да разработи отделна политика на ЕС към БРИКЮ+; подчертава, че БРИКЮ+ предоставя на Русия средства за заобикаляне на санкциите, които имат за цел политическа изолация на държавата, и дава възможност на Китай да разшири допълнително влиянието си чрез своя подход, който се изразява във финансиране на инфраструктурни проекти;</w:t>
      </w:r>
    </w:p>
    <w:p w14:paraId="5CB78186" w14:textId="322D32D7" w:rsidR="006338C3" w:rsidRDefault="009266B2" w:rsidP="006338C3">
      <w:pPr>
        <w:pStyle w:val="NormalHanging12a"/>
      </w:pPr>
      <w:r>
        <w:t>34</w:t>
      </w:r>
      <w:r w:rsidR="006338C3" w:rsidRPr="00285170">
        <w:t>.</w:t>
      </w:r>
      <w:r w:rsidR="006338C3" w:rsidRPr="00285170">
        <w:tab/>
        <w:t>призовава ЗП/ВП да действа последователно и да насърчава ефективно и стабилно демократично послание – в тясно сътрудничество с държавите членки – за противодействие на авторитарния натиск, който има за цел да подкопае проверките за злоупотреба с власт, да свие гражданското пространство и да подкопае правата на човека; призовава за създаване на оценка на европейската демокрация, която да дава възможност за ранно откриване на признаци на авторитарни тенденции, както и на инструментариум за действие, съсредоточен върху подкрепата за демокрацията и противодействието на авторитарните послания, особено предвид неочакваното преустановяване на дейността на Агенцията на САЩ за международно развитие (USAID); насърчава в този контекст по-големи инвестиции в стратегическа комуникация и борба срещу чуждестранното манипулиране на информация и вмешателство (FIMI); счита, че усилията на ЕС за противодействие на тази заплаха следва да се основават на вече съществуващия експертен опит, натрупан в ЕСВД, и призовава за по-голяма съгласуваност между съществуващите и предстоящите регламенти и усилия на ЕС; призовава за допълнителни усилия за пълно привеждане в действие на инструментариума срещу чуждестранното манипулиране на информация и вмешателство, разработен от ЕСВД; счита, че ЕС следва ясно да определи цифровата сфера като област на действие и да признае цифровата дипломация като стратегически интерес;</w:t>
      </w:r>
    </w:p>
    <w:p w14:paraId="228783A2" w14:textId="54871748" w:rsidR="002D1E29" w:rsidRPr="00285170" w:rsidRDefault="009266B2" w:rsidP="006338C3">
      <w:pPr>
        <w:pStyle w:val="NormalHanging12a"/>
      </w:pPr>
      <w:r>
        <w:t>35</w:t>
      </w:r>
      <w:r w:rsidR="002D1E29">
        <w:t>.</w:t>
      </w:r>
      <w:r w:rsidR="002D1E29" w:rsidRPr="002D1E29">
        <w:tab/>
        <w:t>осъжда решително целенасочените санкции срещу законодателите, отговорни за Законодателния акт за цифровите услуги</w:t>
      </w:r>
      <w:r w:rsidR="002D1E29">
        <w:rPr>
          <w:rStyle w:val="FootnoteReference"/>
        </w:rPr>
        <w:footnoteReference w:id="15"/>
      </w:r>
      <w:r w:rsidR="002D1E29" w:rsidRPr="002D1E29">
        <w:t xml:space="preserve"> и други регламенти, засягащи цифровата сфера, по-специално срещу бивш член на Комисията;</w:t>
      </w:r>
    </w:p>
    <w:p w14:paraId="06F0DDF4" w14:textId="0B04410B" w:rsidR="006338C3" w:rsidRPr="00285170" w:rsidRDefault="009266B2" w:rsidP="006338C3">
      <w:pPr>
        <w:pStyle w:val="NormalHanging12a"/>
      </w:pPr>
      <w:r>
        <w:t>36</w:t>
      </w:r>
      <w:r w:rsidR="006338C3" w:rsidRPr="00285170">
        <w:t>.</w:t>
      </w:r>
      <w:r w:rsidR="006338C3" w:rsidRPr="00285170">
        <w:tab/>
        <w:t>насърчава извършването на годишни стратегически прегледи на заплахите за основания на правила международен ред, координирани от ЕСВД и последвани от активни мерки за предотвратяване на по-нататъшно подкопаване на многостранните норми;</w:t>
      </w:r>
    </w:p>
    <w:p w14:paraId="617F9F2C" w14:textId="77777777" w:rsidR="006338C3" w:rsidRPr="00285170" w:rsidRDefault="006338C3" w:rsidP="006338C3">
      <w:pPr>
        <w:spacing w:after="240"/>
        <w:rPr>
          <w:b/>
          <w:i/>
        </w:rPr>
      </w:pPr>
      <w:r w:rsidRPr="00285170">
        <w:rPr>
          <w:b/>
          <w:i/>
        </w:rPr>
        <w:t>Насърчаване на сътрудничеството въз основа на общи интереси</w:t>
      </w:r>
    </w:p>
    <w:p w14:paraId="780A4A66" w14:textId="3D3FFBCB" w:rsidR="006338C3" w:rsidRPr="00285170" w:rsidRDefault="009266B2" w:rsidP="006338C3">
      <w:pPr>
        <w:pStyle w:val="NormalHanging12a"/>
        <w:spacing w:before="240"/>
        <w:ind w:left="567" w:hanging="567"/>
      </w:pPr>
      <w:r>
        <w:t>37</w:t>
      </w:r>
      <w:r w:rsidR="006338C3" w:rsidRPr="00285170">
        <w:t>.</w:t>
      </w:r>
      <w:r w:rsidR="006338C3" w:rsidRPr="00285170">
        <w:tab/>
        <w:t xml:space="preserve">отново потвърждава, че външната дейност на ЕС изисква надежден, основан на ценности ангажимент; настоятелно заявява обаче, че не е достатъчно да се разчита </w:t>
      </w:r>
      <w:r w:rsidR="006338C3" w:rsidRPr="00285170">
        <w:lastRenderedPageBreak/>
        <w:t>единствено на нормативната сила и на принципите; насърчава по-решително преследване на стратегическите цели на ЕС, като се използват партньорства и съюзи, основани на общи интереси; подчертава, че за да се използват успешно партньорствата и съюзите, включително в дългосрочен план, е необходимо да се създадат еднакви условия на конкуренция за партньорите; подчертава, че подкрепата на ЕС следва да зависи от зачитането на основните демократични принципи и принципите на правовата държава; в този контекст отново потвърждава, че законодателството на ЕС не е предмет на преговори с държави извън ЕС;</w:t>
      </w:r>
    </w:p>
    <w:p w14:paraId="3DD52F14" w14:textId="5AAB6872" w:rsidR="006338C3" w:rsidRPr="00285170" w:rsidRDefault="009266B2" w:rsidP="006338C3">
      <w:pPr>
        <w:pStyle w:val="NormalHanging12a"/>
      </w:pPr>
      <w:r>
        <w:t>38</w:t>
      </w:r>
      <w:r w:rsidR="006338C3" w:rsidRPr="00285170">
        <w:t>.</w:t>
      </w:r>
      <w:r w:rsidR="006338C3" w:rsidRPr="00285170">
        <w:tab/>
        <w:t>в този контекст насърчава ЗП/ВП да търси съобразени с нуждите политики, които да отговарят на очакванията на държавите членки и на държавите партньори и бързо да постигат резултати по политическите споразумения, като по този начин утвърждава ЕС като надежден стратегически фактор, особено в момент, в който конфликтите се разрастват и употребата на сила все повече се нормализира като средство за постигане на политически цели;</w:t>
      </w:r>
    </w:p>
    <w:p w14:paraId="367BEE34" w14:textId="0F640214" w:rsidR="006338C3" w:rsidRDefault="009266B2" w:rsidP="006338C3">
      <w:pPr>
        <w:pStyle w:val="NormalHanging12a"/>
      </w:pPr>
      <w:r>
        <w:t>39</w:t>
      </w:r>
      <w:r w:rsidR="006338C3" w:rsidRPr="00285170">
        <w:t>.</w:t>
      </w:r>
      <w:r w:rsidR="006338C3" w:rsidRPr="00285170">
        <w:tab/>
        <w:t xml:space="preserve">подчертава, че силното трансатлантическо партньорство със САЩ и Канада в рамките на НАТО представлява ядрото на европейската архитектура за сигурност; </w:t>
      </w:r>
      <w:r w:rsidR="002D1E29" w:rsidRPr="002D1E29">
        <w:t>в този контекст изразява загриженост относно факта, че някои елементи на новата Национална стратегия за сигурност на САЩ не успяват да се справят по подходящ начин със заплахата, която представлява Русия, по-конкретно за европейската сигурност, а оттам и за сигурността на САЩ; освен това изразява съжаление относно погрешната оценка на ЕС като политическа система в рамките на Националната стратегия за сигурност, включително неподходящите описания на вътрешните политически ситуации в държавите – членки на ЕС; отново потвърждава дългогодишната подкрепа на Парламента за основните ценности на ЕС, свързани с демокрацията и правата на човека; разглежда Националната стратегия за сигурност по отношение на допълнителното засилване на необходимостта Европа да постигне напредък относно стратегическата си автономност, да намали своите зависимости и да диверсифицира партньорствата си;</w:t>
      </w:r>
    </w:p>
    <w:p w14:paraId="000DAB33" w14:textId="462D966B" w:rsidR="002D1E29" w:rsidRDefault="009266B2" w:rsidP="006338C3">
      <w:pPr>
        <w:pStyle w:val="NormalHanging12a"/>
      </w:pPr>
      <w:r>
        <w:t>40</w:t>
      </w:r>
      <w:r w:rsidR="002D1E29" w:rsidRPr="002D1E29">
        <w:t>.</w:t>
      </w:r>
      <w:r w:rsidR="002D1E29" w:rsidRPr="002D1E29">
        <w:tab/>
        <w:t>изразява съжаление във връзка с решението на президента на САЩ от 7 януари 2026 г. за оттегляне от значителен брой международни организации или за спиране на участието в тях, или за прекратяване на взаимодействието с тях, включително множество органи на ООН; изразява сериозната си загриженост, че подобно действие би могло да подкопае финансовата устойчивост на системата на ООН, да отслаби многостранното сътрудничество в момент, когато то е най-необходимо, и да насърчи авторитарните и ревизионистките участници, които в исторически план са се опитвали да се възползват от всяко оттегляне или дистанциране на западните сили от международни организации; насърчава администрацията на САЩ да обмисли решението си и да потвърди отново ангажимента си към ООН и многостранното сътрудничество;</w:t>
      </w:r>
    </w:p>
    <w:p w14:paraId="4F00CCE2" w14:textId="683F88DC" w:rsidR="002D1E29" w:rsidRDefault="009266B2" w:rsidP="006338C3">
      <w:pPr>
        <w:pStyle w:val="NormalHanging12a"/>
      </w:pPr>
      <w:r>
        <w:t>41</w:t>
      </w:r>
      <w:r w:rsidR="002D1E29" w:rsidRPr="002D1E29">
        <w:t>.</w:t>
      </w:r>
      <w:r w:rsidR="002D1E29" w:rsidRPr="002D1E29">
        <w:tab/>
        <w:t xml:space="preserve">категорично отхвърля всеки опит за подкопаване на суверенитета и териториалната цялост на Кралство Дания, включително Гренландия; припомня в този контекст, че Гренландия е самоуправляваща се част от Кралство Дания и има правомощието да взема решения относно своето икономическо развитие, международни партньорства и политика в областта на суровините; отново заявява, че само народът на Гренландия може да взема решения за своето бъдеще; същевременно предупреждава, че такива политически процеси не трябва да бъдат </w:t>
      </w:r>
      <w:proofErr w:type="spellStart"/>
      <w:r w:rsidR="002D1E29" w:rsidRPr="002D1E29">
        <w:lastRenderedPageBreak/>
        <w:t>инструментализирани</w:t>
      </w:r>
      <w:proofErr w:type="spellEnd"/>
      <w:r w:rsidR="002D1E29" w:rsidRPr="002D1E29">
        <w:t xml:space="preserve"> или повлияни от външни участници; подчертава по-специално стратегическия интерес на Китай в Арктика и използването от негова страна на икономически лостове за придобиване на политическо влияние; отбелязва факта, че интересът на САЩ е мотивиран от опасения за сигурността, свързани с променящата се стратегическа среда в Арктика, но счита, че споразумението в областта на отбраната от 1951 г. между Кралство Дания и Съединените щати предлага широки възможности за засилено присъствие на САЩ в Гренландия; припомня, че Дания, включително Гренландия, е член на НАТО и следователно е напълно обхваната от колективните гаранции за сигурност на алианса; приветства изявлението на седем европейски лидери от 6 януари 2026 г. и подчертава, че сигурността в Арктика може да бъде постигната само колективно, съвместно с НАТО; призовава Комисията и Европейския съвет да определят конкретна подкрепа за Гренландия и Дания в съответствие с принципите на ЕС, международното право и Хартата на НАТО;</w:t>
      </w:r>
    </w:p>
    <w:p w14:paraId="2FC906F8" w14:textId="0215F465" w:rsidR="002D1E29" w:rsidRDefault="009266B2" w:rsidP="006338C3">
      <w:pPr>
        <w:pStyle w:val="NormalHanging12a"/>
      </w:pPr>
      <w:r>
        <w:t>42</w:t>
      </w:r>
      <w:r w:rsidR="002D1E29" w:rsidRPr="002D1E29">
        <w:t>.</w:t>
      </w:r>
      <w:r w:rsidR="002D1E29" w:rsidRPr="002D1E29">
        <w:tab/>
      </w:r>
      <w:r w:rsidR="00033A28">
        <w:t>и</w:t>
      </w:r>
      <w:r w:rsidR="002D1E29" w:rsidRPr="002D1E29">
        <w:t xml:space="preserve">зразява съжаление, че понастоящем Съединените щати следват по-трансакционен подход по отношение на външната политика, характеризиращ се с намален ангажимент към многостранното сътрудничество и европейската сигурност; подчертава, че е важно ЕС да извлече поуки от уязвимостите си и да предприеме подходящи мерки на равнището на ЕС, за да избегне в бъдеще възможността да се окаже в положение, в което да бъде подложен на натиск; счита, че е по-важно от всякога да се поддържат контактите с партньорите от САЩ на федерално и щатско равнище, като се осигурява устойчива координация в области като сигурността, технологиите и икономическата издръжливост и същевременно се демонстрира единство и ангажираност към една обща позиция на ЕС; напълно подкрепя задълбочаването на сътрудничеството в рамките на </w:t>
      </w:r>
      <w:proofErr w:type="spellStart"/>
      <w:r w:rsidR="002D1E29" w:rsidRPr="002D1E29">
        <w:t>Tрансатлантическия</w:t>
      </w:r>
      <w:proofErr w:type="spellEnd"/>
      <w:r w:rsidR="002D1E29" w:rsidRPr="002D1E29">
        <w:t xml:space="preserve"> диалог между законодателите ЕС – САЩ и редовното провеждане на срещи на високо равнище между ЕС и САЩ, за да се даде тласък на най-високо равнище на бъдещото сътрудничество; призовава за задълбочаване на диалога между ЕС и САЩ относно сигурността и отбраната, чийто потенциал остава неоползотворен; припомня, че за да бъде силен трансатлантически партньор, Европа трябва да осигури собствената си отбрана и сигурност; отново изтъква в този контекст непосредствената необходимост ЕС и неговите държави членки да приведат изцяло в действие концепцията за стратегическа автономност и отбранителна готовност и за тази цел да направят колективни и добре координирани инвестиции в необходимите отбранителни способности; подчертава неотложната необходимост ЕС и неговите държави членки да станат по-надеждни и по-самостоятелни в областта на сигурността, отбраната и технологиите с цел укрепване на европейския стълб в НАТО;</w:t>
      </w:r>
    </w:p>
    <w:p w14:paraId="2791553A" w14:textId="3C41D84A" w:rsidR="00E67D25" w:rsidRPr="00285170" w:rsidRDefault="009266B2" w:rsidP="006338C3">
      <w:pPr>
        <w:pStyle w:val="NormalHanging12a"/>
      </w:pPr>
      <w:bookmarkStart w:id="8" w:name="_Hlk219909572"/>
      <w:r>
        <w:t>43</w:t>
      </w:r>
      <w:r w:rsidR="00E67D25" w:rsidRPr="002D1E29">
        <w:t>.</w:t>
      </w:r>
      <w:r w:rsidR="00E67D25" w:rsidRPr="002D1E29">
        <w:tab/>
      </w:r>
      <w:r w:rsidR="00E67D25" w:rsidRPr="00E67D25">
        <w:t xml:space="preserve">потвърждава </w:t>
      </w:r>
      <w:r w:rsidR="00F5727D" w:rsidRPr="00F5727D">
        <w:t xml:space="preserve">своята пълна и непоколебима солидарност с Гренландия като част от Кралство Дания; осъжда използването на едностранни търговски заплахи и икономическо сплашване срещу Дания и други държави – членки на ЕС, като форма на принуда, несъвместима с международното право и основните принципи на сътрудничество между съюзниците от НАТО; предупреждава за опитите за </w:t>
      </w:r>
      <w:proofErr w:type="spellStart"/>
      <w:r w:rsidR="00F5727D" w:rsidRPr="00F5727D">
        <w:t>инструментализиране</w:t>
      </w:r>
      <w:proofErr w:type="spellEnd"/>
      <w:r w:rsidR="00F5727D" w:rsidRPr="00F5727D">
        <w:t xml:space="preserve"> на опасенията във връзка със сигурността в Арктика с цел упражняване на териториален или политически натиск, напълно подкрепя позицията на Кралство Дания, включително Гренландия, че Гренландия не е </w:t>
      </w:r>
      <w:r w:rsidR="00FC090C">
        <w:t xml:space="preserve">за </w:t>
      </w:r>
      <w:r w:rsidR="00F5727D" w:rsidRPr="00F5727D">
        <w:t>прода</w:t>
      </w:r>
      <w:r w:rsidR="00FC090C">
        <w:t>н</w:t>
      </w:r>
      <w:r w:rsidR="00F5727D" w:rsidRPr="00F5727D">
        <w:t xml:space="preserve">; подчертава, че Гренландия не трябва да се използва като инструмент за </w:t>
      </w:r>
      <w:r w:rsidR="00FC090C">
        <w:t xml:space="preserve">предизвикване на </w:t>
      </w:r>
      <w:r w:rsidR="00F5727D" w:rsidRPr="00F5727D">
        <w:t>раздел</w:t>
      </w:r>
      <w:r w:rsidR="00FC090C">
        <w:t>ение</w:t>
      </w:r>
      <w:r w:rsidR="00F5727D" w:rsidRPr="00F5727D">
        <w:t xml:space="preserve"> </w:t>
      </w:r>
      <w:r w:rsidR="00FC090C">
        <w:t>в</w:t>
      </w:r>
      <w:r w:rsidR="00F5727D" w:rsidRPr="00F5727D">
        <w:t xml:space="preserve"> Европейския съюз; призовава Съюза да реагира твърдо, колективно и решително и да се противопостави на всякакви подобни действия</w:t>
      </w:r>
      <w:r w:rsidR="00E67D25" w:rsidRPr="00E67D25">
        <w:t>;</w:t>
      </w:r>
    </w:p>
    <w:bookmarkEnd w:id="8"/>
    <w:p w14:paraId="4B6E15DC" w14:textId="18AADED5" w:rsidR="006338C3" w:rsidRPr="00285170" w:rsidRDefault="009266B2" w:rsidP="006338C3">
      <w:pPr>
        <w:pStyle w:val="NormalHanging12a"/>
      </w:pPr>
      <w:r>
        <w:lastRenderedPageBreak/>
        <w:t>44</w:t>
      </w:r>
      <w:r w:rsidR="006338C3" w:rsidRPr="00285170">
        <w:t>.</w:t>
      </w:r>
      <w:r w:rsidR="006338C3" w:rsidRPr="00285170">
        <w:tab/>
        <w:t>приветства партньорството между ЕС и Канада в областта на сигурността и отбраната, подписано на срещата на високо равнище ЕС – Канада през 2025 г., като първото споразумение от този вид с партньор от Северна или Южна Америка; призовава за бързото му привеждане в действие, включително участието на Канада в мисии и операции на общата политика за сигурност и отбрана (ОПСО); подкрепя преговорите по директива, която да даде възможност на канадски субекти да участват в съвместни обществени поръчки на ЕС в рамките на инструмента „Мерки за сигурността на Европа“ (SAFE);</w:t>
      </w:r>
    </w:p>
    <w:p w14:paraId="59497203" w14:textId="6E335D0E" w:rsidR="006338C3" w:rsidRPr="00285170" w:rsidRDefault="009266B2" w:rsidP="006338C3">
      <w:pPr>
        <w:pStyle w:val="NormalHanging12a"/>
      </w:pPr>
      <w:r>
        <w:t>45</w:t>
      </w:r>
      <w:r w:rsidR="006338C3" w:rsidRPr="00285170">
        <w:t>.</w:t>
      </w:r>
      <w:r w:rsidR="006338C3" w:rsidRPr="00285170">
        <w:tab/>
        <w:t>приветства силното и конструктивно партньорство с Обединеното кралство; приветства съвместното изявление на лидерите на Обединеното кралство и ЕС от 19 май 2025 г. след срещата на високо равнище между Обединеното кралство и ЕС през 2025 г., по-специално създаването на всеобхватно партньорство в областта на сигурността и отбраната; призовава за бързото му и пълно прилагане, включително чрез i) редовни шестмесечни стратегически диалози по въпросите на външната политика и сигурността на министерско равнище между министрите на външните работи и отбраната на Обединеното кралство и ЗП/ВП с цел координиране на реакциите при кризи и съгласуване на стратегическите приоритети, ii) участие на Обединеното кралство в мисиите за гражданско и военно управление на кризи по линия на ОПСО, когато това е възможно от правна гледна точка, iii) засилено сътрудничество в областта на киберустойчивостта, борбата с хибридните заплахи, опазването на критичната инфраструктура и справянето с незаконното финансиране, iv) засилена координация на прилагането на санкциите и v) съвместни действия за борба със сенчестия флот на Русия</w:t>
      </w:r>
      <w:r w:rsidR="002D1E29" w:rsidRPr="002D1E29">
        <w:t xml:space="preserve">, и приветства съвместния ангажимент за подобряване на сътрудничеството в Западните Балкани, особено с оглед да се гарантира спазването на принципа за споделяне на властта от мирното споразумение от </w:t>
      </w:r>
      <w:proofErr w:type="spellStart"/>
      <w:r w:rsidR="002D1E29" w:rsidRPr="002D1E29">
        <w:t>Дейтън</w:t>
      </w:r>
      <w:proofErr w:type="spellEnd"/>
      <w:r w:rsidR="002D1E29" w:rsidRPr="002D1E29">
        <w:t>/Париж</w:t>
      </w:r>
      <w:r w:rsidR="006338C3" w:rsidRPr="00285170">
        <w:t>; отбелязва политическото споразумение относно основните аспекти на бъдещото споразумение между ЕС и Обединеното кралство по отношение на Гибралтар, обявено от страните на 11 юни 2025 г.; очаква публикуването на пълния правен текст за разглеждане;</w:t>
      </w:r>
    </w:p>
    <w:p w14:paraId="71A7B5CD" w14:textId="4385CD75" w:rsidR="006338C3" w:rsidRPr="00285170" w:rsidRDefault="009266B2" w:rsidP="006338C3">
      <w:pPr>
        <w:pStyle w:val="NormalHanging12a"/>
      </w:pPr>
      <w:r>
        <w:t>46</w:t>
      </w:r>
      <w:r w:rsidR="006338C3" w:rsidRPr="00285170">
        <w:t>.</w:t>
      </w:r>
      <w:r w:rsidR="006338C3" w:rsidRPr="00285170">
        <w:tab/>
        <w:t>приветства близките отношения със западноевропейски държави, които не са членки на ЕС, и тяхното тясно сътрудничество с ЕС в областта на външните действия; приветства в този контекст приключването на преговорите и временното секторно прилагане на широк пакет от мерки за бъдещите отношения между ЕС и Швейцария, които бележат важен етап в напредъка и задълбочаването на вече тесните отношения; насърчава бързото му ратифициране; набляга на значението на партньорството с Норвегия в областта на сигурността и отбраната и подчертава, че е важно да се насърчават по-силни връзки с Норвегия предвид нейната решаващата роля за енергийната сигурност на ЕС; призовава за засилено сътрудничество в областта на енергийната устойчивост и диверсификацията на доставките като ключови инструменти за насърчаване на стратегическата автономност на Съюза; приветства нарастващата обществена подкрепа в Исландия за присъединяването ѝ към ЕС и изразеното от исландските органи намерение до 2027 г. да проведат референдум за възобновяване на преговорите за присъединяване към ЕС; призовава междувременно за проактивно ангажиране с исландското правителство за задълбочаване на сътрудничеството в областта на отбраната и сигурността и за популяризиране на ползите от членството в ЕС; призовава за бързо ратифициране на споразуменията за асоцииране на ЕС с Андора и Сан Марино;</w:t>
      </w:r>
    </w:p>
    <w:p w14:paraId="49F67C13" w14:textId="38C5BD3E" w:rsidR="006338C3" w:rsidRDefault="009266B2" w:rsidP="006338C3">
      <w:pPr>
        <w:pStyle w:val="NormalHanging12a"/>
      </w:pPr>
      <w:r>
        <w:lastRenderedPageBreak/>
        <w:t>47</w:t>
      </w:r>
      <w:r w:rsidR="006338C3" w:rsidRPr="00285170">
        <w:t>.</w:t>
      </w:r>
      <w:r w:rsidR="006338C3" w:rsidRPr="00285170">
        <w:tab/>
        <w:t xml:space="preserve">подчертава стратегическото значение на Западните Балкани и подкрепя надеждното политическо сътрудничество и сътрудничество в областта на сигурността по техния основан на заслуги път към интеграция в ЕС; счита, че бъдещето на Западните Балкани, Украйна и Молдова е в ЕС в съответствие с желанията на техните народи; осъжда руската намеса в демократичните процеси в държавите кандидатки за членство в ЕС, по-специално в Молдова; </w:t>
      </w:r>
      <w:r w:rsidR="00E67D25" w:rsidRPr="00E67D25">
        <w:t>отбелязва резултатите от парламентарните избори, проведени в Косово на 28 декември 2025</w:t>
      </w:r>
      <w:r w:rsidR="0085220E">
        <w:t> </w:t>
      </w:r>
      <w:r w:rsidR="00E67D25" w:rsidRPr="00E67D25">
        <w:t>г.; призовава за бързото сформиране на нова асамблея и правителство на Косово, за да се разгледат така необходимите реформи, свързани с ЕС, особено по отношение на плана за растеж за Западните Балкани, и да се изпълнят задълженията по отношение на нормализирането на отношенията между Косово и Сърбия; приветства частичната отмяна на мерките на ЕС по отношение на Косово</w:t>
      </w:r>
      <w:r w:rsidR="006338C3" w:rsidRPr="00285170">
        <w:t>; отново заявява, че преговорите за присъединяване на Сърбия към ЕС следва да се придвижват напред само въз основа на измерим и устойчив напредък в клъстера от основополагащи въпроси, включително пълно привеждане в съответствие с ОВППС на ЕС, и по-специално санкциите срещу Русия; приветства успешното възобновяване на диалога в областта на ОВППС между ЕС и неговите партньори в Западните Балкани и подчертава значението на тези партньорства за мира и сигурността; припомня, че разширяването на ЕС представлява геостратегическа инвестиция в регионалната сигурност и стабилност, която изисква ангажимент както от Съюза, така и от държавите кандидатки, и в този контекст призовава ЕС да направи процеса на разширяване по-предвидим и политически видим за гражданите на региона; счита, че за тази цел ЕС трябва да запази импулса на разширяването и да предостави на държавите кандидатки достатъчна техническа и финансова помощ и последователна политическа подкрепа по пътя им към пълноправно членство; подчертава обаче, че е необходимо да се подобри допълнително обвързаността с условия във връзка с принципите на правовата държава, както и да се гарантира, че цялото финансиране от ЕС за присъединяващите се държави е в пълно съответствие със собствените стратегически цели и интереси на ЕС; подчертава същевременно, че напредъкът по пътя им на присъединяване към ЕС се основава на заслуги и зависи от пълното зачитане на международното право и достиженията на правото на ЕС, както и от привеждането им в съответствие с ОВППС, включително спазването на санкциите и визовата политика на ЕС; припомня, че процесът на разширяване следва да протича успоредно с институционални реформи и реформи на процеса на вземане на решения, насочени към запазване на интеграционния капацитет на Съюза; настоятелно призовава държавите – кандидатки за членство в ЕС, да подкрепят активно и да оказват сътрудничество на международните съдебни трибунали и механизми, така че те да могат да извършват правилно своята работа и да преследват и гарантират търсенето на отговорност за военни престъпления, престъпления срещу човечеството, геноцид и престъпления на агресия, извършени по целия свят;</w:t>
      </w:r>
    </w:p>
    <w:p w14:paraId="2E9550B7" w14:textId="65800E32" w:rsidR="00E67D25" w:rsidRPr="00285170" w:rsidRDefault="009266B2" w:rsidP="006338C3">
      <w:pPr>
        <w:pStyle w:val="NormalHanging12a"/>
      </w:pPr>
      <w:r>
        <w:t>48</w:t>
      </w:r>
      <w:r w:rsidR="00E67D25" w:rsidRPr="00E67D25">
        <w:t>.</w:t>
      </w:r>
      <w:r w:rsidR="00E67D25" w:rsidRPr="00E67D25">
        <w:tab/>
        <w:t>подчертава, че един от ключовите приоритети на ОВППС и ОПСО по отношение на държавите от Източното партньорство трябва да бъде твърдата подкрепа за техния суверенитет и териториална цялост в рамките на международно признатите граници; призовава Руската федерация да изтегли всички свои войски от Приднестровския район на Република Молдова, от грузинските региони Абхазия и Цхинвали/Южна Осетия, както и от незаконно окупираните части на Украйна, при пълно зачитане на международното право и Хартата на ООН;</w:t>
      </w:r>
    </w:p>
    <w:p w14:paraId="1002AF76" w14:textId="14F9C892" w:rsidR="006338C3" w:rsidRPr="00285170" w:rsidRDefault="009266B2" w:rsidP="006338C3">
      <w:pPr>
        <w:pStyle w:val="NormalHanging12a"/>
      </w:pPr>
      <w:r>
        <w:t>49</w:t>
      </w:r>
      <w:r w:rsidR="006338C3" w:rsidRPr="00285170">
        <w:t>.</w:t>
      </w:r>
      <w:r w:rsidR="006338C3" w:rsidRPr="00285170">
        <w:tab/>
        <w:t xml:space="preserve">отново изразява подкрепата си за Европейската политическа общност като </w:t>
      </w:r>
      <w:r w:rsidR="006338C3" w:rsidRPr="00285170">
        <w:lastRenderedPageBreak/>
        <w:t>платформа за дискусии, диалог и сътрудничество с европейски партньори относно предизвикателствата в областта на външната политика и сигурността, пред които сме изправени, с цел укрепване на сигурността и стабилността в Европа и продължаване на политическото сътрудничество и сътрудничеството в областта на сигурността въз основа на споделени интереси; призовава за активно участие на Парламента в изясняването на обхвата и бъдещата работа на тази общност; подчертава, че за бъдещия успех и съгласуваност на този формат от съществено значение е наличието на определено равнище на съответствие по отношение на демократичните ценности и принципи; отново заявява, че Европейската политическа общност не може при никакви обстоятелства да служи като претекст за забавяне на присъединяването към ЕС на държавите, обхванати от процеса на разширяване;</w:t>
      </w:r>
    </w:p>
    <w:p w14:paraId="5211EB14" w14:textId="4D9042BC" w:rsidR="006338C3" w:rsidRPr="00285170" w:rsidRDefault="009266B2" w:rsidP="006338C3">
      <w:pPr>
        <w:pStyle w:val="NormalHanging12a"/>
      </w:pPr>
      <w:r>
        <w:t>50</w:t>
      </w:r>
      <w:r w:rsidR="006338C3" w:rsidRPr="00285170">
        <w:t>.</w:t>
      </w:r>
      <w:r w:rsidR="006338C3" w:rsidRPr="00285170">
        <w:tab/>
        <w:t xml:space="preserve">подчертава, че стратегическата роля на Турция като член на НАТО и сътрудничеството ѝ с ЕС, по-специално чрез участието в мисии и операции на ЕС за управление на кризи, са важни за европейската стабилност и сигурност; вярва в значението на развиването на отношения на сътрудничество и взаимна изгода с Турция по поетапен, пропорционален и обратим начин, при строги условия за зачитане на принципите на правовата държава, основните права, международното право и добросъседските отношения; в този контекст изразява съжаление, че Турция продължава да оспорва суверенитета на държава – членка на ЕС, и подчертава факта, че усилията на Турция за привеждане в съответствие с ОВППС на ЕС, са недостатъчни; отново заявява, че меморандумът за разбирателство между Турция и Либия за определяне на границите на морските юрисдикции в Средиземно море нарушава суверенните права на трети държави, не е в съответствие с Конвенцията на ООН по морско право и не може да поражда правни последици за трети държави; припомня в този контекст подписването и позоваването на меморандумите за разбирателство между Турция и Либия относно всеобхватното сътрудничество в областта на сигурността и военното сътрудничество, както и относно определянето на границите на морските зони; освен това изразява съжаление по повод отказа на Турция да определи Хамас като терористична организация; подчертава също така несъвместимостта между кандидатурата на Турция за БРИКЮ+ и ОВППС на ЕС; призовава Турция да се присъедини изцяло към санкциите на ЕС срещу Русия; освен това изразява загриженост относно състоянието на основните свободи и отстъплението от демокрацията в Турция; настоятелно призовава за незабавно освобождаване на опозиционния лидер Екрем </w:t>
      </w:r>
      <w:proofErr w:type="spellStart"/>
      <w:r w:rsidR="006338C3" w:rsidRPr="00285170">
        <w:t>Имамоглу</w:t>
      </w:r>
      <w:proofErr w:type="spellEnd"/>
      <w:r w:rsidR="006338C3" w:rsidRPr="00285170">
        <w:t xml:space="preserve">, на </w:t>
      </w:r>
      <w:proofErr w:type="spellStart"/>
      <w:r w:rsidR="006338C3" w:rsidRPr="00285170">
        <w:t>Селахатин</w:t>
      </w:r>
      <w:proofErr w:type="spellEnd"/>
      <w:r w:rsidR="006338C3" w:rsidRPr="00285170">
        <w:t xml:space="preserve"> Демирташ, Осман Кавала и всички други политически затворници и призовава за прекратяване на продължаващите атаки и съдебен тормоз срещу политическата опозиция, членове на пресата и представители на гражданското общество; подкрепя нормализирането на отношенията между Армения и Турция в интерес на помирението, добросъседските отношения, регионалната стабилност и сигурност и социално-икономическото развитие и приветства постигнатия до момента напредък;</w:t>
      </w:r>
    </w:p>
    <w:p w14:paraId="1474345C" w14:textId="325CFAE4" w:rsidR="006338C3" w:rsidRPr="00285170" w:rsidRDefault="009266B2" w:rsidP="006338C3">
      <w:pPr>
        <w:pStyle w:val="NormalHanging12a"/>
      </w:pPr>
      <w:r>
        <w:t>51</w:t>
      </w:r>
      <w:r w:rsidR="006338C3" w:rsidRPr="00285170">
        <w:t>.</w:t>
      </w:r>
      <w:r w:rsidR="006338C3" w:rsidRPr="00285170">
        <w:tab/>
        <w:t>изразява дълбоката си загриженост, че Турция продължава да поддържа заплахата за обявяване на война (</w:t>
      </w:r>
      <w:proofErr w:type="spellStart"/>
      <w:r w:rsidR="006338C3" w:rsidRPr="00285170">
        <w:t>casus</w:t>
      </w:r>
      <w:proofErr w:type="spellEnd"/>
      <w:r w:rsidR="006338C3" w:rsidRPr="00285170">
        <w:t xml:space="preserve"> </w:t>
      </w:r>
      <w:proofErr w:type="spellStart"/>
      <w:r w:rsidR="006338C3" w:rsidRPr="00285170">
        <w:t>belli</w:t>
      </w:r>
      <w:proofErr w:type="spellEnd"/>
      <w:r w:rsidR="006338C3" w:rsidRPr="00285170">
        <w:t xml:space="preserve">) срещу Гърция, и осъжда незаконната окупация на част от територията на Република Кипър от турски военни сили; изразява съжаление, че Турция не е изпълнила задълженията, поети към ЕС съгласно рамката за преговори от октомври 2005 г.; припомня, че пълното спазване на критериите от Копенхаген и нормализирането на отношенията с всички държави – членки на ЕС, включително Република Кипър, е необходим елемент от процеса </w:t>
      </w:r>
      <w:r w:rsidR="006338C3" w:rsidRPr="00285170">
        <w:lastRenderedPageBreak/>
        <w:t>на присъединяване; счита, че – вследствие на горепосоченото – при настоящите обстоятелства процесът на присъединяване на Турция към ЕС не може да бъде възобновен;</w:t>
      </w:r>
    </w:p>
    <w:p w14:paraId="49097BF2" w14:textId="3411D971" w:rsidR="006338C3" w:rsidRPr="00285170" w:rsidRDefault="009266B2" w:rsidP="006338C3">
      <w:pPr>
        <w:pStyle w:val="NormalHanging12a"/>
      </w:pPr>
      <w:r>
        <w:t>52</w:t>
      </w:r>
      <w:r w:rsidR="006338C3" w:rsidRPr="00285170">
        <w:t>.</w:t>
      </w:r>
      <w:r w:rsidR="006338C3" w:rsidRPr="00285170">
        <w:tab/>
        <w:t xml:space="preserve">призовава за бързо възобновяване на преговорите за уреждане на кипърския въпрос в договорената от ООН рамка и настоятелно призовава за противопоставяне на всякакви едностранни действия, които са несъвместими с мирното уреждане; призовава за зачитане на статута на буферната зона и на мандата на мироопазващите сили на ООН в Кипър; </w:t>
      </w:r>
      <w:r w:rsidR="00210A26" w:rsidRPr="00210A26">
        <w:t>обръща внимание на определянето от Комисията на Йоханес Хан за специален пратеник за Кипър, което подчертава ангажимента на ЕС за цялостно уреждане на въпроса на договорената основа и готовността на Комисията да допринася за процеса на уреждане на спора в рамките на ООН;</w:t>
      </w:r>
    </w:p>
    <w:p w14:paraId="0BE4DA8B" w14:textId="2BCF8B02" w:rsidR="006338C3" w:rsidRPr="00285170" w:rsidRDefault="009266B2" w:rsidP="006338C3">
      <w:pPr>
        <w:pStyle w:val="NormalHanging12a"/>
      </w:pPr>
      <w:r>
        <w:t>53</w:t>
      </w:r>
      <w:r w:rsidR="006338C3" w:rsidRPr="00285170">
        <w:t>.</w:t>
      </w:r>
      <w:r w:rsidR="006338C3" w:rsidRPr="00285170">
        <w:tab/>
        <w:t xml:space="preserve">отбелязва, че Източното партньорство (ИП) навлезе в нова геополитическа фаза, в която някои партньори са на път към присъединяване, други се стремят към сътрудничество, съобразено с техните нужди, а агресията на Русия разрушава предишния регионален баланс; подчертава, че поради това ЕС трябва да предефинира стратегическата цел на Източното партньорство, като го обвърже с устойчивост, демократични промени и сигурност; признава Парламентарната асамблея </w:t>
      </w:r>
      <w:proofErr w:type="spellStart"/>
      <w:r w:rsidR="006338C3" w:rsidRPr="00285170">
        <w:t>Евронест</w:t>
      </w:r>
      <w:proofErr w:type="spellEnd"/>
      <w:r w:rsidR="006338C3" w:rsidRPr="00285170">
        <w:t xml:space="preserve"> като парламентарното измерение на Източното партньорство; призовава Съвета, ЕСВД и Комисията да включат обсъжданията на Парламентарната асамблея </w:t>
      </w:r>
      <w:proofErr w:type="spellStart"/>
      <w:r w:rsidR="006338C3" w:rsidRPr="00285170">
        <w:t>Евронест</w:t>
      </w:r>
      <w:proofErr w:type="spellEnd"/>
      <w:r w:rsidR="006338C3" w:rsidRPr="00285170">
        <w:t xml:space="preserve"> в планирането на политиките;</w:t>
      </w:r>
    </w:p>
    <w:p w14:paraId="65A0C1FD" w14:textId="5414A617" w:rsidR="006338C3" w:rsidRPr="00285170" w:rsidRDefault="009266B2" w:rsidP="006338C3">
      <w:pPr>
        <w:pStyle w:val="NormalHanging12a"/>
      </w:pPr>
      <w:r>
        <w:t>54</w:t>
      </w:r>
      <w:r w:rsidR="006338C3" w:rsidRPr="00285170">
        <w:t>.</w:t>
      </w:r>
      <w:r w:rsidR="006338C3" w:rsidRPr="00285170">
        <w:tab/>
        <w:t xml:space="preserve">приветства дългосрочния стратегически подход на ЕС към Черно море и неговата програма за свързаност като крайъгълен камък за регионален просперитет, свързващ Европа с Южен Кавказ и Централна Азия; призовава за бързо и ефективно изпълнение на стратегията в тясно сътрудничество с държавите партньори, като се има предвид, че насърчаването на правата на човека и принципите на правовата държава трябва да остане в центъра на ангажимента на ЕС в региона; подчертава стратегическото значение на завършването на ключови инфраструктурни проекти в съответствие с разширените трансевропейски мрежи; подчертава ролята на Парламентарната асамблея </w:t>
      </w:r>
      <w:proofErr w:type="spellStart"/>
      <w:r w:rsidR="006338C3" w:rsidRPr="00285170">
        <w:t>Евронест</w:t>
      </w:r>
      <w:proofErr w:type="spellEnd"/>
      <w:r w:rsidR="006338C3" w:rsidRPr="00285170">
        <w:t xml:space="preserve"> в този контекст;</w:t>
      </w:r>
    </w:p>
    <w:p w14:paraId="633EE94A" w14:textId="37349C71" w:rsidR="006338C3" w:rsidRPr="00285170" w:rsidRDefault="009266B2" w:rsidP="006338C3">
      <w:pPr>
        <w:pStyle w:val="NormalHanging12a"/>
      </w:pPr>
      <w:r>
        <w:t>55</w:t>
      </w:r>
      <w:r w:rsidR="006338C3" w:rsidRPr="00285170">
        <w:t>.</w:t>
      </w:r>
      <w:r w:rsidR="006338C3" w:rsidRPr="00285170">
        <w:tab/>
        <w:t xml:space="preserve">подчертава стратегическото значение на Южен Кавказ и настоятелно призовава ЕС да разработи дългосрочна визия за ангажираността си в региона; </w:t>
      </w:r>
    </w:p>
    <w:p w14:paraId="7F88A8AD" w14:textId="78627DF4" w:rsidR="006338C3" w:rsidRPr="00285170" w:rsidRDefault="009266B2" w:rsidP="006338C3">
      <w:pPr>
        <w:pStyle w:val="NormalHanging12a"/>
      </w:pPr>
      <w:r>
        <w:t>56</w:t>
      </w:r>
      <w:r w:rsidR="006338C3" w:rsidRPr="00285170">
        <w:t>.</w:t>
      </w:r>
      <w:r w:rsidR="006338C3" w:rsidRPr="00285170">
        <w:tab/>
        <w:t>осъжда авторитарните тенденции на партия „Грузинска мечта“ и нейното насочване към руските интереси въпреки продължителната окупация на Абхазия и Цхинвали/Южна Осетия от Русия; отхвърля всяко признаване на парламентарните избори и счита Грузия за държава, завзета от незаконния режим на „Грузинска мечта“; настоятелно призовава грузинския парламент да отмени законите за „чуждестранното влияние“ и „семейните ценности“; призовава за незабавно прекратяване на политически мотивираното преследване на политическата опозиция, гражданското общество и независимите медии и за безусловно освобождаване на всички политически затворници; настоятелно призовава ЕС най-накрая да реагира адекватно и решително на тази демократична криза в страна кандидатка, като използва всички налични средства, и отново призовава ЕС и неговите държави членки да наложат целенасочени санкции срещу лидерите и длъжностните лица на „Грузинска мечта“, отговорни за отстъплението от демокрацията и заплахите за политическия плурализъм</w:t>
      </w:r>
      <w:r w:rsidR="00AB12DC" w:rsidRPr="00AB12DC">
        <w:t xml:space="preserve">, и срещу лицата, които популяризират поддържаните от Русия послания и насилствено </w:t>
      </w:r>
      <w:r w:rsidR="00AB12DC" w:rsidRPr="00AB12DC">
        <w:lastRenderedPageBreak/>
        <w:t>задават посоката на политическите процеси</w:t>
      </w:r>
      <w:r w:rsidR="006338C3" w:rsidRPr="00285170">
        <w:t>; призовава Грузия да се върне към европейския път в съответствие с ясния избор на нейния народ; припомня, че в същото време Грузия следва да се съобрази с ОВППС, включително спазването на санкциите срещу Русия;</w:t>
      </w:r>
    </w:p>
    <w:p w14:paraId="38BBEB29" w14:textId="7586F0D9" w:rsidR="006338C3" w:rsidRPr="00285170" w:rsidRDefault="009266B2" w:rsidP="006338C3">
      <w:pPr>
        <w:pStyle w:val="NormalHanging12a"/>
      </w:pPr>
      <w:r>
        <w:t>57</w:t>
      </w:r>
      <w:r w:rsidR="006338C3" w:rsidRPr="00285170">
        <w:t>.</w:t>
      </w:r>
      <w:r w:rsidR="006338C3" w:rsidRPr="00285170">
        <w:tab/>
        <w:t>подкрепя мирното споразумение между Армения и Азербайджан от август 2025 г. и призовава за неговото добросъвестно прилагане, при пълно зачитане на териториалната цялост на Армения, както и за официализиране и ратифициране на съпътстващия мирен договор, като се започне с изтеглянето на Азербайджан от територията, която е окупирал в Армения; призовава ЕС да продължи да участва конструктивно в по-нататъшното нормализиране на двустранните отношения между Армения и Азербайджан; отново призовава азербайджанските органи да освободят незабавно и безусловно всички 23 арменски заложници, задържани след нападението срещу региона на Нагорни Карабах; повтаря призива си за независими разследвания на злоупотребите, извършени от азербайджанските сили в Нагорни Карабах, и призовава азербайджанските органи да позволят безопасно завръщане на арменското население в Нагорни Карабах, да се ангажират действително с всеобхватен и прозрачен диалог с тях и да предоставят солидни гаранции за защита на техните права; изисква зачитане на териториалната цялост на Армения и насърчава правосъдие в условията на преход, както и устойчиви процеси на връщане; изразява съжаление относно по-нататъшното влошаване на положението с правата на човека и основните свободи в Азербайджан;</w:t>
      </w:r>
    </w:p>
    <w:p w14:paraId="1C39568B" w14:textId="54D2B4BC" w:rsidR="006338C3" w:rsidRPr="00285170" w:rsidRDefault="009266B2" w:rsidP="006338C3">
      <w:pPr>
        <w:pStyle w:val="NormalHanging12a"/>
      </w:pPr>
      <w:r>
        <w:t>58</w:t>
      </w:r>
      <w:r w:rsidR="006338C3" w:rsidRPr="00285170">
        <w:t>.</w:t>
      </w:r>
      <w:r w:rsidR="006338C3" w:rsidRPr="00285170">
        <w:tab/>
        <w:t>приветства положителния импулс в двустранните отношения между ЕС и Армения, който е силно подкрепен от органите в Ереван; призовава Комисията и държавите членки да подкрепят активно желанието на Армения за засилено сътрудничество с ЕС; изразява силната си подкрепа за дейностите на мисията на Европейския съюз в Армения (EUMA) и подчертава важната роля, която тя играе; призовава EUMA да продължи да следи отблизо развитието на положението със сигурността на място, да предоставя прозрачно докладване на Парламента и да допринася активно за усилията за разрешаване на конфликта; приветства удължаването на мандата на EUMA и увеличаването на нейния размер;</w:t>
      </w:r>
      <w:r w:rsidR="00AB12DC">
        <w:t xml:space="preserve"> </w:t>
      </w:r>
      <w:r w:rsidR="00AB12DC" w:rsidRPr="00AB12DC">
        <w:t>призовава Съвета, ЕСВД и Комисията да проучат други начини за подкрепа на Армения, по-специално, но не единствено, в областта на демократичната устойчивост;</w:t>
      </w:r>
    </w:p>
    <w:p w14:paraId="5EB9D362" w14:textId="326C6C89" w:rsidR="006338C3" w:rsidRPr="00285170" w:rsidRDefault="009266B2" w:rsidP="006338C3">
      <w:pPr>
        <w:pStyle w:val="NormalHanging12a"/>
      </w:pPr>
      <w:r>
        <w:t>59</w:t>
      </w:r>
      <w:r w:rsidR="006338C3" w:rsidRPr="00285170">
        <w:t>.</w:t>
      </w:r>
      <w:r w:rsidR="006338C3" w:rsidRPr="00285170">
        <w:tab/>
        <w:t xml:space="preserve">изразява загриженост по повод на натиска на Русия и Китай, упражняван в Централна Азия, и подчертава спешната необходимост от засилване на политическото и икономическото присъствие на ЕС в региона; изразява задоволство относно резултатите от първата среща на високо равнище между ЕС и Централна Азия през април 2025 г., също и с оглед на подобряването на положението с правата на човека в региона; подчертава колебанието на централноазиатските държави да предоставят подкрепа за агресивната война на Русия, като се има предвид въздействието, което войната оказва върху региона; призовава органите на държавите от Централна Азия, по-специално Казахстан, Киргизстан и Узбекистан, да си сътрудничат тясно с ЕС, и особено с неговия пратеник за санкциите; подчертава интереса на ЕС от разширяване на икономическите отношения, засилване на политическите връзки и подобряване на сътрудничеството с държавите от Централна Азия, отчасти за да се реши проблемът със заобикалянето на санкциите срещу Русия и Беларус; насърчава Комисията и държавите членки да продължат да насърчават политическите и икономическите реформи, устойчивото развитие, укрепването на принципите на правовата държава, демокрацията, доброто управление и зачитането на правата на </w:t>
      </w:r>
      <w:r w:rsidR="006338C3" w:rsidRPr="00285170">
        <w:lastRenderedPageBreak/>
        <w:t xml:space="preserve">човека; </w:t>
      </w:r>
    </w:p>
    <w:p w14:paraId="19EF3BFB" w14:textId="048C8E41" w:rsidR="006338C3" w:rsidRPr="00285170" w:rsidRDefault="009266B2" w:rsidP="006338C3">
      <w:pPr>
        <w:pStyle w:val="NormalHanging12a"/>
      </w:pPr>
      <w:r>
        <w:t>60</w:t>
      </w:r>
      <w:r w:rsidR="006338C3" w:rsidRPr="00285170">
        <w:t>.</w:t>
      </w:r>
      <w:r w:rsidR="006338C3" w:rsidRPr="00285170">
        <w:tab/>
        <w:t>подчертава необходимостта от ефективно прилагане на стратегията на ЕС за Персийския залив чрез специално разработени многостранни партньорства със Съвета за сътрудничество в Персийския залив (ССПЗ) и с всяка държава от региона; подчертава, че засиленото сътрудничество следва да дава приоритет на миграцията, цифровата трансформация, научните изследвания и иновациите, екологичния преход, енергетиката, сигурността и борбата с тероризма; приветства успешното приключване на първата среща на върха ЕС – ССПЗ като ключов момент за постигане на напредък по всеобхватно партньорство за глобална и регионална сигурност и просперитет; приветства нарастващата дипломатическа роля на държавите от Персийския залив за принос към международната стабилност и посредничество при конфликти;</w:t>
      </w:r>
    </w:p>
    <w:p w14:paraId="09DCDCCF" w14:textId="1F39F5DC" w:rsidR="006338C3" w:rsidRPr="00285170" w:rsidRDefault="009266B2" w:rsidP="006338C3">
      <w:pPr>
        <w:pStyle w:val="NormalHanging12a"/>
      </w:pPr>
      <w:r>
        <w:t>61</w:t>
      </w:r>
      <w:r w:rsidR="006338C3" w:rsidRPr="00285170">
        <w:t>.</w:t>
      </w:r>
      <w:r w:rsidR="006338C3" w:rsidRPr="00285170">
        <w:tab/>
        <w:t>изразява съжаление, че 30 години след началото на т.нар. Барселонския процес не е постигнато споделено пространство на просперитет, стабилност и свобода със средиземноморските държави; признава стратегическото значение на засиления диалог с държавите от Средиземноморския регион с оглед на подобряването на правата на човека и демократичните стандарти, а също така и предвид тяхната роля за диверсифицирането на енергийните доставки на Съюза и за управлението на миграционните потоци от държавите на произход или транзитно преминаване; подкрепя новия пакт за Средиземноморието като всеобхватна рамка за постигане на напредък към по-сигурен, стабилен и проспериращ Средиземноморски регион; насърчава траен ангажимент, целенасочени инвестиции и техническа помощ за справяне с общи предизвикателства като миграцията, изменението на климата и заплахите за сигурността; подчертава също така ролята, която Съюзът за Средиземноморието може да играе като форум за засилване на програмите за сътрудничество между европейските и средиземноморските държави;</w:t>
      </w:r>
    </w:p>
    <w:p w14:paraId="790FB5C1" w14:textId="000B4CD2" w:rsidR="006338C3" w:rsidRPr="00285170" w:rsidRDefault="009266B2" w:rsidP="006338C3">
      <w:pPr>
        <w:pStyle w:val="NormalHanging12a"/>
      </w:pPr>
      <w:r>
        <w:t>62</w:t>
      </w:r>
      <w:r w:rsidR="006338C3" w:rsidRPr="00285170">
        <w:t>.</w:t>
      </w:r>
      <w:r w:rsidR="006338C3" w:rsidRPr="00285170">
        <w:tab/>
        <w:t xml:space="preserve">осъжда дестабилизиращата роля на Иран в Близкия изток, по-специално военната му подкрепа за различни недържавни участници като Хамас и </w:t>
      </w:r>
      <w:proofErr w:type="spellStart"/>
      <w:r w:rsidR="006338C3" w:rsidRPr="00285170">
        <w:t>Хизбула</w:t>
      </w:r>
      <w:proofErr w:type="spellEnd"/>
      <w:r w:rsidR="006338C3" w:rsidRPr="00285170">
        <w:t xml:space="preserve">, както и за </w:t>
      </w:r>
      <w:proofErr w:type="spellStart"/>
      <w:r w:rsidR="006338C3" w:rsidRPr="00285170">
        <w:t>хутите</w:t>
      </w:r>
      <w:proofErr w:type="spellEnd"/>
      <w:r w:rsidR="006338C3" w:rsidRPr="00285170">
        <w:t xml:space="preserve">, която подкопава регионалната сигурност; </w:t>
      </w:r>
      <w:r w:rsidR="00AB12DC" w:rsidRPr="00AB12DC">
        <w:t>отново призовава Съвета да определи Корпуса</w:t>
      </w:r>
      <w:r w:rsidR="006338C3" w:rsidRPr="00285170">
        <w:t xml:space="preserve"> на гвардейците на ислямската революция </w:t>
      </w:r>
      <w:r w:rsidR="00AB12DC" w:rsidRPr="00AB12DC">
        <w:t>като терористична организация и да разшири санкциите на ЕС, така че в обхвата им да бъдат включени всички членове на Корпуса, както и лицата, отговорни за тежки нарушения на правата на човека в Иран; изразява непоколебимата си солидарност с иранския народ в продължаващата му борба за основни права и свободи; осъжда системното и непропорционално използване на сила от иранските органи за сигурност срещу мирни демонстранти, което доведе до загуба на човешки живот и сериозни наранявания; осъжда опитите на иранския режим да цензурира протестите чрез прекъсване на достъпа до интернет и телефонните мрежи в цялата страна; призовава иранските власти незабавно да прекратят използването на насилие срещу мирни събрания и да зачитат изцяло правото на свобода на изразяване на мнение и на мирни събрания</w:t>
      </w:r>
      <w:r w:rsidR="006338C3" w:rsidRPr="00285170">
        <w:t xml:space="preserve">; изразява дълбока загриженост относно развитието на иранската ядрена програма извън всякаква правдоподобна гражданска обосновка; посочва факта, че режимът в Техеран ясно е отхвърлил подновяване на Съвместния всеобхватен план за действие (СВПД) и е отказал да сътрудничи в текущия спор с Международната агенция за атомна енергия; изразява съжаление относно факта, че към момента не съществува стратегия за убеждаване на Иран да се въздържа от изграждане на военен ядрен капацитет, нито план за действие, в случай че Иран премине ядрения праг; призовава ЗП/ВП да представи преразгледана стратегия спрямо Иран, която да предвижда всички </w:t>
      </w:r>
      <w:r w:rsidR="006338C3" w:rsidRPr="00285170">
        <w:lastRenderedPageBreak/>
        <w:t>възможни сценарии; подкрепя повторното налагане на всички отменени преди това санкции и ограничения на ООН и ЕС срещу Иран, свързани с ядрената програма, поради неспазване на ангажиментите му съгласно СВПД</w:t>
      </w:r>
      <w:r w:rsidR="00AB12DC">
        <w:t xml:space="preserve"> </w:t>
      </w:r>
      <w:r w:rsidR="00AB12DC" w:rsidRPr="00AB12DC">
        <w:t>и изисква незабавни и решителни действия срещу вкоренените, систематични и брутални репресии на режима срещу иранския народ, включително масови произволни задържания, изтезания и екзекуции на политически дисиденти; осъжда най-категорично подновената и ескалираща кампания на насилие от страна на режима срещу протестиращите, която доведе до убийството на хиляди протестиращи, включително чрез умишленото използване на бойни патрони и одобрени от държавата екзекуции и действия, които представляват престъпления срещу човечеството съгласно международното право, докато режимът продължава да отказва основни свободи на население, което продължава да изисква достойнство, свобода и право на живот в свободна и демократична държава</w:t>
      </w:r>
      <w:r w:rsidR="006338C3" w:rsidRPr="00285170">
        <w:t>;</w:t>
      </w:r>
    </w:p>
    <w:p w14:paraId="6ABCB508" w14:textId="4C8EC5F7" w:rsidR="006338C3" w:rsidRPr="00285170" w:rsidRDefault="009266B2" w:rsidP="006338C3">
      <w:pPr>
        <w:pStyle w:val="NormalHanging12a"/>
      </w:pPr>
      <w:r>
        <w:t>63</w:t>
      </w:r>
      <w:r w:rsidR="006338C3" w:rsidRPr="00285170">
        <w:t>.</w:t>
      </w:r>
      <w:r w:rsidR="006338C3" w:rsidRPr="00285170">
        <w:tab/>
        <w:t xml:space="preserve">решително осъжда дестабилизиращите нападения на </w:t>
      </w:r>
      <w:proofErr w:type="spellStart"/>
      <w:r w:rsidR="006338C3" w:rsidRPr="00285170">
        <w:t>хутите</w:t>
      </w:r>
      <w:proofErr w:type="spellEnd"/>
      <w:r w:rsidR="006338C3" w:rsidRPr="00285170">
        <w:t xml:space="preserve"> срещу търговски и военни плавателни съдове, преминаващи транзитно през Червено море; подчертава, че тези действия са причинили значителни смущения в световната търговия, тъй като корабоплавателните дружества са принудени да пренасочат голяма част от трафика през Червено море покрай южния край на Африка; призовава за колективни действия и насърчава засиления ангажимент на ЕС и международното сътрудничество; настоятелно призовава за продължаване на действията за гарантиране на свободата на корабоплаването в един от най-критичните водни пътища в света; призовава за незабавно прекратяване на тези незаконни нападения;</w:t>
      </w:r>
    </w:p>
    <w:p w14:paraId="6479E0ED" w14:textId="1C4D7EFC" w:rsidR="006338C3" w:rsidRPr="00285170" w:rsidRDefault="009266B2" w:rsidP="006338C3">
      <w:pPr>
        <w:pStyle w:val="NormalHanging12a"/>
      </w:pPr>
      <w:r>
        <w:t>64</w:t>
      </w:r>
      <w:r w:rsidR="006338C3" w:rsidRPr="00285170">
        <w:t>.</w:t>
      </w:r>
      <w:r w:rsidR="006338C3" w:rsidRPr="00285170">
        <w:tab/>
        <w:t>подчертава значението на непрекъснатата и засилена подкрепа от ЕС за афганистанския народ, особено за жените и момичетата, както и за всички, чиито права постоянно се нарушават от талибаните; настоява за поддържане на строго условни контакти с талибаните въз основа на петте критерия, определени от Съвета, и препоръките на специалния докладчик на ООН;</w:t>
      </w:r>
    </w:p>
    <w:p w14:paraId="32B6C8F4" w14:textId="640D3A06" w:rsidR="006338C3" w:rsidRPr="00285170" w:rsidRDefault="009266B2" w:rsidP="006338C3">
      <w:pPr>
        <w:pStyle w:val="NormalHanging12a"/>
      </w:pPr>
      <w:r>
        <w:t>65</w:t>
      </w:r>
      <w:r w:rsidR="006338C3" w:rsidRPr="00285170">
        <w:t>.</w:t>
      </w:r>
      <w:r w:rsidR="006338C3" w:rsidRPr="00285170">
        <w:tab/>
        <w:t xml:space="preserve">отново заявява, че мирният, стабилен и основан на правила Индийско-Тихоокеански регион е от изключителен европейски интерес не само за регионалната сигурност, но и за защитата на световните търговски маршрути, защитата на свободата на корабоплаването и гарантирането на издръжливост срещу икономическа принуда; изразява загриженост, че засилващата се конкуренция на големи сили в региона, особено между Съединените щати и Китай, налага все повече ограничения върху способността на ЕС да следва собствения си дневен ред за насърчаване на многостранно сътрудничество и основани на сътрудничество решения в региона; във връзка с това посочва, че срещата Азия – Европа все още е възпрепятствана поради геополитическото напрежение с Русия; за тази цел насърчава по-тясна координация в областта на външната политика и политиката за сигурност и отбрана с </w:t>
      </w:r>
      <w:proofErr w:type="spellStart"/>
      <w:r w:rsidR="006338C3" w:rsidRPr="00285170">
        <w:t>единомислещи</w:t>
      </w:r>
      <w:proofErr w:type="spellEnd"/>
      <w:r w:rsidR="006338C3" w:rsidRPr="00285170">
        <w:t xml:space="preserve"> партньори, по-специално Австралия, Нова Зеландия, Южна Корея, Япония, Тайван и държавите – членки на Асоциацията на народите от Югоизточна Азия (АСЕАН); отново потвърждава, че Тайванският проток е част от международни води, и подкрепя правото на свобода на корабоплаване на европейските демокрации и техните </w:t>
      </w:r>
      <w:proofErr w:type="spellStart"/>
      <w:r w:rsidR="006338C3" w:rsidRPr="00285170">
        <w:t>единомислещи</w:t>
      </w:r>
      <w:proofErr w:type="spellEnd"/>
      <w:r w:rsidR="006338C3" w:rsidRPr="00285170">
        <w:t xml:space="preserve"> партньори, което подчертава, че мирът и стабилността в Тайванския проток са от съществено значение за световната сигурност и просперитет;</w:t>
      </w:r>
    </w:p>
    <w:p w14:paraId="2947FEDA" w14:textId="6A77E606" w:rsidR="006338C3" w:rsidRPr="00285170" w:rsidRDefault="009266B2" w:rsidP="006338C3">
      <w:pPr>
        <w:pStyle w:val="NormalHanging12a"/>
      </w:pPr>
      <w:r>
        <w:t>66</w:t>
      </w:r>
      <w:r w:rsidR="006338C3" w:rsidRPr="00285170">
        <w:t>.</w:t>
      </w:r>
      <w:r w:rsidR="006338C3" w:rsidRPr="00285170">
        <w:tab/>
        <w:t xml:space="preserve">припомня в този контекст стратегическото партньорство на ЕС с Япония, което </w:t>
      </w:r>
      <w:r w:rsidR="006338C3" w:rsidRPr="00285170">
        <w:lastRenderedPageBreak/>
        <w:t>следва да служи като модел за подражание за плодотворни двустранни отношения, позволяващи ефективно формиране на политики в многостранните форуми; приветства влизането в сила на 1 януари 2025 г. на Споразумението за стратегическо партньорство ЕС – Япония (ССП) заедно със съществуващото споразумение за икономическо партньорство, и насърчава прилагането на разпоредбите на ССП за засилено сътрудничество в областта на сигурността и отбраната, включително започването на редовен диалог между Япония и ЕС в областта на сигурността и отбраната, сътрудничеството по свързани с промишлеността въпроси на отбраната, проучването на взаимното участие в инициативи в областта на отбраната и текущата работа по споразумение за сигурност на информацията; приветства засилването на сътрудничеството в области като морската сигурност, киберсигурността, космическото пространство и неразпространението, както и конкретната съвместна дейност в рамките на цифровото партньорство и диалога в областта на енергетиката;</w:t>
      </w:r>
    </w:p>
    <w:p w14:paraId="4A08AC3D" w14:textId="14C058F6" w:rsidR="006338C3" w:rsidRPr="00285170" w:rsidRDefault="009266B2" w:rsidP="006338C3">
      <w:pPr>
        <w:pStyle w:val="NormalHanging12a"/>
      </w:pPr>
      <w:r>
        <w:t>67</w:t>
      </w:r>
      <w:r w:rsidR="006338C3" w:rsidRPr="00285170">
        <w:t>.</w:t>
      </w:r>
      <w:r w:rsidR="006338C3" w:rsidRPr="00285170">
        <w:tab/>
        <w:t xml:space="preserve">признава стратегическото значение на Южна Корея като ключов демократичен партньор в източна Азия, с който ЕС е установил всеобхватно партньорство, включващо политическия диалог, търговията и сътрудничеството в областта на сигурността; припомня, че Споразумението за свободна търговия между ЕС и Южна Корея, първото по рода си с азиатски партньор, значително задълбочава икономическата интеграция, като същевременно продължаващото сътрудничество обхваща неразпространението, киберсигурността, борбата с тероризма и управлението на кризи; подчертава ключовата роля на Южна Корея за регионалната стабилност, по-специално за справяне с предизвикателствата пред сигурността на Корейския полуостров, и призовава за засилена координация в рамките на многостранните форуми за поддържане на мира, възпиране на провокациите и насърчаване на премахването на ядреното оръжие; приветства в този контекст създаването на партньорство в областта на сигурността и отбраната; подчертава, че партньорството предоставя структурирана рамка за диалог и сътрудничество по целия спектър от въпроси, свързани със сигурността и отбраната, включително годишни стратегически диалози на министерско равнище; подкрепя амбицията за задълбочаване на практическото сътрудничество в области като морската сигурност, въз основа на съвместни операции, включително </w:t>
      </w:r>
      <w:proofErr w:type="spellStart"/>
      <w:r w:rsidR="006338C3" w:rsidRPr="00285170">
        <w:t>Atalanta</w:t>
      </w:r>
      <w:proofErr w:type="spellEnd"/>
      <w:r w:rsidR="006338C3" w:rsidRPr="00285170">
        <w:t>, и като се проучват нови ангажименти в рамките на инициативата на ЕС за координирано морско присъствие; подчертава накрая, че институционализирането на това партньорство в областта на сигурността и отбраната консолидира позицията на Южна Корея като един от най-значимите партньори на ЕС в Индийско-Тихоокеанския регион и предоставя солидна основа за дългосрочни съвместни действия за справяне с общите геополитически предизвикателства;</w:t>
      </w:r>
    </w:p>
    <w:p w14:paraId="49C47F18" w14:textId="3221949C" w:rsidR="006338C3" w:rsidRPr="00285170" w:rsidRDefault="009266B2" w:rsidP="006338C3">
      <w:pPr>
        <w:pStyle w:val="NormalHanging12a"/>
      </w:pPr>
      <w:r>
        <w:t>68</w:t>
      </w:r>
      <w:r w:rsidR="006338C3" w:rsidRPr="00285170">
        <w:t>.</w:t>
      </w:r>
      <w:r w:rsidR="006338C3" w:rsidRPr="00285170">
        <w:tab/>
        <w:t>подчертава значението на задълбочаването на връзките с Нова Зеландия – дългогодишен партньор, който споделя силни политически, културни и нормативни отношения с ЕС; посочва, че Нова Зеландия демонстрира последователно лидерство в многостранната дипломация, ядреното разоръжаване и действията в областта на климата, което я прави незаменим съюзник за постигането на общите глобални цели; приветства сключването на Споразумението за свободна търговия между ЕС и Нова Зеландия като ключов етап в укрепването на икономическото сътрудничество, като същевременно признава потенциала за разширяване на съвместната работа в областта на сигурността и свързаността;</w:t>
      </w:r>
    </w:p>
    <w:p w14:paraId="124C9AE1" w14:textId="4D4EE3D6" w:rsidR="006338C3" w:rsidRPr="00285170" w:rsidRDefault="009266B2" w:rsidP="006338C3">
      <w:pPr>
        <w:pStyle w:val="NormalHanging12a"/>
      </w:pPr>
      <w:r>
        <w:lastRenderedPageBreak/>
        <w:t>69</w:t>
      </w:r>
      <w:r w:rsidR="006338C3" w:rsidRPr="00285170">
        <w:t>.</w:t>
      </w:r>
      <w:r w:rsidR="006338C3" w:rsidRPr="00285170">
        <w:tab/>
        <w:t xml:space="preserve">подчертава значението на укрепването на стратегическото сътрудничество с Австралия, която е </w:t>
      </w:r>
      <w:proofErr w:type="spellStart"/>
      <w:r w:rsidR="006338C3" w:rsidRPr="00285170">
        <w:t>единомислещ</w:t>
      </w:r>
      <w:proofErr w:type="spellEnd"/>
      <w:r w:rsidR="006338C3" w:rsidRPr="00285170">
        <w:t xml:space="preserve"> партньор, споделящ ангажимента на ЕС по отношение на демокрацията, правата на човека, международното право и основания на правила световен ред; подчертава, че географското положение и активната роля на Австралия в регионалната сигурност я превръщат в основен участник в гарантирането на стабилността в Индийско-Тихоокеанския регион; във връзка с това приветства съобщението, направено на срещата на върха на лидерите на Г-7 в Албърта от председателя на Европейския съвет Антонио Коща, председателя на Комисията Урсула фон дер Лайен и министър-председателя Антъни </w:t>
      </w:r>
      <w:proofErr w:type="spellStart"/>
      <w:r w:rsidR="006338C3" w:rsidRPr="00285170">
        <w:t>Албанезе</w:t>
      </w:r>
      <w:proofErr w:type="spellEnd"/>
      <w:r w:rsidR="006338C3" w:rsidRPr="00285170">
        <w:t xml:space="preserve"> за започване на преговори за партньорство в областта на сигурността и отбраната; подчертава, че тази инициатива отразява нарастващото признаване на взаимосвързаността на сигурността на Европа и Индийско-Тихоокеанския регион и предоставя възможност за разширяване на съвместните действия във връзка с глобалните предизвикателства пред сигурността; подчертава, че тези преговори, наред с подновения ангажимент за сключване на споразумение за свободна търговия между Австралия и ЕС, показват силен импулс в двустранните отношения, като укрепват не само икономическите и технологичните връзки, но и колективната устойчивост и стратегическото доверие;</w:t>
      </w:r>
    </w:p>
    <w:p w14:paraId="1FDE7771" w14:textId="6687674D" w:rsidR="006338C3" w:rsidRPr="00285170" w:rsidRDefault="009266B2" w:rsidP="006338C3">
      <w:pPr>
        <w:pStyle w:val="NormalHanging12a"/>
      </w:pPr>
      <w:r>
        <w:t>70</w:t>
      </w:r>
      <w:r w:rsidR="006338C3" w:rsidRPr="00285170">
        <w:t>.</w:t>
      </w:r>
      <w:r w:rsidR="006338C3" w:rsidRPr="00285170">
        <w:tab/>
        <w:t>посочва нарасналото политическо и геостратегическо значение на държавите в Океания, както и на организации като Форума на тихоокеанските острови; припомня, че въпреки че са сред държавите, изложени в най-голяма степен на глобални предизвикателства и геополитически натиск, тихоокеанските нации играят водеща роля в насърчаването на многостранното сътрудничество и продължават да бъдат ключови партньори в основания на правила международен ред; призовава ЕС и неговите държави членки да засилят дипломатическия си ангажимент в региона, по възможност в тясно сътрудничество с Австралия и Нова Зеландия;</w:t>
      </w:r>
    </w:p>
    <w:p w14:paraId="3498EB64" w14:textId="7392D7A7" w:rsidR="006338C3" w:rsidRPr="00285170" w:rsidRDefault="009266B2" w:rsidP="006338C3">
      <w:pPr>
        <w:pStyle w:val="NormalHanging12a"/>
      </w:pPr>
      <w:r>
        <w:t>71</w:t>
      </w:r>
      <w:r w:rsidR="006338C3" w:rsidRPr="00285170">
        <w:t>.</w:t>
      </w:r>
      <w:r w:rsidR="006338C3" w:rsidRPr="00285170">
        <w:tab/>
        <w:t>счита, че отношенията между ЕС и Китай ще бъдат определящ фактор за нашия бъдещ икономически просперитет и за международната сигурност; в този контекст счита, че ускоряването на милитаризацията на Китай, нарастващото му военно присъствие и агресивното му поведение в Южнокитайско море и неоправданите му военни провокации срещу неговите съседи, както и военните и политическите му партньорства с Русия, Северна Корея и Иран представляват ключово геополитическо предизвикателство на 21-ви век; изразява загриженост относно възможната промяна във външната политика на Китай от силно решителна към открито агресивна;</w:t>
      </w:r>
    </w:p>
    <w:p w14:paraId="698B1DCA" w14:textId="636803F9" w:rsidR="006338C3" w:rsidRPr="00285170" w:rsidRDefault="009266B2" w:rsidP="006338C3">
      <w:pPr>
        <w:pStyle w:val="NormalHanging12a"/>
      </w:pPr>
      <w:r>
        <w:t>72</w:t>
      </w:r>
      <w:r w:rsidR="006338C3" w:rsidRPr="00285170">
        <w:t>.</w:t>
      </w:r>
      <w:r w:rsidR="006338C3" w:rsidRPr="00285170">
        <w:tab/>
        <w:t>изразява съжаление относно партньорството „без ограничения“ между Русия и Китай, по-специално подновения ангажимент за укрепване на военните им връзки и по този начин за продължаване на подкрепата за руската военна машина, включително чрез износ на материали с двойна употреба;</w:t>
      </w:r>
    </w:p>
    <w:p w14:paraId="1902ACA5" w14:textId="043ABD98" w:rsidR="006338C3" w:rsidRPr="00285170" w:rsidRDefault="009266B2" w:rsidP="006338C3">
      <w:pPr>
        <w:pStyle w:val="NormalHanging12a"/>
      </w:pPr>
      <w:r>
        <w:t>73</w:t>
      </w:r>
      <w:r w:rsidR="006338C3" w:rsidRPr="00285170">
        <w:t>.</w:t>
      </w:r>
      <w:r w:rsidR="006338C3" w:rsidRPr="00285170">
        <w:tab/>
        <w:t xml:space="preserve">припомня, че ЕС се придържа към политиката си за единен Китай като един от принципите на отношенията между ЕС и Китай; осъжда сплашванията и заплахите от страна на Китай за мира и стабилността в Тайванския проток и околните международни води, включително широкомащабните въздушни и морски маневри, като например ученията </w:t>
      </w:r>
      <w:r w:rsidR="00AB12DC" w:rsidRPr="00AB12DC">
        <w:t>„Мисия правосъдие 2025“ и</w:t>
      </w:r>
      <w:r w:rsidR="00AB12DC">
        <w:t xml:space="preserve"> </w:t>
      </w:r>
      <w:r w:rsidR="006338C3" w:rsidRPr="00285170">
        <w:t>„</w:t>
      </w:r>
      <w:proofErr w:type="spellStart"/>
      <w:r w:rsidR="006338C3" w:rsidRPr="00285170">
        <w:t>Strait</w:t>
      </w:r>
      <w:proofErr w:type="spellEnd"/>
      <w:r w:rsidR="006338C3" w:rsidRPr="00285170">
        <w:t xml:space="preserve"> Thunder-2025A“ през април 2025 г.</w:t>
      </w:r>
      <w:r w:rsidR="00AB12DC" w:rsidRPr="00AB12DC">
        <w:t>, които заплашват стабилността в региона</w:t>
      </w:r>
      <w:r w:rsidR="006338C3" w:rsidRPr="00285170">
        <w:t xml:space="preserve">; призовава ЕС и неговите държави членки да гарантират чрез ясни и </w:t>
      </w:r>
      <w:r w:rsidR="006338C3" w:rsidRPr="00285170">
        <w:lastRenderedPageBreak/>
        <w:t xml:space="preserve">последователни сигнали, че не </w:t>
      </w:r>
      <w:r w:rsidR="00AB12DC" w:rsidRPr="00AB12DC">
        <w:t>могат да бъдат приети продължаващите опити</w:t>
      </w:r>
      <w:r w:rsidR="006338C3" w:rsidRPr="00285170">
        <w:t xml:space="preserve"> за едностранна промяна на статуквото в Тайванския проток, по-специално чрез сила или принуда, и че такъв опит ще има висока цена; подчертава, че Тайван е ключов демократичен партньор на ЕС в Индийско-Тихоокеанския регион, като настоятелно призовава ЕС и неговите държави членки да се ангажират с по-тясно сътрудничество с Тайван с цел допълнително стимулиране на икономическите, търговските и инвестиционните връзки; освен това призовава за редовен обмен между ЕС и неговите тайвански партньори по съответните въпроси, свързани със сигурността; призовава ЕС и неговите държави членки да подкрепят пълноценното участие на Тайван в многостранни организации като Световната здравна организация, Международната организация за гражданско въздухоплаване и Рамковата конвенция на ООН по изменението на климата; припомня, че в Бялата книга за европейската отбранителна готовност до 2030 г. се изразява загриженост относно натиска, упражняван от страна на Китай над Тайван чрез засилване на политическите, икономическите, военните, кибернетичните и когнитивните мерки; подчертава, че териториалните претенции на Китай спрямо Тайван нямат основание в международното право, че нито една от страните не е подчинена на другата и че само демократично избраното правителство на Тайван може да представлява тайванския народ; противопоставя се на постоянното нарушаване от страна на Китайската народна република на Резолюция 2758 на ООН, както и на нейните усилия да блокира участието на Тайван в многостранни организации;</w:t>
      </w:r>
    </w:p>
    <w:p w14:paraId="16A5FCC0" w14:textId="5C881C0D" w:rsidR="006338C3" w:rsidRPr="00285170" w:rsidRDefault="009266B2" w:rsidP="006338C3">
      <w:pPr>
        <w:pStyle w:val="NormalHanging12a"/>
      </w:pPr>
      <w:r>
        <w:t>74</w:t>
      </w:r>
      <w:r w:rsidR="006338C3" w:rsidRPr="00285170">
        <w:t>.</w:t>
      </w:r>
      <w:r w:rsidR="006338C3" w:rsidRPr="00285170">
        <w:tab/>
        <w:t>осъжда ръководената от правителството система на принудителен труд и продължаващите нарушения на правата на човека, по-специално систематичните репресии срещу уйгурите в провинция Синцзян; отбелязва със загриженост интензивните репресии срещу етническите малцинства в Тибет, Хонконг и Макао и транснационалните репресии срещу китайски дисиденти; призовава Китай да спазва всички задължителни конвенции на Международната организация на труда;</w:t>
      </w:r>
    </w:p>
    <w:p w14:paraId="78DE1E2C" w14:textId="6CA90286" w:rsidR="006338C3" w:rsidRPr="00285170" w:rsidRDefault="009266B2" w:rsidP="006338C3">
      <w:pPr>
        <w:pStyle w:val="NormalHanging12a"/>
      </w:pPr>
      <w:r>
        <w:t>75</w:t>
      </w:r>
      <w:r w:rsidR="006338C3" w:rsidRPr="00285170">
        <w:t>.</w:t>
      </w:r>
      <w:r w:rsidR="006338C3" w:rsidRPr="00285170">
        <w:tab/>
        <w:t>отново осъжда категорично нарушаването от страна на Китай на международните му ангажименти и нарушенията от негова страна на Китайско-британската и Китайско-португалската съвместни декларации, принципа „една държава, две системи“ и Основния закон на Хонконг; призовава Китай да зачита и гарантира автономността на Хонконг и да ратифицира Международния пакт за граждански и политически права; призовава Комисията и Съвета да преразгледат статута на службата за икономическа и търговска политика на Хонконг в Брюксел, както и автономния статут на Хонконг и Макао, с оглед на Закона за националната сигурност и нарушаването от страна на Китайската народна република на нейните международни ангажименти; изразява загриженост относно ролята на Хонконг в подпомагането на Русия да заобиколи действащите санкции и да си набави критични компоненти за производството на оръжие; освен това изразява съжаление във връзка с репресиите срещу автономността на специалния административен регион и представителите на неговата опозиция, включително срещу членове на гражданското общество и членове на техните семейства; призовава ЕСВД да следи отблизо съдебните процеси срещу политически затворници в Хонконг и да призове за освобождаването на всички политически затворници;</w:t>
      </w:r>
    </w:p>
    <w:p w14:paraId="7C3888AC" w14:textId="2AD2CCC9" w:rsidR="006338C3" w:rsidRPr="00285170" w:rsidRDefault="009266B2" w:rsidP="006338C3">
      <w:pPr>
        <w:pStyle w:val="NormalHanging12a"/>
      </w:pPr>
      <w:r>
        <w:t>76</w:t>
      </w:r>
      <w:r w:rsidR="006338C3" w:rsidRPr="00285170">
        <w:t>.</w:t>
      </w:r>
      <w:r w:rsidR="006338C3" w:rsidRPr="00285170">
        <w:tab/>
        <w:t xml:space="preserve">изразява загриженост относно нарастващото икономическо навлизане на китайски дружества в ЕС, включително в стратегически сектори като производството на </w:t>
      </w:r>
      <w:r w:rsidR="006338C3" w:rsidRPr="00285170">
        <w:lastRenderedPageBreak/>
        <w:t>акумулаторни батерии; подчертава спешната необходимост от продължаване на политиката за намаляване на риска, като се продължи намаляването на икономическата зависимост в секторите от критично значение в съответствие със стратегията на ЕС за икономическа сигурност; подчертава, че тези зависимости ограничават капацитета на ЕС в областта на външната политика и увеличават неговата уязвимост спрямо политическа и икономическа принуда; призовава поради тази причина за ефективни мерки за намаляване на риска, диверсификация на веригите на доставки и създаване на нови партньорства;</w:t>
      </w:r>
    </w:p>
    <w:p w14:paraId="1FE03715" w14:textId="74070977" w:rsidR="006338C3" w:rsidRPr="00285170" w:rsidRDefault="009266B2" w:rsidP="006338C3">
      <w:pPr>
        <w:pStyle w:val="NormalHanging12a"/>
      </w:pPr>
      <w:r>
        <w:t>77</w:t>
      </w:r>
      <w:r w:rsidR="006338C3" w:rsidRPr="00285170">
        <w:t>.</w:t>
      </w:r>
      <w:r w:rsidR="006338C3" w:rsidRPr="00285170">
        <w:tab/>
        <w:t>подчертава необходимостта ЕС да насърчава принципния диалог и взаимноизгодното сътрудничество с Китай за справяне с редица глобални предизвикателства — от многостранното сътрудничество и изменението на климата до световното здравеопазване и международното развитие; подчертава в контекста на горепосоченото, че ЕС трябва да приеме многоизмерна стратегия, която съчетава принципна дипломация, насочена към отстояване на международното право, с икономически ангажимент, който гарантира еднакви условия на конкуренция и по този начин обезпечава интересите на ЕС, и която ще изисква намаляване на рисковете по отношение на Китай; потвърждава, че едновременното разглеждане на Китай като партньор, икономически конкурент и системен съперник продължава да бъде полезна аналитична рамка, но подчертава, че тя е недостатъчна като дългосрочна стратегическа ориентация; призовава за структуриран дебат между държавите членки относно бъдещето на отношенията на ЕС с Китай, за да се определят стратегическите цели на Съюза; подчертава, че единствено чрез определяне на дългосрочна визия за отношенията между ЕС и Китай Съюзът може да разработи политика, която е последователна, надеждна и ефективна, и призовава Комисията и Съвета да представят предложения за тази цел;</w:t>
      </w:r>
    </w:p>
    <w:p w14:paraId="77ADD932" w14:textId="4D032140" w:rsidR="006338C3" w:rsidRPr="00285170" w:rsidRDefault="009266B2" w:rsidP="006338C3">
      <w:pPr>
        <w:pStyle w:val="NormalHanging12a"/>
      </w:pPr>
      <w:r>
        <w:t>78</w:t>
      </w:r>
      <w:r w:rsidR="006338C3" w:rsidRPr="00285170">
        <w:t>.</w:t>
      </w:r>
      <w:r w:rsidR="006338C3" w:rsidRPr="00285170">
        <w:tab/>
        <w:t xml:space="preserve">отбелязва, че геополитическите предизвикателства засилиха общите интереси на ЕС и Индия; подкрепя провеждането на среща на високо равнище между ЕС и Индия за стартиране на нова стратегическа програма; приветства стратегическия диалог относно външната политика и политиката на сигурност, започнат през юни 2025 г., и насърчава създаването на партньорство между ЕС и Индия в областта на сигурността и отбраната, включително редовни съвместни военноморски учения в Индийския океан и оперативно сътрудничество между индийските военноморски мисии и военноморските мисии на ЕС; подчертава целта за сключване до 2026 г. на споразумение за сигурност на информацията с Индия; подчертава стратегическата възможност за намаляване на зависимостта на Индия от вноса на оръжия от Русия чрез подкрепа за сътрудничеството в отбранителната промишленост и трансфера на технологии с европейските партньори и призовава Индия да заеме ясна позиция срещу руската агресивна война срещу Украйна и да засили ефективните мерки за предотвратяване на заобикалянето на санкциите на ЕС; приветства икономическия коридор Индия – Близък изток – Европа и подчертава, че този проект би могъл да ускори търговията между Европа и Индия; насърчава ЕС и Индия да увеличат инвестициите в рамките на </w:t>
      </w:r>
      <w:proofErr w:type="spellStart"/>
      <w:r w:rsidR="006338C3" w:rsidRPr="00285170">
        <w:t>Global</w:t>
      </w:r>
      <w:proofErr w:type="spellEnd"/>
      <w:r w:rsidR="006338C3" w:rsidRPr="00285170">
        <w:t xml:space="preserve"> </w:t>
      </w:r>
      <w:proofErr w:type="spellStart"/>
      <w:r w:rsidR="006338C3" w:rsidRPr="00285170">
        <w:t>Gateway</w:t>
      </w:r>
      <w:proofErr w:type="spellEnd"/>
      <w:r w:rsidR="006338C3" w:rsidRPr="00285170">
        <w:t xml:space="preserve"> въз основа на настоящия портфейл на „Екип Европа“ на стойност 15 милиарда евро, с приоритетни проекти в областта на енергията от възобновяеми източници, устойчивия транспорт, цифровата инфраструктура и здравната сигурност; призовава за създаване на бизнес форум между ЕС и Индия, за да се засили сътрудничеството на частните сектори и да се гарантира навлизането на инициативите на пазара; подкрепя създаването на иновационни центрове и стартиращи партньорства между ЕС и Индия за насърчаване на сътрудничеството </w:t>
      </w:r>
      <w:r w:rsidR="006338C3" w:rsidRPr="00285170">
        <w:lastRenderedPageBreak/>
        <w:t>в областта на полупроводниците, изкуствения интелект и чистия водород, включително съвместни научни изследвания в рамките на „Хоризонт Европа“; отново посочва значението на редовните диалози на равнище министри и парламентарния ангажимент за осигуряване на надзор и гарантиране на изпълнението на съвместните ангажименти; призовава индийското правителство да подобри защитата на правата на жените и малцинствата;</w:t>
      </w:r>
    </w:p>
    <w:p w14:paraId="637258AF" w14:textId="0C1F7A61" w:rsidR="006338C3" w:rsidRPr="00285170" w:rsidRDefault="009266B2" w:rsidP="006338C3">
      <w:pPr>
        <w:pStyle w:val="NormalHanging12a"/>
      </w:pPr>
      <w:r>
        <w:t>79</w:t>
      </w:r>
      <w:r w:rsidR="006338C3" w:rsidRPr="00285170">
        <w:t>.</w:t>
      </w:r>
      <w:r w:rsidR="006338C3" w:rsidRPr="00285170">
        <w:tab/>
        <w:t>приветства 10-ия политически диалог между ЕС и Пакистан, проведен в Брюксел на 17 юли 2025 г., и подчертава значението на пълното прилагане на стратегическия план на ангажиментите като рамка за засилване на сътрудничеството по политически и икономически въпроси, както и по въпроси, свързани със сигурността и развитието; призовава Комисията и ЗП/ВП да се възползват от напредъка, постигнат в рамките на Общата схема от преференции плюс (ОСП+) и всеобхватния диалог за миграцията и мобилността; насърчава продължаващото сътрудничество в областта на миграцията, борбата с тероризма и борбата с наркотиците;</w:t>
      </w:r>
    </w:p>
    <w:p w14:paraId="34C125CA" w14:textId="2EA6A4D2" w:rsidR="006338C3" w:rsidRDefault="009266B2" w:rsidP="006338C3">
      <w:pPr>
        <w:pStyle w:val="NormalHanging12a"/>
      </w:pPr>
      <w:r>
        <w:t>80</w:t>
      </w:r>
      <w:r w:rsidR="006338C3" w:rsidRPr="00285170">
        <w:t>.</w:t>
      </w:r>
      <w:r w:rsidR="006338C3" w:rsidRPr="00285170">
        <w:tab/>
        <w:t xml:space="preserve">изразява своята подкрепа и солидарност с </w:t>
      </w:r>
      <w:proofErr w:type="spellStart"/>
      <w:r w:rsidR="006338C3" w:rsidRPr="00285170">
        <w:t>продемократичните</w:t>
      </w:r>
      <w:proofErr w:type="spellEnd"/>
      <w:r w:rsidR="006338C3" w:rsidRPr="00285170">
        <w:t xml:space="preserve"> движения в Южна Азия, по-специално в Бангладеш, Шри Ланка и Непал, и подчертава, че на тези демократични амбиции на населението трябва да се отговори с конкретни реформи и напредък от страна на политическото ръководство; припомня дългосрочната подкрепа на ЕС за демокрацията и гражданското общество в Южна Азия и подчертава, че ЕС следва да се стреми към по-тясно партньорство с всички държави в региона, за да осигури модел на ангажираност, алтернативен на този на Китай, който засилва присъствието си в региона;</w:t>
      </w:r>
    </w:p>
    <w:p w14:paraId="4BFD73C6" w14:textId="469EC981" w:rsidR="00AB12DC" w:rsidRPr="00285170" w:rsidRDefault="009266B2" w:rsidP="006338C3">
      <w:pPr>
        <w:pStyle w:val="NormalHanging12a"/>
      </w:pPr>
      <w:r>
        <w:t>81</w:t>
      </w:r>
      <w:r w:rsidR="00AB12DC" w:rsidRPr="00AB12DC">
        <w:t>.</w:t>
      </w:r>
      <w:r w:rsidR="00AB12DC" w:rsidRPr="00AB12DC">
        <w:tab/>
        <w:t>решително осъжда фиктивните общи избори, проведени от военната хунта в Мианмар на 28 декември 2025 г., които нямат никаква демократична легитимност и бяха проведени в среда на системно сплашване, насилие и принуда; подчертава, че принудителното разпускане на опозиционните партии и продължаващото задържане на политически лидери в Мианмар прави изборния процес нищожен; отхвърля всеки опит на хунтата да използва тези измамни изборни резултати, за да търси международно признание; призовава ЗП/ВП и държавите членки да увеличат натиска върху военния режим чрез целенасочени санкции и да продължат да подкрепят демократичните стремежи на народа на Мианмар и усилията му за истински, приобщаващ преход към гражданско управление;</w:t>
      </w:r>
    </w:p>
    <w:p w14:paraId="70D385A7" w14:textId="4A0DCE00" w:rsidR="006338C3" w:rsidRPr="00285170" w:rsidRDefault="009266B2" w:rsidP="006338C3">
      <w:pPr>
        <w:pStyle w:val="NormalHanging12a"/>
      </w:pPr>
      <w:r>
        <w:t>82</w:t>
      </w:r>
      <w:r w:rsidR="006338C3" w:rsidRPr="00285170">
        <w:t>.</w:t>
      </w:r>
      <w:r w:rsidR="006338C3" w:rsidRPr="00285170">
        <w:tab/>
        <w:t xml:space="preserve">настоятелно призовава ЗП/ВП и държавите членки да се съсредоточат върху развитието на по-силни двустранни партньорства с </w:t>
      </w:r>
      <w:proofErr w:type="spellStart"/>
      <w:r w:rsidR="006338C3" w:rsidRPr="00285170">
        <w:t>единомислещи</w:t>
      </w:r>
      <w:proofErr w:type="spellEnd"/>
      <w:r w:rsidR="006338C3" w:rsidRPr="00285170">
        <w:t xml:space="preserve"> африкански демократични държави въз основа на равнопоставеност, уважение и взаимна полза, както и на принципа „повече за повече“, като същевременно отстояват универсалните ценности на правата на човека и демокрацията; подчертава, че и ЕС, и Африка са изправени пред едни и същи глобални предизвикателства; подчертава необходимостта от укрепване на отношенията между двата континента и приветства съвместната декларация от седмата среща на високо равнище между ЕС и Африканския съюз (АС)</w:t>
      </w:r>
      <w:r w:rsidR="006338C3" w:rsidRPr="00285170">
        <w:rPr>
          <w:rStyle w:val="FootnoteReference"/>
        </w:rPr>
        <w:footnoteReference w:id="16"/>
      </w:r>
      <w:r w:rsidR="006338C3" w:rsidRPr="00285170">
        <w:t xml:space="preserve">; подчертава, че е важно да бъде институционализирано парламентарното измерение на бъдещите срещи на високо равнище между ЕС и АС като неразделна част от тяхната рамка, за да се осигурят представителство на гражданите, публичен надзор и демократичен принос към </w:t>
      </w:r>
      <w:r w:rsidR="006338C3" w:rsidRPr="00285170">
        <w:lastRenderedPageBreak/>
        <w:t>разискванията и резултатите от партньорството; отново изтъква добавената стойност, която може да донесе Организацията на държавите от Африка, Карибите и Тихоокеанския басейн (ОДАКТБ), и приветства засиленото сътрудничество с държавите от ОДАКТБ чрез Споразумението от Самоа</w:t>
      </w:r>
      <w:r w:rsidR="006338C3" w:rsidRPr="00285170">
        <w:rPr>
          <w:rStyle w:val="FootnoteReference"/>
        </w:rPr>
        <w:footnoteReference w:id="17"/>
      </w:r>
      <w:r w:rsidR="006338C3" w:rsidRPr="00285170">
        <w:t>; призовава за създаването на специален пакт за индустриализация между ЕС и Африка под съвместната егида на АС, ЕС и регионалните банки за развитие, за да се мобилизира публичен и частен капитал, който да гарантира, че Африка е не само източник на суровини, но и център за преработка, производство и иновации;</w:t>
      </w:r>
    </w:p>
    <w:p w14:paraId="7DBB5E9C" w14:textId="0EA4BB4E" w:rsidR="006338C3" w:rsidRPr="00285170" w:rsidRDefault="009266B2" w:rsidP="006338C3">
      <w:pPr>
        <w:pStyle w:val="NormalHanging12a"/>
      </w:pPr>
      <w:r>
        <w:t>83</w:t>
      </w:r>
      <w:r w:rsidR="006338C3" w:rsidRPr="00285170">
        <w:t>.</w:t>
      </w:r>
      <w:r w:rsidR="006338C3" w:rsidRPr="00285170">
        <w:tab/>
        <w:t xml:space="preserve">остава дълбоко загрижен по повод на продължаващото насилие и хуманитарните кризи в редица части на Африка; изразява особена тревога във връзка с продължаващото насилие и несигурност в източната част на Демократична република Конго, главно в Северно Киву и провинция </w:t>
      </w:r>
      <w:proofErr w:type="spellStart"/>
      <w:r w:rsidR="006338C3" w:rsidRPr="00285170">
        <w:t>Итури</w:t>
      </w:r>
      <w:proofErr w:type="spellEnd"/>
      <w:r w:rsidR="006338C3" w:rsidRPr="00285170">
        <w:t>; призовава ЕС да играе активна и координирана роля в подкрепа на осъществяването на мирния процес, като се съсредоточи върху засилването на приобщаването и участието на жените, хуманитарния достъп и защитата на гражданското население; настоятелно призовава Комисията и Съвета да спрат незабавно действието на меморандума за разбирателство между ЕС и Руанда относно устойчивите вериги за създаване на стойност в областта на суровините, докато Руанда не прекрати намесата си;</w:t>
      </w:r>
    </w:p>
    <w:p w14:paraId="18298C1F" w14:textId="60B268FD" w:rsidR="006338C3" w:rsidRPr="00285170" w:rsidRDefault="009266B2" w:rsidP="006338C3">
      <w:pPr>
        <w:pStyle w:val="NormalHanging12a"/>
      </w:pPr>
      <w:r>
        <w:t>84</w:t>
      </w:r>
      <w:r w:rsidR="006338C3" w:rsidRPr="00285170">
        <w:t>.</w:t>
      </w:r>
      <w:r w:rsidR="006338C3" w:rsidRPr="00285170">
        <w:tab/>
        <w:t>изразява сериозна загриженост относно опустошителния конфликт в Судан, който доведе до масови жертви сред цивилното население, разселване и широко разпространени нарушения на правата на човека; решително осъжда всички военни престъпления и нарушения на правата на човека и призовава за безпрепятствен хуманитарен достъп, пълна отчетност, прилагане на всяко оръжейно ембарго и целенасочени санкции срещу всички лица, извършващи тези жестокости;</w:t>
      </w:r>
    </w:p>
    <w:p w14:paraId="0CF14813" w14:textId="3772A0F4" w:rsidR="006338C3" w:rsidRPr="00285170" w:rsidRDefault="009266B2" w:rsidP="006338C3">
      <w:pPr>
        <w:pStyle w:val="NormalHanging12a"/>
      </w:pPr>
      <w:r>
        <w:t>85</w:t>
      </w:r>
      <w:r w:rsidR="006338C3" w:rsidRPr="00285170">
        <w:t>.</w:t>
      </w:r>
      <w:r w:rsidR="006338C3" w:rsidRPr="00285170">
        <w:tab/>
        <w:t>отбелязва със загриженост неотдавнашните изборни предизвикателства в някои части на африканския континент, включително в Танзания, Камерун и Кот д’Ивоар, и признава обществената ангажираност и последвалите демонстрации; насърчава прозрачен и задълбочен преглед на всички докладвани опасения във връзка с изборите и призовава съответните органи да гарантират изразената воля на народа и да отстояват правата на всички политически участници; подчертава в този контекст, че е важно да се гарантира, че политическото участие и дейностите на опозицията могат да се извършват свободно и без ненужни ограничения;</w:t>
      </w:r>
    </w:p>
    <w:p w14:paraId="1F66A6F8" w14:textId="439591D3" w:rsidR="006338C3" w:rsidRDefault="009266B2" w:rsidP="006338C3">
      <w:pPr>
        <w:pStyle w:val="NormalHanging12a"/>
      </w:pPr>
      <w:r>
        <w:t>86</w:t>
      </w:r>
      <w:r w:rsidR="006338C3" w:rsidRPr="00285170">
        <w:t>.</w:t>
      </w:r>
      <w:r w:rsidR="006338C3" w:rsidRPr="00285170">
        <w:tab/>
        <w:t xml:space="preserve">изразява съжаление във връзка с отстъплението от демокрацията и зачестяването на военните преврати, по-специално в Сахел, като например в Нигер, Буркина Фасо и Мали, всеки един от които застрашава регионалната стабилност; осъжда нарастващите опити на външни участници да подкопаят държавния суверенитет и да подхранват антиевропейски пропагандни тези чрез използване на наемни групи и целенасочени кампании за дезинформация, които се изострят от ролята, която Русия и Китай играят в региона; припомня, че това има преки последици за сигурността и просперитета на Европа и поради това подчертава спешната необходимост от засилване на положителния принос на ЕС за мира, сигурността и </w:t>
      </w:r>
      <w:r w:rsidR="006338C3" w:rsidRPr="00285170">
        <w:lastRenderedPageBreak/>
        <w:t xml:space="preserve">развитието; подчертава необходимостта от използване на инициативата </w:t>
      </w:r>
      <w:proofErr w:type="spellStart"/>
      <w:r w:rsidR="006338C3" w:rsidRPr="00285170">
        <w:t>Global</w:t>
      </w:r>
      <w:proofErr w:type="spellEnd"/>
      <w:r w:rsidR="006338C3" w:rsidRPr="00285170">
        <w:t xml:space="preserve"> </w:t>
      </w:r>
      <w:proofErr w:type="spellStart"/>
      <w:r w:rsidR="006338C3" w:rsidRPr="00285170">
        <w:t>Gateway</w:t>
      </w:r>
      <w:proofErr w:type="spellEnd"/>
      <w:r w:rsidR="006338C3" w:rsidRPr="00285170">
        <w:t xml:space="preserve"> като ключов инструмент за предлагане на положителни партньорства в области като инфраструктура, здравеопазване и цифрова трансформация, като по този начин се спомага за подобряване на живота на местното население и се противодейства на нарастващото присъствие на авторитарни сили на континента; призовава за устойчиви инвестиции на ЕС в добро управление, изграждане на капацитет и партньорство, насочени към предотвратяване на срива на държавността, разпространението на миграцията и незаконния трафик, както и към борба с тероризма;</w:t>
      </w:r>
    </w:p>
    <w:p w14:paraId="4610BF5B" w14:textId="08F91332" w:rsidR="00AB12DC" w:rsidRPr="00285170" w:rsidRDefault="009266B2" w:rsidP="006338C3">
      <w:pPr>
        <w:pStyle w:val="NormalHanging12a"/>
      </w:pPr>
      <w:r>
        <w:t>87</w:t>
      </w:r>
      <w:r w:rsidR="00AB12DC" w:rsidRPr="00AB12DC">
        <w:t>.</w:t>
      </w:r>
      <w:r w:rsidR="00AB12DC" w:rsidRPr="00AB12DC">
        <w:tab/>
        <w:t>припомня заплахата, която представлява ислямският тероризъм в Африка, по-специално за религиозните общности, включително християните, и отбелязва засиленото сътрудничество за борба с тероризма между Съединените щати и Нигерия, включително неотдавнашните действия срещу групи, свързани с Ислямската държава; предупреждава за нежеланите последици от външните военни действия, включително риска от подхранване на екстремистки наративи, възприятията за външна намеса и местно недоволство, които могат да подкопаят стабилността и разрешаването на конфликти; подчертава, че ЕС и Съединените щати следва да увеличат съвместните усилия за подкрепа на капацитета за управление и сигурност, предотвратяване на радикализацията, борба с тероризма и защита на религиозните общности;</w:t>
      </w:r>
    </w:p>
    <w:p w14:paraId="4020360F" w14:textId="5C0815AE" w:rsidR="006338C3" w:rsidRPr="00285170" w:rsidRDefault="009266B2" w:rsidP="006338C3">
      <w:pPr>
        <w:pStyle w:val="NormalHanging12a"/>
      </w:pPr>
      <w:r>
        <w:t>88</w:t>
      </w:r>
      <w:r w:rsidR="006338C3" w:rsidRPr="00285170">
        <w:t>.</w:t>
      </w:r>
      <w:r w:rsidR="006338C3" w:rsidRPr="00285170">
        <w:tab/>
        <w:t xml:space="preserve">подчертава, че държавите от ЕС, Латинска Америка и Карибския басейн имат сходни възгледи и споделят ценности, езици, история, култура и религия, което следва да ги превърне в естествени партньори в днешния геополитически контекст; отбелязва, че през последните десетилетия ангажираността на ЕС в региона намаля, което създаде вакуум в полза на нарастващото влияние на Китай и Русия; </w:t>
      </w:r>
      <w:bookmarkStart w:id="9" w:name="_Hlk216089053"/>
      <w:r w:rsidR="006338C3" w:rsidRPr="00285170">
        <w:t>настоятелно призовава Комисията и ЗП/ВП да гарантират, че партньорството с Латинска Америка и Карибския басейн преминава от думи към действия, като представят пътна карта, която укрепва капацитета на двата региона да действат в рамките на оспорван световен ред</w:t>
      </w:r>
      <w:bookmarkEnd w:id="9"/>
      <w:r w:rsidR="006338C3" w:rsidRPr="00285170">
        <w:t>; приветства съвместната декларация</w:t>
      </w:r>
      <w:r w:rsidR="006338C3" w:rsidRPr="00285170">
        <w:rPr>
          <w:rStyle w:val="FootnoteReference"/>
        </w:rPr>
        <w:footnoteReference w:id="18"/>
      </w:r>
      <w:r w:rsidR="006338C3" w:rsidRPr="00285170">
        <w:t xml:space="preserve">, приета през ноември 2025 г. на срещата на високо равнище в Санта Марта; подчертава, че тази обновена програма трябва да отговори на стремежите на гражданите чрез постигане на напредък по отношение на приобщаващия растеж, преодоляване на различията в неравенството и подкрепа за регионалната интеграция, например като се гарантира, че </w:t>
      </w:r>
      <w:proofErr w:type="spellStart"/>
      <w:r w:rsidR="006338C3" w:rsidRPr="00285170">
        <w:t>Global</w:t>
      </w:r>
      <w:proofErr w:type="spellEnd"/>
      <w:r w:rsidR="006338C3" w:rsidRPr="00285170">
        <w:t xml:space="preserve"> </w:t>
      </w:r>
      <w:proofErr w:type="spellStart"/>
      <w:r w:rsidR="006338C3" w:rsidRPr="00285170">
        <w:t>Gateway</w:t>
      </w:r>
      <w:proofErr w:type="spellEnd"/>
      <w:r w:rsidR="006338C3" w:rsidRPr="00285170">
        <w:t xml:space="preserve"> генерира осезаеми ползи за местните общности чрез прозрачни инвестиции; припомня, че доверието в ЕС като партньор зависи от предлагането на модел на сътрудничество, който контрастира ясно с експлоататорските подходи на други глобални участници и многонационални корпорации, ръководени от неустойчиви бизнес практики; настоятелно призовава Комисията и ЗП/ВП, в дух на засилване на геополитическото влияние на ЕС в региона да укрепят отношенията си и да засилят международните дипломатически действия в отговор на възхода на авторитарните режими; приветства в това отношение неотдавнашната среща на високо равнище между ЕС и Общността на латиноамериканските и карибските държави (CELAC); отново отправя призива си за значително засилване на двустранното сътрудничество в борбата срещу организираната престъпност, в частност трафика на наркотици;</w:t>
      </w:r>
    </w:p>
    <w:p w14:paraId="2EC6BF9B" w14:textId="26E0BBE0" w:rsidR="006338C3" w:rsidRDefault="009266B2" w:rsidP="006338C3">
      <w:pPr>
        <w:pStyle w:val="NormalHanging12a"/>
      </w:pPr>
      <w:r>
        <w:lastRenderedPageBreak/>
        <w:t>89</w:t>
      </w:r>
      <w:r w:rsidR="006338C3" w:rsidRPr="00285170">
        <w:t>.</w:t>
      </w:r>
      <w:r w:rsidR="006338C3" w:rsidRPr="00285170">
        <w:tab/>
        <w:t xml:space="preserve">изразява дълбока загриженост относно тактиките, използвани от авторитарните режими в Куба и Никарагуа, по-специално репресиите срещу опозиционни фигури, ограниченията спрямо независимите медии и свиването на гражданските пространства; подчертава по-специално репресиите срещу католическата църква в Никарагуа; призовава всички латиноамерикански държави и международната общност да избягват конфликти и да си сътрудничат за оказване на дипломатически натиск върху тези режими; призовава ЗП/ВП и Комисията да използват без изключение всички необходими налични инструменти, за да гарантират спазването на клаузите за демокрация и права на човека в споразуменията за сътрудничество с тези държави, които </w:t>
      </w:r>
      <w:r w:rsidR="00C15270">
        <w:t xml:space="preserve">биха могли да </w:t>
      </w:r>
      <w:r w:rsidR="006338C3" w:rsidRPr="00285170">
        <w:t>включват тяхното преразглеждане</w:t>
      </w:r>
      <w:r w:rsidR="00AB12DC" w:rsidRPr="00AB12DC">
        <w:t>, по-специално по отношение на Куба, която освен това е близък партньор на режимите в Москва и Минск, като им предоставя политическа подкрепа и допринася отрицателно за европейската сигурност, наред с другото чрез улесняване на участието на стотици кубински наемници в агресията на Русия срещу Украйна; подчертава, че такива режими не могат да продължат да се ползват от привилегировано сътрудничество с ЕС, като например в рамките на Споразумението за политически диалог и сътрудничество</w:t>
      </w:r>
      <w:r w:rsidR="006338C3" w:rsidRPr="00285170">
        <w:t>; изразява дълбока загриженост относно подкопаването на демократичните принципи и умишленото заобикаляне на конституционните гаранции в Ел Салвадор, по-специално по отношение на липсата на независимост на съдебната система и липсата на прозрачност в действията на правителството, прекомерното използване на сила, ненужната милитаризация и нарастващите ограничения на свободата на събранията и свободата на печата;</w:t>
      </w:r>
    </w:p>
    <w:p w14:paraId="1726F78E" w14:textId="4664FCDA" w:rsidR="00AB12DC" w:rsidRDefault="009266B2" w:rsidP="006338C3">
      <w:pPr>
        <w:pStyle w:val="NormalHanging12a"/>
      </w:pPr>
      <w:r>
        <w:t>90</w:t>
      </w:r>
      <w:r w:rsidR="00AB12DC" w:rsidRPr="00AB12DC">
        <w:t>.</w:t>
      </w:r>
      <w:r w:rsidR="00AB12DC" w:rsidRPr="00AB12DC">
        <w:tab/>
        <w:t xml:space="preserve">обръща внимание на предишните позиции, приети от Парламента и Съвета относно политическата криза във Венесуела; припомня, че ЕС последователно е заявявал, че Николас Мадуро не е легитимен демократично избран президент и следователно не е признат за такъв; очаква, че последните събития ще създадат възможности за демократичен напредък за </w:t>
      </w:r>
      <w:proofErr w:type="spellStart"/>
      <w:r w:rsidR="00AB12DC" w:rsidRPr="00AB12DC">
        <w:t>венесуелския</w:t>
      </w:r>
      <w:proofErr w:type="spellEnd"/>
      <w:r w:rsidR="00AB12DC" w:rsidRPr="00AB12DC">
        <w:t xml:space="preserve"> народ и гражданското общество; подчертава обаче, че начинът, по който се осъществява политическа промяна, е от основно значение, и отбелязва със сериозна загриженост, че едностранните военни действия на САЩ, провеждани извън законните многостранни рамки, повдигат значителни въпроси съгласно международното право и рискуват да подкопаят легитимността и устойчивостта на един истински, приобщаващ и мирен демократичен преход; подчертава, че при всички обстоятелства трябва да се спазват принципите на международното право и Устава на Организацията на обединените нации, включително зачитането на суверенитета, териториалната цялост и забраната за използване на сила, като отбелязва, че постоянните членове на Съвета за сигурност на ООН носят особена отговорност в това отношение; подкрепя бързия, мирен и ръководен от Венесуела преход към демокрация, за да се стабилизира страната и да се даде възможност за завръщане на населението в изгнание; приветства началото на освобождаването на политическите затворници като положителен сигнал; припомня, че те са били несправедливо задържани при нечовешки и жестоки условия; изисква всички политически затворници и други произволно задържани лица да бъдат освободени безусловно; подчертава, че ЕС споделя приоритета за борба с транснационалната организирана престъпност и трафика на наркотици, които представляват значителни предизвикателства за сигурността, но изтъква, че тези предизвикателства трябва да бъдат преодолени чрез устойчиво сътрудничество при пълно зачитане на международното право; подчертава, че нефтът и природните ресурси на Венесуела следва да се използват, при добро управление </w:t>
      </w:r>
      <w:r w:rsidR="00AB12DC" w:rsidRPr="00AB12DC">
        <w:lastRenderedPageBreak/>
        <w:t xml:space="preserve">от ново, демократично избрано правителство на Венесуела, по начин, който е от полза на </w:t>
      </w:r>
      <w:proofErr w:type="spellStart"/>
      <w:r w:rsidR="00AB12DC" w:rsidRPr="00AB12DC">
        <w:t>венесуелския</w:t>
      </w:r>
      <w:proofErr w:type="spellEnd"/>
      <w:r w:rsidR="00AB12DC" w:rsidRPr="00AB12DC">
        <w:t xml:space="preserve"> народ, за да го изведат от бедността и да насърчават устойчивото развитие на страната;</w:t>
      </w:r>
    </w:p>
    <w:p w14:paraId="62070878" w14:textId="14F02955" w:rsidR="00AB12DC" w:rsidRDefault="009266B2" w:rsidP="006338C3">
      <w:pPr>
        <w:pStyle w:val="NormalHanging12a"/>
      </w:pPr>
      <w:r>
        <w:t>91</w:t>
      </w:r>
      <w:r w:rsidR="00AB12DC" w:rsidRPr="00AB12DC">
        <w:t>.</w:t>
      </w:r>
      <w:r w:rsidR="00AB12DC" w:rsidRPr="00AB12DC">
        <w:tab/>
        <w:t xml:space="preserve">подчертава, че </w:t>
      </w:r>
      <w:proofErr w:type="spellStart"/>
      <w:r w:rsidR="00AB12DC" w:rsidRPr="00AB12DC">
        <w:t>венесуелският</w:t>
      </w:r>
      <w:proofErr w:type="spellEnd"/>
      <w:r w:rsidR="00AB12DC" w:rsidRPr="00AB12DC">
        <w:t xml:space="preserve"> народ трябва да определи своето собствено бъдеще чрез честни и свободни избори;</w:t>
      </w:r>
    </w:p>
    <w:p w14:paraId="4BE1083F" w14:textId="0EEFFFB1" w:rsidR="00AB12DC" w:rsidRPr="00285170" w:rsidRDefault="009266B2" w:rsidP="006338C3">
      <w:pPr>
        <w:pStyle w:val="NormalHanging12a"/>
      </w:pPr>
      <w:r>
        <w:t>92</w:t>
      </w:r>
      <w:r w:rsidR="00AB12DC" w:rsidRPr="00AB12DC">
        <w:t>.</w:t>
      </w:r>
      <w:r w:rsidR="00AB12DC" w:rsidRPr="00AB12DC">
        <w:tab/>
        <w:t xml:space="preserve">изразява съжаление във връзка с реториката на президента Тръмп относно липсата на сътрудничество от страна на президентите на Колумбия и Мексико и приветства положителните телефонни разговори между президента Тръмп и президента Петро, както и между президента Тръмп и президента </w:t>
      </w:r>
      <w:proofErr w:type="spellStart"/>
      <w:r w:rsidR="00AB12DC" w:rsidRPr="00AB12DC">
        <w:t>Шейнбаум</w:t>
      </w:r>
      <w:proofErr w:type="spellEnd"/>
      <w:r w:rsidR="00AB12DC" w:rsidRPr="00AB12DC">
        <w:t>, като начин за конструктивно и дипломатическо сътрудничество;</w:t>
      </w:r>
    </w:p>
    <w:p w14:paraId="19B17534" w14:textId="16944C48" w:rsidR="006338C3" w:rsidRPr="00285170" w:rsidRDefault="009266B2" w:rsidP="006338C3">
      <w:pPr>
        <w:pStyle w:val="NormalHanging12a"/>
      </w:pPr>
      <w:r>
        <w:t>93</w:t>
      </w:r>
      <w:r w:rsidR="006338C3" w:rsidRPr="00285170">
        <w:t>.</w:t>
      </w:r>
      <w:r w:rsidR="006338C3" w:rsidRPr="00285170">
        <w:tab/>
        <w:t>подчертава нарасналото геостратегическо значение на Арктика и отново изтъква необходимостта от последователна и актуална политика на ЕС за Арктика; изразява нарастваща загриженост от засилващото се военно присъствие на Русия в Арктика и от незаконните ограничения върху свободата на корабоплаването по маршрута през Северно море; отбелязва с нарастващо безпокойство повишения интерес на Китай към Арктика и подчертава, че ЕС трябва да потърси подходящ отговор на това; подчертава, че Арктика трябва да остане зона на мир, стабилност и конструктивно сътрудничество; подчертава необходимостта от засилване на регионалния диалог и координацията с нашите партньори в Арктика, включително Норвегия, Съединените щати и Канада, за да се гарантира сигурност, устойчиво икономическо развитие и устойчивост на геополитическите и свързаните с климата предизвикателства; подчертава значението на интегрирането на прогнозите за изменението на климата в Арктика в планирането на външната политика, сигурността и гражданската защита на ЕС; призовава за укрепване на мандата и ресурсите на специалния пратеник на ЕС по въпросите на Арктика с цел по-добро координиране на политиката, наблюдение на развитието и ангажиране с партньорите в Арктика; призовава ЕС и държавите членки в Арктика да допринасят за благосъстоянието и правата на коренните общности и да не им вредят, както е посочено в Декларацията от Отава от 1996 г.; приветства всяка потенциална инициатива на правителството на Гренландия за укрепване на нейните политически, институционални и икономически връзки с ЕС;</w:t>
      </w:r>
      <w:r w:rsidR="00AB12DC">
        <w:t xml:space="preserve"> </w:t>
      </w:r>
      <w:r w:rsidR="00AB12DC" w:rsidRPr="00AB12DC">
        <w:t>призовава за прилагането на Меморандума за разбирателство между ЕС и Гренландия, подписан през 2023 г., с цел по-нататъшно укрепване на равноправно и взаимноизгодно партньорство; подчертава, че това сътрудничество следва да бъде подкрепено от значителни инвестиции на ЕС в устойчиви и инфраструктурни проекти по цялата верига за създаване на стойност в областта на суровините, както и в други области, като например образованието, като се създава дългосрочна стойност както за ЕС, така и за Гренландия, и същевременно се подкрепят собствените приоритети на Гренландия, икономическото ѝ развитие и благосъстоянието на нейния народ;</w:t>
      </w:r>
    </w:p>
    <w:p w14:paraId="47EA01D7" w14:textId="523F19B5" w:rsidR="006338C3" w:rsidRPr="00285170" w:rsidRDefault="009266B2" w:rsidP="006338C3">
      <w:pPr>
        <w:pStyle w:val="NormalHanging12a"/>
      </w:pPr>
      <w:r>
        <w:t>94</w:t>
      </w:r>
      <w:r w:rsidR="006338C3" w:rsidRPr="00285170">
        <w:t>.</w:t>
      </w:r>
      <w:r w:rsidR="006338C3" w:rsidRPr="00285170">
        <w:tab/>
        <w:t>призовава Комисията и ЕСВД да засилят структурираната ангажираност с регионалните организации, включително АСЕАН, АС, CELAC и ССПЗ, с цел разработване на приобщаващи регионални структури за сигурност и координиране на многостранните политически отговори, като например:</w:t>
      </w:r>
    </w:p>
    <w:p w14:paraId="7755668D" w14:textId="77777777" w:rsidR="006338C3" w:rsidRPr="00285170" w:rsidRDefault="006338C3" w:rsidP="00325952">
      <w:pPr>
        <w:pStyle w:val="NormalHanging12a"/>
        <w:ind w:left="1134" w:hanging="568"/>
      </w:pPr>
      <w:r w:rsidRPr="00285170">
        <w:t>a)</w:t>
      </w:r>
      <w:r w:rsidRPr="00285170">
        <w:tab/>
        <w:t>междусекторни партньорства в областта на здравната сигурност;</w:t>
      </w:r>
    </w:p>
    <w:p w14:paraId="224C1A13" w14:textId="77777777" w:rsidR="006338C3" w:rsidRPr="00285170" w:rsidRDefault="006338C3" w:rsidP="00325952">
      <w:pPr>
        <w:pStyle w:val="NormalHanging12a"/>
        <w:ind w:left="1134" w:hanging="568"/>
      </w:pPr>
      <w:r w:rsidRPr="00285170">
        <w:t>б)</w:t>
      </w:r>
      <w:r w:rsidRPr="00285170">
        <w:tab/>
        <w:t xml:space="preserve">съвместна диверсификация и устойчиви вериги за създаване на стойност с </w:t>
      </w:r>
      <w:r w:rsidRPr="00285170">
        <w:lastRenderedPageBreak/>
        <w:t>надеждни партньори;</w:t>
      </w:r>
    </w:p>
    <w:p w14:paraId="5C90FF47" w14:textId="77777777" w:rsidR="006338C3" w:rsidRPr="00285170" w:rsidRDefault="006338C3" w:rsidP="00325952">
      <w:pPr>
        <w:pStyle w:val="NormalHanging12a"/>
        <w:ind w:left="1134" w:hanging="568"/>
      </w:pPr>
      <w:r w:rsidRPr="00285170">
        <w:t>в)</w:t>
      </w:r>
      <w:r w:rsidRPr="00285170">
        <w:tab/>
        <w:t>засилено сътрудничество в областта на управлението на миграцията, зачитане на правата на човека и човешкото достойнство и защита на правото на убежище;</w:t>
      </w:r>
    </w:p>
    <w:p w14:paraId="419E1F5C" w14:textId="77777777" w:rsidR="006338C3" w:rsidRPr="00285170" w:rsidRDefault="006338C3" w:rsidP="00325952">
      <w:pPr>
        <w:pStyle w:val="NormalHanging12a"/>
        <w:ind w:left="1134" w:hanging="568"/>
      </w:pPr>
      <w:r w:rsidRPr="00285170">
        <w:t>г)</w:t>
      </w:r>
      <w:r w:rsidRPr="00285170">
        <w:tab/>
        <w:t>засилено сътрудничество за справяне с последиците от изменението на климата за мира и сигурността; подчертава, че изменението на климата представлява едно от значителните предизвикателства пред ОВППС на ЕС; призовава ЕС да разглежда опазването на климата и дипломацията по въпросите на климата като съществена част от своята външна политика;</w:t>
      </w:r>
    </w:p>
    <w:p w14:paraId="6A25DAB8" w14:textId="77777777" w:rsidR="006338C3" w:rsidRPr="00285170" w:rsidRDefault="006338C3" w:rsidP="00325952">
      <w:pPr>
        <w:pStyle w:val="NormalHanging12a"/>
        <w:ind w:left="1134" w:hanging="568"/>
      </w:pPr>
      <w:r w:rsidRPr="00285170">
        <w:t>д)</w:t>
      </w:r>
      <w:r w:rsidRPr="00285170">
        <w:tab/>
        <w:t>бързо съживяване на глобалните усилия за постигане на 17-те цели за устойчиво развитие до 2030 г.;</w:t>
      </w:r>
    </w:p>
    <w:p w14:paraId="4944BDED" w14:textId="77777777" w:rsidR="006338C3" w:rsidRPr="00285170" w:rsidRDefault="006338C3" w:rsidP="00325952">
      <w:pPr>
        <w:pStyle w:val="NormalHanging12a"/>
        <w:ind w:left="1134" w:hanging="568"/>
      </w:pPr>
      <w:r w:rsidRPr="00285170">
        <w:t>е)</w:t>
      </w:r>
      <w:r w:rsidRPr="00285170">
        <w:tab/>
        <w:t xml:space="preserve">защита на правата на жените в световен мащаб, тъй като по целия свят се наблюдава отстъпление в областта на равенството между половете; </w:t>
      </w:r>
    </w:p>
    <w:p w14:paraId="6D371B51" w14:textId="77777777" w:rsidR="006338C3" w:rsidRPr="00285170" w:rsidRDefault="006338C3" w:rsidP="00325952">
      <w:pPr>
        <w:pStyle w:val="NormalHanging12a"/>
        <w:ind w:left="1134" w:hanging="568"/>
      </w:pPr>
      <w:r w:rsidRPr="00285170">
        <w:t>ж)</w:t>
      </w:r>
      <w:r w:rsidRPr="00285170">
        <w:tab/>
        <w:t>предоставяне на колективна подкрепа на ООН, по-специално на Международния съд и всички други международни организации, които са от основно значение за поддържането на основания на правила международен ред;</w:t>
      </w:r>
    </w:p>
    <w:p w14:paraId="761FD3AE" w14:textId="77777777" w:rsidR="006338C3" w:rsidRPr="00285170" w:rsidRDefault="006338C3" w:rsidP="006338C3">
      <w:pPr>
        <w:spacing w:after="240"/>
      </w:pPr>
      <w:r w:rsidRPr="00285170">
        <w:rPr>
          <w:b/>
          <w:i/>
        </w:rPr>
        <w:t xml:space="preserve">Установяване на </w:t>
      </w:r>
      <w:proofErr w:type="spellStart"/>
      <w:r w:rsidRPr="00285170">
        <w:rPr>
          <w:b/>
          <w:i/>
        </w:rPr>
        <w:t>неподлежащи</w:t>
      </w:r>
      <w:proofErr w:type="spellEnd"/>
      <w:r w:rsidRPr="00285170">
        <w:rPr>
          <w:b/>
          <w:i/>
        </w:rPr>
        <w:t xml:space="preserve"> на договаряне позиции, които разглеждаме като ненакърними</w:t>
      </w:r>
    </w:p>
    <w:p w14:paraId="3E08B1B9" w14:textId="59CA0D65" w:rsidR="006338C3" w:rsidRPr="00285170" w:rsidRDefault="009266B2" w:rsidP="006338C3">
      <w:pPr>
        <w:pStyle w:val="NormalHanging12a"/>
      </w:pPr>
      <w:r>
        <w:t>95</w:t>
      </w:r>
      <w:r w:rsidR="006338C3" w:rsidRPr="00285170">
        <w:t>.</w:t>
      </w:r>
      <w:r w:rsidR="006338C3" w:rsidRPr="00285170">
        <w:tab/>
        <w:t>отново заявява, че във външната си дейност ЕС се ръководи от ценностите и принципите, залегнали в член 2, член 3, параграф 5 и член 21 от ДЕС, които са вдъхновили създаването, развитието и разширяването на самия ЕС;</w:t>
      </w:r>
    </w:p>
    <w:p w14:paraId="6E96D541" w14:textId="3770B0F6" w:rsidR="006338C3" w:rsidRPr="00285170" w:rsidRDefault="009266B2" w:rsidP="006338C3">
      <w:pPr>
        <w:pStyle w:val="NormalHanging12a"/>
      </w:pPr>
      <w:r>
        <w:t>96</w:t>
      </w:r>
      <w:r w:rsidR="006338C3" w:rsidRPr="00285170">
        <w:t>.</w:t>
      </w:r>
      <w:r w:rsidR="006338C3" w:rsidRPr="00285170">
        <w:tab/>
        <w:t>припомня, че доверието в ЕС зависи от способността му да действа съгласувано, особено по отношение на външното му представителство, както и от способността му да действа решително при защитата на своите граждани и на интересите си; подчертава, че прагът за решителни действия следва да бъде съобщаван последователно и трябва да включва недвусмислени отговори на тежки нарушения на правата на човека, системни репресии, включително срещу парламентаристите и политическата опозиция, и тежка корупция и клептокрация; подкрепя разширяването на глобалния режим на ЕС на санкции за нарушения на правата на човека (санкции в областта на правата на човека от типа „</w:t>
      </w:r>
      <w:proofErr w:type="spellStart"/>
      <w:r w:rsidR="006338C3" w:rsidRPr="00285170">
        <w:t>Магнитски</w:t>
      </w:r>
      <w:proofErr w:type="spellEnd"/>
      <w:r w:rsidR="006338C3" w:rsidRPr="00285170">
        <w:t>“), за да се обхванат системните репресии и корупцията; подчертава, че корупцията позволява и изостря нарушенията и злоупотребите с правата на човека, както и подкопаването на демократичните принципи и върховенството на закона; призовава ЕС да разработи законодателство, еквивалентно на Закона на САЩ за чуждестранните корупционни практики;</w:t>
      </w:r>
    </w:p>
    <w:p w14:paraId="2B8010A8" w14:textId="79419BF7" w:rsidR="006338C3" w:rsidRPr="00285170" w:rsidRDefault="009266B2" w:rsidP="006338C3">
      <w:pPr>
        <w:pStyle w:val="NormalHanging12a"/>
      </w:pPr>
      <w:r>
        <w:t>97</w:t>
      </w:r>
      <w:r w:rsidR="006338C3" w:rsidRPr="00285170">
        <w:t>.</w:t>
      </w:r>
      <w:r w:rsidR="006338C3" w:rsidRPr="00285170">
        <w:tab/>
        <w:t>насърчава по-задълбочената координация с Г-7 и други демократични партньори, включително в рамките на Г-20, с цел съгласуване на действията в отговор на нарушенията на световните норми;</w:t>
      </w:r>
    </w:p>
    <w:p w14:paraId="6B0BC230" w14:textId="65094153" w:rsidR="006338C3" w:rsidRPr="00285170" w:rsidRDefault="009266B2" w:rsidP="006338C3">
      <w:pPr>
        <w:pStyle w:val="NormalHanging12a"/>
      </w:pPr>
      <w:r>
        <w:t>98</w:t>
      </w:r>
      <w:r w:rsidR="006338C3" w:rsidRPr="00285170">
        <w:t>.</w:t>
      </w:r>
      <w:r w:rsidR="006338C3" w:rsidRPr="00285170">
        <w:tab/>
        <w:t xml:space="preserve">подчертава, че е важно да се гарантира, че ОВППС на ЕС се ръководи от принципи, които подкрепят равенството между половете и програмата за жените, мира и сигурността; настоятелно призовава те да бъдат запазени като основни принципи на ОВППС на ЕС; настоятелно призовава ЕСВД и Комисията да запазят </w:t>
      </w:r>
      <w:r w:rsidR="006338C3" w:rsidRPr="00285170">
        <w:lastRenderedPageBreak/>
        <w:t xml:space="preserve">водещата роля на ЕС в отстояването на правата на жените в световен мащаб чрез цялостно и амбициозно прилагане на Плана за действие на ЕС относно </w:t>
      </w:r>
      <w:proofErr w:type="spellStart"/>
      <w:r w:rsidR="006338C3" w:rsidRPr="00285170">
        <w:t>социалнополовото</w:t>
      </w:r>
      <w:proofErr w:type="spellEnd"/>
      <w:r w:rsidR="006338C3" w:rsidRPr="00285170">
        <w:t xml:space="preserve"> равенство III; изразява сериозна загриженост относно нарастващото враждебно отношение към правата на ЛГБТИК+ лицата в различни части на света;</w:t>
      </w:r>
    </w:p>
    <w:p w14:paraId="3D259E61" w14:textId="2F1BEAE4" w:rsidR="006338C3" w:rsidRPr="00285170" w:rsidRDefault="009266B2" w:rsidP="006338C3">
      <w:pPr>
        <w:pStyle w:val="NormalHanging12a"/>
      </w:pPr>
      <w:r>
        <w:t>99</w:t>
      </w:r>
      <w:r w:rsidR="006338C3" w:rsidRPr="00285170">
        <w:t>.</w:t>
      </w:r>
      <w:r w:rsidR="006338C3" w:rsidRPr="00285170">
        <w:tab/>
        <w:t>призовава за съобразен с децата подход във външната политика и политиката на сигурност на ЕС и подчертава необходимостта от засилена координация между АС, ЕС и ООН за защита на децата и подрастващите, засегнати от война, разселване и/или хуманитарни кризи;</w:t>
      </w:r>
    </w:p>
    <w:p w14:paraId="6739BB4A" w14:textId="5D0EE938" w:rsidR="006338C3" w:rsidRPr="00285170" w:rsidRDefault="009266B2" w:rsidP="006338C3">
      <w:pPr>
        <w:pStyle w:val="NormalHanging12a"/>
      </w:pPr>
      <w:r>
        <w:t>100</w:t>
      </w:r>
      <w:r w:rsidR="006338C3" w:rsidRPr="00285170">
        <w:t xml:space="preserve">. </w:t>
      </w:r>
      <w:r w:rsidR="006338C3" w:rsidRPr="00285170">
        <w:tab/>
        <w:t>настоятелно призовава да се обърне по-голямо внимание на преследването на всички малцинства, включително религиозни малцинства като християните; решително осъжда всяко насилие срещу религиозни малцинства и изразява своята солидарност с жертвите и техните семейства; отново заявява, че свободата на религията или убежденията е неделима от другите основни права и че тези права следва да се насърчават така, че да се подсилват взаимно; призовава защитата на свободата на мисълта, съвестта, вероизповеданието и многообразието да бъде интегрирана във външната дейност на ЕС; призовава следователно Комисията да запълни отново длъжността специален пратеник за утвърждаване на свободата на религията и убежденията извън ЕС;</w:t>
      </w:r>
    </w:p>
    <w:p w14:paraId="2CD2EDBC" w14:textId="2015F29F" w:rsidR="006338C3" w:rsidRPr="00285170" w:rsidRDefault="009266B2" w:rsidP="006338C3">
      <w:pPr>
        <w:pStyle w:val="NormalHanging12a"/>
      </w:pPr>
      <w:r>
        <w:t>101</w:t>
      </w:r>
      <w:r w:rsidR="006338C3" w:rsidRPr="00285170">
        <w:t>.</w:t>
      </w:r>
      <w:r w:rsidR="006338C3" w:rsidRPr="00285170">
        <w:tab/>
        <w:t>подчертава необходимостта от оказване на подкрепа за защитата на свободата на изразяване в световен мащаб, включително онлайн, както и за медийния плурализъм и основаната на ценности журналистика, по-специално разследващата журналистика;</w:t>
      </w:r>
    </w:p>
    <w:p w14:paraId="32F715B2" w14:textId="0509791C" w:rsidR="006338C3" w:rsidRPr="00285170" w:rsidRDefault="009266B2" w:rsidP="006338C3">
      <w:pPr>
        <w:pStyle w:val="NormalHanging12a"/>
      </w:pPr>
      <w:r>
        <w:t>102</w:t>
      </w:r>
      <w:r w:rsidR="006338C3" w:rsidRPr="00285170">
        <w:t>.</w:t>
      </w:r>
      <w:r w:rsidR="006338C3" w:rsidRPr="00285170">
        <w:tab/>
        <w:t>призовава ЕСВД и Комисията да разработят ясни и прозрачни критерии за оценка на ефективността и цялостното въздействие на санкциите на ЕС и да предоставят на Парламента редовно актуална информация в това отношение; подчертава необходимостта от засилване на прилагането на санкциите и подчертава отново значението на съобщаването на целта и последиците от санкциите както на гражданите на ЕС, така и на държавите партньори, за да се запази общественото доверие и доверието в международен план; припомня, че последователното и единно прилагане на ограничителните мерки във всички държави членки е необходимо за ефикасността и надеждността на външната дейност на ЕС;</w:t>
      </w:r>
    </w:p>
    <w:p w14:paraId="4C0823AE" w14:textId="5777D540" w:rsidR="006338C3" w:rsidRPr="00285170" w:rsidRDefault="009266B2" w:rsidP="006338C3">
      <w:pPr>
        <w:pStyle w:val="NormalHanging12a"/>
      </w:pPr>
      <w:r>
        <w:t>103</w:t>
      </w:r>
      <w:r w:rsidR="006338C3" w:rsidRPr="00285170">
        <w:t>.</w:t>
      </w:r>
      <w:r w:rsidR="006338C3" w:rsidRPr="00285170">
        <w:tab/>
        <w:t>подчертава значението на навременната и координирана реакция при кризи, като подчертава, че ефективното управление на кризи зависи от бързото вземане на решения, бързото разполагане на ресурси и способността за адаптиране към променящите се ситуации, а не само от планирането или посланията;</w:t>
      </w:r>
    </w:p>
    <w:p w14:paraId="6F4DB821" w14:textId="2B3CED4A" w:rsidR="006338C3" w:rsidRPr="00285170" w:rsidRDefault="009266B2" w:rsidP="006338C3">
      <w:pPr>
        <w:pStyle w:val="NormalHanging12a"/>
      </w:pPr>
      <w:r>
        <w:t>104</w:t>
      </w:r>
      <w:r w:rsidR="006338C3" w:rsidRPr="00285170">
        <w:t>.</w:t>
      </w:r>
      <w:r w:rsidR="006338C3" w:rsidRPr="00285170">
        <w:tab/>
        <w:t>отчита, че изискването за единодушие принуждава държавите членки да работят непрекъснато за постигането на компромис и единство, което е ключово за политическото влияние на ЕС на световната политическа сцена; посочва обаче, че следва да се направи внимателна оценка на компромиса между идеала за единство и значителната цена на единодушието;</w:t>
      </w:r>
    </w:p>
    <w:p w14:paraId="139DB5BD" w14:textId="5B67FF15" w:rsidR="006338C3" w:rsidRPr="00285170" w:rsidRDefault="009266B2" w:rsidP="006338C3">
      <w:pPr>
        <w:pStyle w:val="NormalHanging12a"/>
      </w:pPr>
      <w:r>
        <w:t>105</w:t>
      </w:r>
      <w:r w:rsidR="006338C3" w:rsidRPr="00285170">
        <w:t>.</w:t>
      </w:r>
      <w:r w:rsidR="006338C3" w:rsidRPr="00285170">
        <w:tab/>
        <w:t xml:space="preserve">изразява съжаление, че на практика отделните държави членки понякога са използвали правото си на вето, за да размиват споразуменията, да забавят вземането на решения или да възпрепятстват общите политики; изразява съжаление, че е останал неизползван потенциалът за бързи, ефикасни и ефективни </w:t>
      </w:r>
      <w:r w:rsidR="006338C3" w:rsidRPr="00285170">
        <w:lastRenderedPageBreak/>
        <w:t>действия в областта на външната политика, сигурността и отбраната, както е предвидено, наред с другото, в клаузите за преход на ДЕС;</w:t>
      </w:r>
    </w:p>
    <w:p w14:paraId="2451CEEE" w14:textId="3FB1A23E" w:rsidR="006338C3" w:rsidRPr="00285170" w:rsidRDefault="009266B2" w:rsidP="006338C3">
      <w:pPr>
        <w:pStyle w:val="NormalHanging12a"/>
      </w:pPr>
      <w:r>
        <w:t>106</w:t>
      </w:r>
      <w:r w:rsidR="006338C3" w:rsidRPr="00285170">
        <w:t>.</w:t>
      </w:r>
      <w:r w:rsidR="006338C3" w:rsidRPr="00285170">
        <w:tab/>
        <w:t>отново призовава Съвета да премине постепенно към гласуване с квалифицирано мнозинство за решения в области на ОВППС, които нямат военни последици или последици, свързани с отбраната, особено в контекста на режима на санкции; признава загрижеността на някои държави членки, които имат усещането, че влиянието им върху външната политика и политиката на сигурност на равнището на ЕС намалява; припомня, че както е посочено в писмото за определяне на ресора, на ЗП/ВП е възложено да задейства използването на разпоредбите на Договора, позволяващи гласуване с квалифицирано мнозинство в рамките на ОВППС, и съответно се очаква ЗП/ВП да започне конструктивен диалог с държавите членки за тази цел; насърчава пълноценното използване на всички съществуващи понастоящем възможности за повишаване на решителността в това отношение и призовава държавите членки да използват в по-голяма степен и по-прозрачно конструктивното въздържане съгласно член 31, параграф 1 от ДЕС, в случаите, когато не могат да одобрят дадено решение, но не желаят да блокират колективните действия на Съюза; подчертава, че този подход укрепва способността на ЕС да реагира бързо и съгласувано на международни кризи, като същевременно зачита националния суверенитет, и показва, че по-голяма ефективност в ОВППС вече е възможна без промяна на Договора; признава, че напредъкът към прилагането на гласуване с квалифицирано мнозинство може да се извърши само постепенно, като се основава на формирането на европейска стратегическа култура;</w:t>
      </w:r>
    </w:p>
    <w:p w14:paraId="717C4DEF" w14:textId="77777777" w:rsidR="006338C3" w:rsidRPr="00285170" w:rsidRDefault="006338C3" w:rsidP="006338C3">
      <w:pPr>
        <w:spacing w:after="240"/>
      </w:pPr>
      <w:r w:rsidRPr="00285170">
        <w:rPr>
          <w:b/>
          <w:i/>
        </w:rPr>
        <w:t>Увеличаване на въздействието на външната дейност на ЕС, която изпълняваме</w:t>
      </w:r>
    </w:p>
    <w:p w14:paraId="48C6C2FC" w14:textId="1CAA07A8" w:rsidR="006338C3" w:rsidRPr="00285170" w:rsidRDefault="009266B2" w:rsidP="006338C3">
      <w:pPr>
        <w:pStyle w:val="NormalHanging12a"/>
      </w:pPr>
      <w:r>
        <w:t>107</w:t>
      </w:r>
      <w:r w:rsidR="006338C3" w:rsidRPr="00285170">
        <w:t>.</w:t>
      </w:r>
      <w:r w:rsidR="006338C3" w:rsidRPr="00285170">
        <w:tab/>
        <w:t>изразява съжаление, че глобалната видимост и политическото влияние на ЕС често не отговарят на неговия икономически, финансов и дипломатически отпечатък; изразява съжаление, че понякога тази липса на видимост се дължи на липсата на яснота във външното представителство на ЕС; подчертава необходимостта от ясно определяне на правомощията на ЗП/ВП, председателя на Комисията и председателя на Европейския съвет по отношение на външната дейност и представителството на ЕС, така че гласът на ЕС да е единен и да се възприема като такъв от неговите партньори; призовава Комисията да засили координацията си с ЕСВД в областта на външната дейност, включително като гарантира пълно спазване на член 3, параграф 2 и член 9 от Решението за ЕСВД</w:t>
      </w:r>
      <w:r w:rsidR="006338C3" w:rsidRPr="00285170">
        <w:rPr>
          <w:rStyle w:val="FootnoteReference"/>
        </w:rPr>
        <w:footnoteReference w:id="19"/>
      </w:r>
      <w:r w:rsidR="006338C3" w:rsidRPr="00285170">
        <w:t>, които може да се наложи да бъдат актуализирани;</w:t>
      </w:r>
    </w:p>
    <w:p w14:paraId="0C330C73" w14:textId="41F4776C" w:rsidR="006338C3" w:rsidRPr="00285170" w:rsidRDefault="009266B2" w:rsidP="006338C3">
      <w:pPr>
        <w:pStyle w:val="NormalHanging12a"/>
      </w:pPr>
      <w:r>
        <w:t>108</w:t>
      </w:r>
      <w:r w:rsidR="006338C3" w:rsidRPr="00285170">
        <w:t>.</w:t>
      </w:r>
      <w:r w:rsidR="006338C3" w:rsidRPr="00285170">
        <w:tab/>
        <w:t>призовава Съвета и Комисията да изразяват единна позиция; отбелязва, че известен напредък по отношение на ОВППС може да бъде постигнат чрез използване на разпоредбите на съществуващите Договори, като например „клаузата за преход“; подчертава, че Договорите следва да предвиждат изрично възможността за създаване на Европейски съюз за отбрана и че ЗП/ВП следва да бъде подкрепена в усилията ѝ да стане основният външен представител на ЕС на международни форуми;</w:t>
      </w:r>
    </w:p>
    <w:p w14:paraId="1D715585" w14:textId="5A963756" w:rsidR="006338C3" w:rsidRPr="00285170" w:rsidRDefault="009266B2" w:rsidP="006338C3">
      <w:pPr>
        <w:pStyle w:val="NormalHanging12a"/>
      </w:pPr>
      <w:r>
        <w:t>109</w:t>
      </w:r>
      <w:r w:rsidR="006338C3" w:rsidRPr="00285170">
        <w:t>.</w:t>
      </w:r>
      <w:r w:rsidR="006338C3" w:rsidRPr="00285170">
        <w:tab/>
        <w:t xml:space="preserve">приветства усилията на Европейската дипломатическа академия да допринесе за </w:t>
      </w:r>
      <w:r w:rsidR="006338C3" w:rsidRPr="00285170">
        <w:lastRenderedPageBreak/>
        <w:t>дипломатическия корпус и култура на ЕС; призовава Академията да включва европейски граждани, които не са само дипломати от държавите членки; подчертава колко е важно да се гарантира, че на Академията се предоставят достатъчно ресурси, включително човешки ресурси;</w:t>
      </w:r>
    </w:p>
    <w:p w14:paraId="1FEA9C92" w14:textId="4FD5B48F" w:rsidR="006338C3" w:rsidRPr="00285170" w:rsidRDefault="009266B2" w:rsidP="006338C3">
      <w:pPr>
        <w:pStyle w:val="NormalHanging12a"/>
      </w:pPr>
      <w:r>
        <w:t>110</w:t>
      </w:r>
      <w:r w:rsidR="006338C3" w:rsidRPr="00285170">
        <w:t>.</w:t>
      </w:r>
      <w:r w:rsidR="006338C3" w:rsidRPr="00285170">
        <w:tab/>
        <w:t>призовава ЗП/ВП да представи бързо предложения за бъдещата оперативна структура на външната дейност на ЕС и да вземе изцяло предвид препоръката на Парламента от 15 март 2023 г. относно преглед на функционирането на ЕСВД и за по-силен ЕС в световен мащаб</w:t>
      </w:r>
      <w:r w:rsidR="006338C3" w:rsidRPr="00285170">
        <w:rPr>
          <w:rStyle w:val="FootnoteReference"/>
        </w:rPr>
        <w:footnoteReference w:id="20"/>
      </w:r>
      <w:r w:rsidR="006338C3" w:rsidRPr="00285170">
        <w:t>;</w:t>
      </w:r>
    </w:p>
    <w:p w14:paraId="06854AEF" w14:textId="547CB561" w:rsidR="006338C3" w:rsidRPr="00285170" w:rsidRDefault="009266B2" w:rsidP="006338C3">
      <w:pPr>
        <w:pStyle w:val="NormalHanging12a"/>
      </w:pPr>
      <w:r>
        <w:t>111</w:t>
      </w:r>
      <w:r w:rsidR="006338C3" w:rsidRPr="00285170">
        <w:t>.</w:t>
      </w:r>
      <w:r w:rsidR="006338C3" w:rsidRPr="00285170">
        <w:tab/>
        <w:t>призовава ЗП/ВП да предложи последователна и стратегическа комуникационна стратегия, която да подчертава ползите от външната дейност на ЕС и е в основата на целите на ЕС, като същевременно се противодейства на кампаниите за дезинформация, организирани от държави извън ЕС; насърчава ЕСВД да засили политическото присъствие на ЕС в нашите държави партньори и да направи външната ни дейност по-достъпна за обществеността в тези държави, включително чрез многоезични кампании, културна дипломация и ангажираност с местни заинтересовани страни и медии; подкрепя включването на комуникацията като критерий за изпълнение в програмирането на ЕСВД; подчертава, че тази стратегия следва също така да засили видимостта на финансираните от Съюза проекти с ясни обозначения, включително думите „Европейски съюз“ и знамето на ЕС, особено в държавите кандидатки, за да се противодейства на всякакви опити за подкопаване на инициативите на ЕС;</w:t>
      </w:r>
    </w:p>
    <w:p w14:paraId="429867A6" w14:textId="4F472580" w:rsidR="006338C3" w:rsidRPr="00285170" w:rsidRDefault="009266B2" w:rsidP="006338C3">
      <w:pPr>
        <w:pStyle w:val="NormalHanging12a"/>
      </w:pPr>
      <w:r>
        <w:t>112</w:t>
      </w:r>
      <w:r w:rsidR="006338C3" w:rsidRPr="00285170">
        <w:t>.</w:t>
      </w:r>
      <w:r w:rsidR="006338C3" w:rsidRPr="00285170">
        <w:tab/>
        <w:t>застъпва се за по-значимо присъствие на ЕС на световните срещи на високо равнище, регионалните форуми и платформите за посредничество при конфликти не само чрез държавите членки, но и под видим флаг на ЕС;</w:t>
      </w:r>
    </w:p>
    <w:p w14:paraId="6BCD2750" w14:textId="7776827A" w:rsidR="006338C3" w:rsidRPr="00285170" w:rsidRDefault="009266B2" w:rsidP="006338C3">
      <w:pPr>
        <w:pStyle w:val="NormalHanging12a"/>
      </w:pPr>
      <w:r>
        <w:t>113</w:t>
      </w:r>
      <w:r w:rsidR="006338C3" w:rsidRPr="00285170">
        <w:t>.</w:t>
      </w:r>
      <w:r w:rsidR="006338C3" w:rsidRPr="00285170">
        <w:tab/>
        <w:t>призовава за засилено сближаване между дипломатическите служби на ЕС и на държавите членки с цел подобряване на полезните взаимодействия между „националните марки“ и посланията на ЕС в съответствие с подхода „Екип Европа“;</w:t>
      </w:r>
    </w:p>
    <w:p w14:paraId="386A2A5D" w14:textId="18788081" w:rsidR="006338C3" w:rsidRPr="00285170" w:rsidRDefault="009266B2" w:rsidP="006338C3">
      <w:pPr>
        <w:pStyle w:val="NormalHanging12a"/>
      </w:pPr>
      <w:r>
        <w:t>114</w:t>
      </w:r>
      <w:r w:rsidR="006338C3" w:rsidRPr="00285170">
        <w:t>.</w:t>
      </w:r>
      <w:r w:rsidR="006338C3" w:rsidRPr="00285170">
        <w:tab/>
        <w:t>подчертава, че бюджетните ограничения представляват основна пречка пред повишаването на видимостта и въздействието на външната дейност на ЕС; подчертава, че без определяне на ясни географски и тематични приоритети съществува риск разпределянето на ограничените ресурси да бъде прекалено разпиляно, за да има стратегическо въздействие; призовава Комисията и ЕСВД да извършат истински процес на определяне на приоритетите, за да се определи къде външната дейност на ЕС може да осигури най-голяма политическа и стратегическа възвращаемост; припомня в този контекст, че Комисията трябва да може да гарантира, че средствата наистина са от полза за предвидения получател и че с тях не се злоупотребява;</w:t>
      </w:r>
    </w:p>
    <w:p w14:paraId="5BE806D4" w14:textId="61E683D7" w:rsidR="006338C3" w:rsidRPr="00285170" w:rsidRDefault="009266B2" w:rsidP="006338C3">
      <w:pPr>
        <w:pStyle w:val="NormalHanging12a"/>
      </w:pPr>
      <w:r>
        <w:t>115</w:t>
      </w:r>
      <w:r w:rsidR="006338C3" w:rsidRPr="00285170">
        <w:t>.</w:t>
      </w:r>
      <w:r w:rsidR="006338C3" w:rsidRPr="00285170">
        <w:tab/>
        <w:t xml:space="preserve">призовава за това ЕСВД – както нейната централа, така и делегациите на ЕС – да бъде укрепена чрез предоставяне на подходящи финансови и човешки ресурси, </w:t>
      </w:r>
      <w:r w:rsidR="006338C3" w:rsidRPr="00285170">
        <w:lastRenderedPageBreak/>
        <w:t xml:space="preserve">така че ЕС да може да бъде по-добре подготвен за настоящите и нововъзникващите глобални предизвикателства; призовава за това ЕСВД да може да подбира и наема свои постоянни дипломатически служители на ЕС, включително тези, които завършват Европейската дипломатическа академия, и да гарантира по-справедлив баланс между половете и географски баланс между държавите членки на всички равнища в рамките на ЕСВД; </w:t>
      </w:r>
    </w:p>
    <w:p w14:paraId="6F5AD312" w14:textId="635CCB09" w:rsidR="006338C3" w:rsidRPr="00285170" w:rsidRDefault="009266B2" w:rsidP="006338C3">
      <w:pPr>
        <w:pStyle w:val="NormalHanging12a"/>
      </w:pPr>
      <w:r>
        <w:t>116</w:t>
      </w:r>
      <w:r w:rsidR="006338C3" w:rsidRPr="00285170">
        <w:t xml:space="preserve">. </w:t>
      </w:r>
      <w:r w:rsidR="006338C3" w:rsidRPr="00285170">
        <w:tab/>
        <w:t xml:space="preserve">подчертава стратегическия потенциал на инициативата </w:t>
      </w:r>
      <w:proofErr w:type="spellStart"/>
      <w:r w:rsidR="006338C3" w:rsidRPr="00285170">
        <w:t>Global</w:t>
      </w:r>
      <w:proofErr w:type="spellEnd"/>
      <w:r w:rsidR="006338C3" w:rsidRPr="00285170">
        <w:t xml:space="preserve"> </w:t>
      </w:r>
      <w:proofErr w:type="spellStart"/>
      <w:r w:rsidR="006338C3" w:rsidRPr="00285170">
        <w:t>Gateway</w:t>
      </w:r>
      <w:proofErr w:type="spellEnd"/>
      <w:r w:rsidR="006338C3" w:rsidRPr="00285170">
        <w:t xml:space="preserve"> да служи не само като инвестиционна платформа, но и като инструмент за укрепване на присъствието и видимостта на ЕС в световен мащаб; приветства факта, че Комисията е отдала приоритет на изпълнението на проектите по </w:t>
      </w:r>
      <w:proofErr w:type="spellStart"/>
      <w:r w:rsidR="006338C3" w:rsidRPr="00285170">
        <w:t>Global</w:t>
      </w:r>
      <w:proofErr w:type="spellEnd"/>
      <w:r w:rsidR="006338C3" w:rsidRPr="00285170">
        <w:t xml:space="preserve"> </w:t>
      </w:r>
      <w:proofErr w:type="spellStart"/>
      <w:r w:rsidR="006338C3" w:rsidRPr="00285170">
        <w:t>Gateway</w:t>
      </w:r>
      <w:proofErr w:type="spellEnd"/>
      <w:r w:rsidR="006338C3" w:rsidRPr="00285170">
        <w:t xml:space="preserve">; изразява загриженост във връзка с докладите, че редица проекти по линия на </w:t>
      </w:r>
      <w:proofErr w:type="spellStart"/>
      <w:r w:rsidR="006338C3" w:rsidRPr="00285170">
        <w:t>Global</w:t>
      </w:r>
      <w:proofErr w:type="spellEnd"/>
      <w:r w:rsidR="006338C3" w:rsidRPr="00285170">
        <w:t xml:space="preserve"> </w:t>
      </w:r>
      <w:proofErr w:type="spellStart"/>
      <w:r w:rsidR="006338C3" w:rsidRPr="00285170">
        <w:t>Gateway</w:t>
      </w:r>
      <w:proofErr w:type="spellEnd"/>
      <w:r w:rsidR="006338C3" w:rsidRPr="00285170">
        <w:t xml:space="preserve"> се изпълняват от китайски дружества в пряко нарушение на целите на инициативата за представяне на алтернатива на китайската инициатива „Един пояс, един път“ и за създаване на истинска национална стойност в държавите партньори; поради това призовава за незабавно разследване на всички китайски дружества, участващи в </w:t>
      </w:r>
      <w:proofErr w:type="spellStart"/>
      <w:r w:rsidR="006338C3" w:rsidRPr="00285170">
        <w:t>Global</w:t>
      </w:r>
      <w:proofErr w:type="spellEnd"/>
      <w:r w:rsidR="006338C3" w:rsidRPr="00285170">
        <w:t xml:space="preserve"> </w:t>
      </w:r>
      <w:proofErr w:type="spellStart"/>
      <w:r w:rsidR="006338C3" w:rsidRPr="00285170">
        <w:t>Gateway</w:t>
      </w:r>
      <w:proofErr w:type="spellEnd"/>
      <w:r w:rsidR="006338C3" w:rsidRPr="00285170">
        <w:t xml:space="preserve">; отново заявява, че </w:t>
      </w:r>
      <w:proofErr w:type="spellStart"/>
      <w:r w:rsidR="006338C3" w:rsidRPr="00285170">
        <w:t>Global</w:t>
      </w:r>
      <w:proofErr w:type="spellEnd"/>
      <w:r w:rsidR="006338C3" w:rsidRPr="00285170">
        <w:t xml:space="preserve"> </w:t>
      </w:r>
      <w:proofErr w:type="spellStart"/>
      <w:r w:rsidR="006338C3" w:rsidRPr="00285170">
        <w:t>Gateway</w:t>
      </w:r>
      <w:proofErr w:type="spellEnd"/>
      <w:r w:rsidR="006338C3" w:rsidRPr="00285170">
        <w:t xml:space="preserve"> следва да допринася за глобалната стабилност и сигурност, като същевременно укрепва устойчивостта на Европа; подчертава освен това, че за да се съгласуват политическият ангажимент и геополитическите амбиции, е необходим подновен ангажимент за своевременно изпълнение, по-силна ангажираност на местно равнище при набелязването на проекти и ясно определено участие от страна на частния сектор; призовава Комисията да ускори осъществяването на проекти и да рационализира броя на водещите проекти с цел максимално увеличаване на въздействието на инициативата; счита освен това, че проектите по линия на </w:t>
      </w:r>
      <w:proofErr w:type="spellStart"/>
      <w:r w:rsidR="006338C3" w:rsidRPr="00285170">
        <w:t>Global</w:t>
      </w:r>
      <w:proofErr w:type="spellEnd"/>
      <w:r w:rsidR="006338C3" w:rsidRPr="00285170">
        <w:t xml:space="preserve"> </w:t>
      </w:r>
      <w:proofErr w:type="spellStart"/>
      <w:r w:rsidR="006338C3" w:rsidRPr="00285170">
        <w:t>Gateway</w:t>
      </w:r>
      <w:proofErr w:type="spellEnd"/>
      <w:r w:rsidR="006338C3" w:rsidRPr="00285170">
        <w:t xml:space="preserve"> изискват по-добра публична комуникация, по-специално в случаите на непряко управление с партньорите по изпълнението, като например операции за смесено финансиране по линия на Европейския фонд за устойчиво развитие плюс с участието на множество заинтересовани страни; поради това призовава Комисията и ЕСВД да укрепват системно комуникацията относно финансираните от ЕС действия, като гарантират съгласувани послания, ясно разпределение и ефективна видимост на лидерството и добавената стойност на Съюза; посочва факта, че бюджетът от 300 милиарда евро, отпуснат за тази инициатива, представлява по-малко от една трета от размера на проектите, които вече са в ход в рамките на инициативата на Китай „Един пояс, един път“, която по сравним начин се съсредоточава върху свързаността и инфраструктурите; препоръчва засилване на надзорната роля на Парламента, за да се гарантира по-голяма отчетност и прозрачност в процеса на финансиране на проектите по линия на </w:t>
      </w:r>
      <w:proofErr w:type="spellStart"/>
      <w:r w:rsidR="006338C3" w:rsidRPr="00285170">
        <w:t>Global</w:t>
      </w:r>
      <w:proofErr w:type="spellEnd"/>
      <w:r w:rsidR="006338C3" w:rsidRPr="00285170">
        <w:t xml:space="preserve"> </w:t>
      </w:r>
      <w:proofErr w:type="spellStart"/>
      <w:r w:rsidR="006338C3" w:rsidRPr="00285170">
        <w:t>Gateway</w:t>
      </w:r>
      <w:proofErr w:type="spellEnd"/>
      <w:r w:rsidR="006338C3" w:rsidRPr="00285170">
        <w:t>, включително редовно докладване от страна на Комисията и ЕСВД, засилен парламентарен контрол върху подбора и изпълнението на проекти и систематична оценка на резултатите и въздействието;</w:t>
      </w:r>
    </w:p>
    <w:p w14:paraId="0A605480" w14:textId="79E602BD" w:rsidR="006338C3" w:rsidRPr="00285170" w:rsidRDefault="009266B2" w:rsidP="006338C3">
      <w:pPr>
        <w:pStyle w:val="NormalHanging12a"/>
      </w:pPr>
      <w:r>
        <w:t>117</w:t>
      </w:r>
      <w:r w:rsidR="006338C3" w:rsidRPr="00285170">
        <w:t>.</w:t>
      </w:r>
      <w:r w:rsidR="006338C3" w:rsidRPr="00285170">
        <w:tab/>
        <w:t>отново потвърждава ролята на специалните представители на ЕС, които насърчават политиките и интересите на ЕС в конкретни региони и държави и играят важна роля за развитието на по-силна и по-ефективна ОВППС, като осигуряват на ЕС активно политическо присъствие в ключови държави и региони и представляват „гласа“ и „лицето“ на ЕС; подчертава, че е важно специалните представители на ЕС да разполагат с широк и гъвкав мандат, способен да се адаптира към променящите се геополитически обстоятелства, за да популяризират политиките и интересите на ЕС в конкретни региони и държави; настоява за назначаването на нови специални представители на ЕС единствено след изслушване в Парламента;</w:t>
      </w:r>
    </w:p>
    <w:p w14:paraId="2C9668D3" w14:textId="08041123" w:rsidR="006338C3" w:rsidRPr="00285170" w:rsidRDefault="009266B2" w:rsidP="006338C3">
      <w:pPr>
        <w:pStyle w:val="NormalHanging12a"/>
      </w:pPr>
      <w:r>
        <w:lastRenderedPageBreak/>
        <w:t>118</w:t>
      </w:r>
      <w:r w:rsidR="006338C3" w:rsidRPr="00285170">
        <w:t>.</w:t>
      </w:r>
      <w:r w:rsidR="006338C3" w:rsidRPr="00285170">
        <w:tab/>
        <w:t>призовава за обновен подход към превантивната дипломация като проактивен инструмент на външната политика за предотвратяване, посредничество и мирно разрешаване на конфликти между страните; призовава ЕСВД да интегрира инструментите на превантивната дипломация на ЕС в рамките на структурните механизми и действия за превенция като политически споразумения между различни участници в конфликти, национални диалози за помирение, изграждане на мира и правосъдие в условията на преход, както и комисии за истина и помирение;</w:t>
      </w:r>
    </w:p>
    <w:p w14:paraId="21403494" w14:textId="1F122496" w:rsidR="006338C3" w:rsidRPr="00285170" w:rsidRDefault="009266B2" w:rsidP="006338C3">
      <w:pPr>
        <w:pStyle w:val="NormalHanging12a"/>
      </w:pPr>
      <w:r>
        <w:t>119</w:t>
      </w:r>
      <w:r w:rsidR="006338C3" w:rsidRPr="00285170">
        <w:t>.</w:t>
      </w:r>
      <w:r w:rsidR="006338C3" w:rsidRPr="00285170">
        <w:tab/>
        <w:t>припомня, че упражняването на бюджетната функция на Парламента е неразривно свързано с функциите му по отношение на демократичния контрол и консултациите; подчертава, че в рамките на ОВППС, която включва общата политика за сигурност и отбрана (ОПСО), Парламентът упражнява своята бюджетна функция съвместно със Съвета; припомня, че Парламентът също така упражнява функцията на политически контрол и консултации по отношение на тези политики, както е посочено в член 36 от ДЕС;</w:t>
      </w:r>
    </w:p>
    <w:p w14:paraId="372DE802" w14:textId="1612632A" w:rsidR="006338C3" w:rsidRPr="00285170" w:rsidRDefault="009266B2" w:rsidP="006338C3">
      <w:pPr>
        <w:pStyle w:val="NormalHanging12a"/>
      </w:pPr>
      <w:r>
        <w:t>120</w:t>
      </w:r>
      <w:r w:rsidR="006338C3" w:rsidRPr="00285170">
        <w:t>.</w:t>
      </w:r>
      <w:r w:rsidR="006338C3" w:rsidRPr="00285170">
        <w:tab/>
        <w:t>подчертава необходимостта от по-подробна бюджетна номенклатура в бюджета за ОВППС, както и за Инструмента за съседство, сътрудничество за развитие и международно сътрудничество и Инструмента за предприсъединителна помощ, които позволяват на бюджетния орган да определя политически и географски приоритети в рамките на годишната бюджетна процедура;</w:t>
      </w:r>
    </w:p>
    <w:p w14:paraId="772A712F" w14:textId="5A72FF79" w:rsidR="006338C3" w:rsidRPr="00285170" w:rsidRDefault="009266B2" w:rsidP="006338C3">
      <w:pPr>
        <w:pStyle w:val="NormalHanging12a"/>
      </w:pPr>
      <w:r>
        <w:t>121</w:t>
      </w:r>
      <w:r w:rsidR="006338C3" w:rsidRPr="00285170">
        <w:t>.</w:t>
      </w:r>
      <w:r w:rsidR="006338C3" w:rsidRPr="00285170">
        <w:tab/>
        <w:t>подновява призива си да се насърчи създаването на система за автоматичен и непрекъснат поток на разузнавателни данни от държавите членки към ЕСВД по въпроси, свързани с външната политика и сигурността, които възникват извън Съюза; във връзка с това призовава за укрепване на Центъра на ЕС за анализ на информация, Центъра на ЕСВД за реакция при кризи и Сателитния център на ЕС чрез увеличаване на техния персонал и финансови ресурси, както и на способностите им; настоятелно призовава за подобряване на протоколите за сигурност на службите, работещи с разузнавателна информация и/или с чувствителна информация;</w:t>
      </w:r>
    </w:p>
    <w:p w14:paraId="32451DD3" w14:textId="08BFAE29" w:rsidR="006338C3" w:rsidRPr="00285170" w:rsidRDefault="009266B2" w:rsidP="006338C3">
      <w:pPr>
        <w:pStyle w:val="NormalHanging12a"/>
      </w:pPr>
      <w:r>
        <w:t>122</w:t>
      </w:r>
      <w:r w:rsidR="006338C3" w:rsidRPr="00285170">
        <w:t>.</w:t>
      </w:r>
      <w:r w:rsidR="006338C3" w:rsidRPr="00285170">
        <w:tab/>
        <w:t>припомня, че Парламентът играе ясно изразена роля за допълване на видимостта и въздействието на външната дейност на ЕС, като по този начин допълва усилията на дипломатическите служби на ЕС и на държавите членки;</w:t>
      </w:r>
    </w:p>
    <w:p w14:paraId="2095E3F9" w14:textId="3C890F45" w:rsidR="006338C3" w:rsidRPr="00285170" w:rsidRDefault="009266B2" w:rsidP="006338C3">
      <w:pPr>
        <w:pStyle w:val="NormalHanging12a"/>
      </w:pPr>
      <w:r>
        <w:t>123</w:t>
      </w:r>
      <w:r w:rsidR="006338C3" w:rsidRPr="00285170">
        <w:t>.</w:t>
      </w:r>
      <w:r w:rsidR="006338C3" w:rsidRPr="00285170">
        <w:tab/>
        <w:t>счита, че е необходим по-силен парламентарен контрол върху външната дейност на ЕС, включително редовен и навременен, но и същевременно сигурен достъп до поверителна информация и структурирани диалози, в съответствие с член 36 от ДЕС; подчертава необходимостта от повече обратна информация от ЗП/ВП и ЕСВД относно предприетите действия и постигнатите резултати, за да бъдат изпълнени препоръките на Парламента, изложени в резолюциите по въпроси на външните работи; подчертава, че демократичният надзор не може да бъде ефективен без реален достъп до класифицирана информация и оценки, и настоятелно призовава за подобрения на рамката от Междуинституционалното споразумение от 2002 г., за да може то да отговаря на настоящите реалности в областта на сигурността;</w:t>
      </w:r>
    </w:p>
    <w:p w14:paraId="39AC432C" w14:textId="711BA2A1" w:rsidR="006338C3" w:rsidRDefault="009266B2" w:rsidP="007F6804">
      <w:pPr>
        <w:pStyle w:val="NormalHanging12a"/>
      </w:pPr>
      <w:r>
        <w:t>124</w:t>
      </w:r>
      <w:r w:rsidR="006338C3" w:rsidRPr="00285170">
        <w:t>.</w:t>
      </w:r>
      <w:r w:rsidR="006338C3" w:rsidRPr="00285170">
        <w:tab/>
        <w:t xml:space="preserve">подчертава, че всяко изказано по-горе искане изисква подходящ отговор от страна на ЗП/ВП; призовава ЗП/ВП да отговаря на призивите, исканията и опасенията на Парламента своевременно и в писмена форма; счита, че устните изявления в </w:t>
      </w:r>
      <w:r w:rsidR="006338C3" w:rsidRPr="00285170">
        <w:lastRenderedPageBreak/>
        <w:t>комисия или на пленарно заседание могат да представляват достатъчен отговор само в изключителни или спешни случаи; подчертава, че в настоящия труден геополитически контекст тясното сътрудничество и партньорство между Парламента и ЗП/ВП са от стратегическо значение; подчертава, че решенията в областта на ОВППС или ОПСО, свързани с разходи, винаги представляват основни решения за тези политики и трябва да подлежат на парламентарен контрол; очаква по-систематичен обмен преди приемането на мандати и стратегии в областта на ОВППС и подобрено протичане на информацията относно преговорите и прилагането на международните споразумения, както и на меморандумите за разбирателство;</w:t>
      </w:r>
    </w:p>
    <w:p w14:paraId="7CCDC9E7" w14:textId="7DC79ABA" w:rsidR="007F6804" w:rsidRDefault="007F6804" w:rsidP="007F6804">
      <w:pPr>
        <w:pStyle w:val="NormalHanging12a"/>
        <w:widowControl/>
        <w:ind w:left="0" w:firstLine="0"/>
        <w:jc w:val="center"/>
      </w:pPr>
      <w:r>
        <w:t>°</w:t>
      </w:r>
    </w:p>
    <w:p w14:paraId="0B570F69" w14:textId="25F6D655" w:rsidR="007F6804" w:rsidRDefault="007F6804" w:rsidP="007F6804">
      <w:pPr>
        <w:pStyle w:val="NormalHanging12a"/>
        <w:widowControl/>
        <w:ind w:left="0" w:firstLine="0"/>
        <w:jc w:val="center"/>
      </w:pPr>
      <w:r>
        <w:t>°     °</w:t>
      </w:r>
    </w:p>
    <w:p w14:paraId="2099C12F" w14:textId="4C3AEF27" w:rsidR="00285170" w:rsidRPr="00285170" w:rsidRDefault="009266B2" w:rsidP="00285170">
      <w:pPr>
        <w:pStyle w:val="NormalHanging12a"/>
      </w:pPr>
      <w:r>
        <w:t>125</w:t>
      </w:r>
      <w:r w:rsidR="006338C3" w:rsidRPr="00285170">
        <w:t>.</w:t>
      </w:r>
      <w:r w:rsidR="006338C3" w:rsidRPr="00285170">
        <w:tab/>
        <w:t>възлага на своя председател да предаде настоящата резолюция на Европейския съвет,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и на правителствата и парламентите на държавите членки.</w:t>
      </w:r>
    </w:p>
    <w:p w14:paraId="0D9DA1EC" w14:textId="0103EBC0" w:rsidR="00E365E1" w:rsidRPr="00285170" w:rsidRDefault="00E365E1" w:rsidP="007A08F4"/>
    <w:sectPr w:rsidR="00E365E1" w:rsidRPr="00285170" w:rsidSect="002851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3E8DB" w14:textId="77777777" w:rsidR="007A08F4" w:rsidRPr="00285170" w:rsidRDefault="007A08F4">
      <w:r w:rsidRPr="00285170">
        <w:separator/>
      </w:r>
    </w:p>
  </w:endnote>
  <w:endnote w:type="continuationSeparator" w:id="0">
    <w:p w14:paraId="5FC2F2CC" w14:textId="77777777" w:rsidR="007A08F4" w:rsidRPr="00285170" w:rsidRDefault="007A08F4">
      <w:r w:rsidRPr="002851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57FE8" w14:textId="77777777" w:rsidR="007A08F4" w:rsidRPr="00285170" w:rsidRDefault="007A08F4">
      <w:r w:rsidRPr="00285170">
        <w:separator/>
      </w:r>
    </w:p>
  </w:footnote>
  <w:footnote w:type="continuationSeparator" w:id="0">
    <w:p w14:paraId="6F0A05CB" w14:textId="77777777" w:rsidR="007A08F4" w:rsidRPr="00285170" w:rsidRDefault="007A08F4">
      <w:r w:rsidRPr="00285170">
        <w:continuationSeparator/>
      </w:r>
    </w:p>
  </w:footnote>
  <w:footnote w:id="1">
    <w:p w14:paraId="7C35D0B1" w14:textId="445CBD36"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Приети текстове, P10_TA(2025)0096.</w:t>
      </w:r>
    </w:p>
  </w:footnote>
  <w:footnote w:id="2">
    <w:p w14:paraId="37940B0A" w14:textId="34271432"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Приети текстове, P10_TA(2025)0160.</w:t>
      </w:r>
    </w:p>
  </w:footnote>
  <w:footnote w:id="3">
    <w:p w14:paraId="45785879" w14:textId="2CEE3B51"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ОВ C 167, 11.5.2023 г., стр. 18.</w:t>
      </w:r>
    </w:p>
  </w:footnote>
  <w:footnote w:id="4">
    <w:p w14:paraId="34E6EBA1" w14:textId="5271AB1F"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Приети текстове, P10_TA(2025)0221.</w:t>
      </w:r>
    </w:p>
  </w:footnote>
  <w:footnote w:id="5">
    <w:p w14:paraId="19EA58E1" w14:textId="45AA12C5"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 xml:space="preserve">ОВ C, C/2025/2147, 23.4.2025 г. (ELI: </w:t>
      </w:r>
      <w:r w:rsidR="001B1D98">
        <w:fldChar w:fldCharType="begin"/>
      </w:r>
      <w:r w:rsidR="001B1D98" w:rsidRPr="001B1D98">
        <w:rPr>
          <w:lang w:val="fi-FI"/>
        </w:rPr>
        <w:instrText>HYPERLINK "http://data.europa.eu/eli/C/2025/2147/oj"</w:instrText>
      </w:r>
      <w:r w:rsidR="001B1D98">
        <w:fldChar w:fldCharType="separate"/>
      </w:r>
      <w:r w:rsidRPr="00285170">
        <w:rPr>
          <w:rStyle w:val="Hyperlink"/>
          <w:sz w:val="24"/>
          <w:lang w:val="bg-BG"/>
        </w:rPr>
        <w:t>http://data.europa.eu/eli/C/2025/2147/oj</w:t>
      </w:r>
      <w:r w:rsidR="001B1D98">
        <w:rPr>
          <w:rStyle w:val="Hyperlink"/>
          <w:sz w:val="24"/>
          <w:lang w:val="bg-BG"/>
        </w:rPr>
        <w:fldChar w:fldCharType="end"/>
      </w:r>
      <w:r w:rsidRPr="00285170">
        <w:rPr>
          <w:sz w:val="24"/>
          <w:lang w:val="bg-BG"/>
        </w:rPr>
        <w:t xml:space="preserve">. </w:t>
      </w:r>
    </w:p>
  </w:footnote>
  <w:footnote w:id="6">
    <w:p w14:paraId="4E607DF6" w14:textId="75B77211"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ОВ C 298, 30.11.2002 г., стр. 1.</w:t>
      </w:r>
    </w:p>
  </w:footnote>
  <w:footnote w:id="7">
    <w:p w14:paraId="66CD387B" w14:textId="2928F413"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 xml:space="preserve">ОВ C, C/2024/5719, 17.10.2024 г., ELI: </w:t>
      </w:r>
      <w:r w:rsidR="001B1D98">
        <w:fldChar w:fldCharType="begin"/>
      </w:r>
      <w:r w:rsidR="001B1D98">
        <w:instrText>HYPERLINK</w:instrText>
      </w:r>
      <w:r w:rsidR="001B1D98" w:rsidRPr="001B1D98">
        <w:rPr>
          <w:lang w:val="ru-RU"/>
        </w:rPr>
        <w:instrText xml:space="preserve"> "</w:instrText>
      </w:r>
      <w:r w:rsidR="001B1D98">
        <w:instrText>http</w:instrText>
      </w:r>
      <w:r w:rsidR="001B1D98" w:rsidRPr="001B1D98">
        <w:rPr>
          <w:lang w:val="ru-RU"/>
        </w:rPr>
        <w:instrText>://</w:instrText>
      </w:r>
      <w:r w:rsidR="001B1D98">
        <w:instrText>data</w:instrText>
      </w:r>
      <w:r w:rsidR="001B1D98" w:rsidRPr="001B1D98">
        <w:rPr>
          <w:lang w:val="ru-RU"/>
        </w:rPr>
        <w:instrText>.</w:instrText>
      </w:r>
      <w:r w:rsidR="001B1D98">
        <w:instrText>europa</w:instrText>
      </w:r>
      <w:r w:rsidR="001B1D98" w:rsidRPr="001B1D98">
        <w:rPr>
          <w:lang w:val="ru-RU"/>
        </w:rPr>
        <w:instrText>.</w:instrText>
      </w:r>
      <w:r w:rsidR="001B1D98">
        <w:instrText>eu</w:instrText>
      </w:r>
      <w:r w:rsidR="001B1D98" w:rsidRPr="001B1D98">
        <w:rPr>
          <w:lang w:val="ru-RU"/>
        </w:rPr>
        <w:instrText>/</w:instrText>
      </w:r>
      <w:r w:rsidR="001B1D98">
        <w:instrText>eli</w:instrText>
      </w:r>
      <w:r w:rsidR="001B1D98" w:rsidRPr="001B1D98">
        <w:rPr>
          <w:lang w:val="ru-RU"/>
        </w:rPr>
        <w:instrText>/</w:instrText>
      </w:r>
      <w:r w:rsidR="001B1D98">
        <w:instrText>C</w:instrText>
      </w:r>
      <w:r w:rsidR="001B1D98" w:rsidRPr="001B1D98">
        <w:rPr>
          <w:lang w:val="ru-RU"/>
        </w:rPr>
        <w:instrText>/2024/5719/</w:instrText>
      </w:r>
      <w:r w:rsidR="001B1D98">
        <w:instrText>oj</w:instrText>
      </w:r>
      <w:r w:rsidR="001B1D98" w:rsidRPr="001B1D98">
        <w:rPr>
          <w:lang w:val="ru-RU"/>
        </w:rPr>
        <w:instrText>"</w:instrText>
      </w:r>
      <w:r w:rsidR="001B1D98">
        <w:fldChar w:fldCharType="separate"/>
      </w:r>
      <w:r w:rsidRPr="00285170">
        <w:rPr>
          <w:rStyle w:val="Hyperlink"/>
          <w:sz w:val="24"/>
          <w:lang w:val="bg-BG"/>
        </w:rPr>
        <w:t>http://data.europa.eu/eli/C/2024/5719/oj</w:t>
      </w:r>
      <w:r w:rsidR="001B1D98">
        <w:rPr>
          <w:rStyle w:val="Hyperlink"/>
          <w:sz w:val="24"/>
          <w:lang w:val="bg-BG"/>
        </w:rPr>
        <w:fldChar w:fldCharType="end"/>
      </w:r>
      <w:r w:rsidRPr="00285170">
        <w:rPr>
          <w:sz w:val="24"/>
          <w:lang w:val="bg-BG"/>
        </w:rPr>
        <w:t xml:space="preserve">. </w:t>
      </w:r>
    </w:p>
  </w:footnote>
  <w:footnote w:id="8">
    <w:p w14:paraId="69FCB906" w14:textId="58562517"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 xml:space="preserve">ОВ C, C/2025/487, 29.1.2025 г., ELI: </w:t>
      </w:r>
      <w:r w:rsidR="001B1D98">
        <w:fldChar w:fldCharType="begin"/>
      </w:r>
      <w:r w:rsidR="001B1D98" w:rsidRPr="001B1D98">
        <w:rPr>
          <w:lang w:val="fi-FI"/>
        </w:rPr>
        <w:instrText>HYPERLINK "http://data.europa.eu/eli/C/2025/487/oj"</w:instrText>
      </w:r>
      <w:r w:rsidR="001B1D98">
        <w:fldChar w:fldCharType="separate"/>
      </w:r>
      <w:r w:rsidRPr="00285170">
        <w:rPr>
          <w:rStyle w:val="Hyperlink"/>
          <w:sz w:val="24"/>
          <w:lang w:val="bg-BG"/>
        </w:rPr>
        <w:t>http://data.europa.eu/eli/C/2025/487/oj</w:t>
      </w:r>
      <w:r w:rsidR="001B1D98">
        <w:rPr>
          <w:rStyle w:val="Hyperlink"/>
          <w:sz w:val="24"/>
          <w:lang w:val="bg-BG"/>
        </w:rPr>
        <w:fldChar w:fldCharType="end"/>
      </w:r>
      <w:r w:rsidRPr="00285170">
        <w:rPr>
          <w:sz w:val="24"/>
          <w:lang w:val="bg-BG"/>
        </w:rPr>
        <w:t xml:space="preserve">. </w:t>
      </w:r>
    </w:p>
  </w:footnote>
  <w:footnote w:id="9">
    <w:p w14:paraId="1F52FC10" w14:textId="6C1F0E9E"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Приети текстове, P10_TA(2025)0170.</w:t>
      </w:r>
    </w:p>
  </w:footnote>
  <w:footnote w:id="10">
    <w:p w14:paraId="4D9CC655" w14:textId="2A029D8B"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 xml:space="preserve">ОВ C, C/2024/6739, 26.11.2024 г., ELI: </w:t>
      </w:r>
      <w:r w:rsidR="001B1D98">
        <w:fldChar w:fldCharType="begin"/>
      </w:r>
      <w:r w:rsidR="001B1D98">
        <w:instrText>HYPERLINK</w:instrText>
      </w:r>
      <w:r w:rsidR="001B1D98" w:rsidRPr="001B1D98">
        <w:rPr>
          <w:lang w:val="ru-RU"/>
        </w:rPr>
        <w:instrText xml:space="preserve"> "</w:instrText>
      </w:r>
      <w:r w:rsidR="001B1D98">
        <w:instrText>http</w:instrText>
      </w:r>
      <w:r w:rsidR="001B1D98" w:rsidRPr="001B1D98">
        <w:rPr>
          <w:lang w:val="ru-RU"/>
        </w:rPr>
        <w:instrText>://</w:instrText>
      </w:r>
      <w:r w:rsidR="001B1D98">
        <w:instrText>data</w:instrText>
      </w:r>
      <w:r w:rsidR="001B1D98" w:rsidRPr="001B1D98">
        <w:rPr>
          <w:lang w:val="ru-RU"/>
        </w:rPr>
        <w:instrText>.</w:instrText>
      </w:r>
      <w:r w:rsidR="001B1D98">
        <w:instrText>europa</w:instrText>
      </w:r>
      <w:r w:rsidR="001B1D98" w:rsidRPr="001B1D98">
        <w:rPr>
          <w:lang w:val="ru-RU"/>
        </w:rPr>
        <w:instrText>.</w:instrText>
      </w:r>
      <w:r w:rsidR="001B1D98">
        <w:instrText>eu</w:instrText>
      </w:r>
      <w:r w:rsidR="001B1D98" w:rsidRPr="001B1D98">
        <w:rPr>
          <w:lang w:val="ru-RU"/>
        </w:rPr>
        <w:instrText>/</w:instrText>
      </w:r>
      <w:r w:rsidR="001B1D98">
        <w:instrText>eli</w:instrText>
      </w:r>
      <w:r w:rsidR="001B1D98" w:rsidRPr="001B1D98">
        <w:rPr>
          <w:lang w:val="ru-RU"/>
        </w:rPr>
        <w:instrText>/</w:instrText>
      </w:r>
      <w:r w:rsidR="001B1D98">
        <w:instrText>C</w:instrText>
      </w:r>
      <w:r w:rsidR="001B1D98" w:rsidRPr="001B1D98">
        <w:rPr>
          <w:lang w:val="ru-RU"/>
        </w:rPr>
        <w:instrText>/2024/6739/</w:instrText>
      </w:r>
      <w:r w:rsidR="001B1D98">
        <w:instrText>oj</w:instrText>
      </w:r>
      <w:r w:rsidR="001B1D98" w:rsidRPr="001B1D98">
        <w:rPr>
          <w:lang w:val="ru-RU"/>
        </w:rPr>
        <w:instrText>"</w:instrText>
      </w:r>
      <w:r w:rsidR="001B1D98">
        <w:fldChar w:fldCharType="separate"/>
      </w:r>
      <w:r w:rsidRPr="00285170">
        <w:rPr>
          <w:rStyle w:val="Hyperlink"/>
          <w:sz w:val="24"/>
          <w:lang w:val="bg-BG"/>
        </w:rPr>
        <w:t>http://data.europa.eu/eli/C/2024/6739/oj</w:t>
      </w:r>
      <w:r w:rsidR="001B1D98">
        <w:rPr>
          <w:rStyle w:val="Hyperlink"/>
          <w:sz w:val="24"/>
          <w:lang w:val="bg-BG"/>
        </w:rPr>
        <w:fldChar w:fldCharType="end"/>
      </w:r>
      <w:r w:rsidRPr="00285170">
        <w:rPr>
          <w:sz w:val="24"/>
          <w:lang w:val="bg-BG"/>
        </w:rPr>
        <w:t>.</w:t>
      </w:r>
    </w:p>
  </w:footnote>
  <w:footnote w:id="11">
    <w:p w14:paraId="448B46D4" w14:textId="7F0AF3D0" w:rsidR="009165EF" w:rsidRPr="00325952" w:rsidRDefault="009165EF" w:rsidP="00325952">
      <w:pPr>
        <w:pStyle w:val="FootnoteText"/>
        <w:ind w:left="567" w:hanging="567"/>
        <w:rPr>
          <w:lang w:val="bg-BG"/>
        </w:rPr>
      </w:pPr>
      <w:r>
        <w:rPr>
          <w:rStyle w:val="FootnoteReference"/>
        </w:rPr>
        <w:footnoteRef/>
      </w:r>
      <w:r w:rsidRPr="00325952">
        <w:rPr>
          <w:lang w:val="fi-FI"/>
        </w:rPr>
        <w:t xml:space="preserve"> </w:t>
      </w:r>
      <w:r>
        <w:rPr>
          <w:lang w:val="bg-BG"/>
        </w:rPr>
        <w:tab/>
      </w:r>
      <w:r w:rsidRPr="00325952">
        <w:rPr>
          <w:sz w:val="24"/>
          <w:szCs w:val="24"/>
          <w:lang w:val="bg-BG"/>
        </w:rPr>
        <w:t>ОВ L, 2025/2600, 13.12.2025 г., ELI: http://data.europa.eu/eli/reg/2025/2600/oj</w:t>
      </w:r>
      <w:r>
        <w:rPr>
          <w:lang w:val="bg-BG"/>
        </w:rPr>
        <w:t>.</w:t>
      </w:r>
    </w:p>
  </w:footnote>
  <w:footnote w:id="12">
    <w:p w14:paraId="12718086" w14:textId="000113DF"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Приети текстове, P10_TA(2025)0312.</w:t>
      </w:r>
    </w:p>
  </w:footnote>
  <w:footnote w:id="13">
    <w:p w14:paraId="275C5FC2" w14:textId="4B58E7E9"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Приети текстове, P10_TA(2025)0199.</w:t>
      </w:r>
    </w:p>
  </w:footnote>
  <w:footnote w:id="14">
    <w:p w14:paraId="1DD26F78" w14:textId="39DDF7B5"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 xml:space="preserve">Евро-средиземноморско споразумение за асоцииране между Европейските общности и техните държави членки, от една страна, и Държавата Израел, от друга страна (ОВ L 147, 21.6.2000 г., стр. 3, ELI: </w:t>
      </w:r>
      <w:r w:rsidR="001B1D98">
        <w:fldChar w:fldCharType="begin"/>
      </w:r>
      <w:r w:rsidR="001B1D98">
        <w:instrText>HYPERLINK</w:instrText>
      </w:r>
      <w:r w:rsidR="001B1D98" w:rsidRPr="001B1D98">
        <w:rPr>
          <w:lang w:val="ru-RU"/>
        </w:rPr>
        <w:instrText xml:space="preserve"> "</w:instrText>
      </w:r>
      <w:r w:rsidR="001B1D98">
        <w:instrText>http</w:instrText>
      </w:r>
      <w:r w:rsidR="001B1D98" w:rsidRPr="001B1D98">
        <w:rPr>
          <w:lang w:val="ru-RU"/>
        </w:rPr>
        <w:instrText>://</w:instrText>
      </w:r>
      <w:r w:rsidR="001B1D98">
        <w:instrText>data</w:instrText>
      </w:r>
      <w:r w:rsidR="001B1D98" w:rsidRPr="001B1D98">
        <w:rPr>
          <w:lang w:val="ru-RU"/>
        </w:rPr>
        <w:instrText>.</w:instrText>
      </w:r>
      <w:r w:rsidR="001B1D98">
        <w:instrText>europa</w:instrText>
      </w:r>
      <w:r w:rsidR="001B1D98" w:rsidRPr="001B1D98">
        <w:rPr>
          <w:lang w:val="ru-RU"/>
        </w:rPr>
        <w:instrText>.</w:instrText>
      </w:r>
      <w:r w:rsidR="001B1D98">
        <w:instrText>eu</w:instrText>
      </w:r>
      <w:r w:rsidR="001B1D98" w:rsidRPr="001B1D98">
        <w:rPr>
          <w:lang w:val="ru-RU"/>
        </w:rPr>
        <w:instrText>/</w:instrText>
      </w:r>
      <w:r w:rsidR="001B1D98">
        <w:instrText>eli</w:instrText>
      </w:r>
      <w:r w:rsidR="001B1D98" w:rsidRPr="001B1D98">
        <w:rPr>
          <w:lang w:val="ru-RU"/>
        </w:rPr>
        <w:instrText>/</w:instrText>
      </w:r>
      <w:r w:rsidR="001B1D98">
        <w:instrText>agree</w:instrText>
      </w:r>
      <w:r w:rsidR="001B1D98" w:rsidRPr="001B1D98">
        <w:rPr>
          <w:lang w:val="ru-RU"/>
        </w:rPr>
        <w:instrText>_</w:instrText>
      </w:r>
      <w:r w:rsidR="001B1D98">
        <w:instrText>internation</w:instrText>
      </w:r>
      <w:r w:rsidR="001B1D98" w:rsidRPr="001B1D98">
        <w:rPr>
          <w:lang w:val="ru-RU"/>
        </w:rPr>
        <w:instrText>/2000/384/</w:instrText>
      </w:r>
      <w:r w:rsidR="001B1D98">
        <w:instrText>oj</w:instrText>
      </w:r>
      <w:r w:rsidR="001B1D98" w:rsidRPr="001B1D98">
        <w:rPr>
          <w:lang w:val="ru-RU"/>
        </w:rPr>
        <w:instrText>"</w:instrText>
      </w:r>
      <w:r w:rsidR="001B1D98">
        <w:fldChar w:fldCharType="separate"/>
      </w:r>
      <w:r w:rsidRPr="00285170">
        <w:rPr>
          <w:rStyle w:val="Hyperlink"/>
          <w:sz w:val="24"/>
          <w:lang w:val="bg-BG"/>
        </w:rPr>
        <w:t>http://data.europa.eu/eli/agree_internation/2000/384/oj</w:t>
      </w:r>
      <w:r w:rsidR="001B1D98">
        <w:rPr>
          <w:rStyle w:val="Hyperlink"/>
          <w:sz w:val="24"/>
          <w:lang w:val="bg-BG"/>
        </w:rPr>
        <w:fldChar w:fldCharType="end"/>
      </w:r>
      <w:r w:rsidRPr="00285170">
        <w:rPr>
          <w:sz w:val="24"/>
          <w:lang w:val="bg-BG"/>
        </w:rPr>
        <w:t xml:space="preserve">). </w:t>
      </w:r>
    </w:p>
  </w:footnote>
  <w:footnote w:id="15">
    <w:p w14:paraId="2A6E4AE1" w14:textId="0774DF57" w:rsidR="002D1E29" w:rsidRPr="00325952" w:rsidRDefault="002D1E29" w:rsidP="00325952">
      <w:pPr>
        <w:pStyle w:val="FootnoteText"/>
        <w:ind w:left="567" w:hanging="567"/>
        <w:rPr>
          <w:lang w:val="bg-BG"/>
        </w:rPr>
      </w:pPr>
      <w:r>
        <w:rPr>
          <w:rStyle w:val="FootnoteReference"/>
        </w:rPr>
        <w:footnoteRef/>
      </w:r>
      <w:r w:rsidRPr="00325952">
        <w:rPr>
          <w:lang w:val="ru-RU"/>
        </w:rPr>
        <w:t xml:space="preserve"> </w:t>
      </w:r>
      <w:r>
        <w:rPr>
          <w:lang w:val="bg-BG"/>
        </w:rPr>
        <w:tab/>
      </w:r>
      <w:r w:rsidRPr="00325952">
        <w:rPr>
          <w:sz w:val="24"/>
          <w:szCs w:val="24"/>
          <w:lang w:val="bg-BG"/>
        </w:rPr>
        <w:t xml:space="preserve">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 1, ELI: </w:t>
      </w:r>
      <w:r w:rsidR="001B1D98">
        <w:fldChar w:fldCharType="begin"/>
      </w:r>
      <w:r w:rsidR="001B1D98">
        <w:instrText>HYPERLINK</w:instrText>
      </w:r>
      <w:r w:rsidR="001B1D98" w:rsidRPr="001B1D98">
        <w:rPr>
          <w:lang w:val="ru-RU"/>
        </w:rPr>
        <w:instrText xml:space="preserve"> "</w:instrText>
      </w:r>
      <w:r w:rsidR="001B1D98">
        <w:instrText>http</w:instrText>
      </w:r>
      <w:r w:rsidR="001B1D98" w:rsidRPr="001B1D98">
        <w:rPr>
          <w:lang w:val="ru-RU"/>
        </w:rPr>
        <w:instrText>://</w:instrText>
      </w:r>
      <w:r w:rsidR="001B1D98">
        <w:instrText>data</w:instrText>
      </w:r>
      <w:r w:rsidR="001B1D98" w:rsidRPr="001B1D98">
        <w:rPr>
          <w:lang w:val="ru-RU"/>
        </w:rPr>
        <w:instrText>.</w:instrText>
      </w:r>
      <w:r w:rsidR="001B1D98">
        <w:instrText>europa</w:instrText>
      </w:r>
      <w:r w:rsidR="001B1D98" w:rsidRPr="001B1D98">
        <w:rPr>
          <w:lang w:val="ru-RU"/>
        </w:rPr>
        <w:instrText>.</w:instrText>
      </w:r>
      <w:r w:rsidR="001B1D98">
        <w:instrText>eu</w:instrText>
      </w:r>
      <w:r w:rsidR="001B1D98" w:rsidRPr="001B1D98">
        <w:rPr>
          <w:lang w:val="ru-RU"/>
        </w:rPr>
        <w:instrText>/</w:instrText>
      </w:r>
      <w:r w:rsidR="001B1D98">
        <w:instrText>eli</w:instrText>
      </w:r>
      <w:r w:rsidR="001B1D98" w:rsidRPr="001B1D98">
        <w:rPr>
          <w:lang w:val="ru-RU"/>
        </w:rPr>
        <w:instrText>/</w:instrText>
      </w:r>
      <w:r w:rsidR="001B1D98">
        <w:instrText>reg</w:instrText>
      </w:r>
      <w:r w:rsidR="001B1D98" w:rsidRPr="001B1D98">
        <w:rPr>
          <w:lang w:val="ru-RU"/>
        </w:rPr>
        <w:instrText>/2022/2065/</w:instrText>
      </w:r>
      <w:r w:rsidR="001B1D98">
        <w:instrText>oj</w:instrText>
      </w:r>
      <w:r w:rsidR="001B1D98" w:rsidRPr="001B1D98">
        <w:rPr>
          <w:lang w:val="ru-RU"/>
        </w:rPr>
        <w:instrText>"</w:instrText>
      </w:r>
      <w:r w:rsidR="001B1D98">
        <w:fldChar w:fldCharType="separate"/>
      </w:r>
      <w:r w:rsidRPr="00325952">
        <w:rPr>
          <w:rStyle w:val="Hyperlink"/>
          <w:sz w:val="24"/>
          <w:szCs w:val="24"/>
        </w:rPr>
        <w:t>http</w:t>
      </w:r>
      <w:r w:rsidRPr="00325952">
        <w:rPr>
          <w:rStyle w:val="Hyperlink"/>
          <w:sz w:val="24"/>
          <w:szCs w:val="24"/>
          <w:lang w:val="ru-RU"/>
        </w:rPr>
        <w:t>://</w:t>
      </w:r>
      <w:r w:rsidRPr="00325952">
        <w:rPr>
          <w:rStyle w:val="Hyperlink"/>
          <w:sz w:val="24"/>
          <w:szCs w:val="24"/>
        </w:rPr>
        <w:t>data</w:t>
      </w:r>
      <w:r w:rsidRPr="00325952">
        <w:rPr>
          <w:rStyle w:val="Hyperlink"/>
          <w:sz w:val="24"/>
          <w:szCs w:val="24"/>
          <w:lang w:val="ru-RU"/>
        </w:rPr>
        <w:t>.</w:t>
      </w:r>
      <w:r w:rsidRPr="00325952">
        <w:rPr>
          <w:rStyle w:val="Hyperlink"/>
          <w:sz w:val="24"/>
          <w:szCs w:val="24"/>
        </w:rPr>
        <w:t>europa</w:t>
      </w:r>
      <w:r w:rsidRPr="00325952">
        <w:rPr>
          <w:rStyle w:val="Hyperlink"/>
          <w:sz w:val="24"/>
          <w:szCs w:val="24"/>
          <w:lang w:val="ru-RU"/>
        </w:rPr>
        <w:t>.</w:t>
      </w:r>
      <w:r w:rsidRPr="00325952">
        <w:rPr>
          <w:rStyle w:val="Hyperlink"/>
          <w:sz w:val="24"/>
          <w:szCs w:val="24"/>
        </w:rPr>
        <w:t>eu</w:t>
      </w:r>
      <w:r w:rsidRPr="00325952">
        <w:rPr>
          <w:rStyle w:val="Hyperlink"/>
          <w:sz w:val="24"/>
          <w:szCs w:val="24"/>
          <w:lang w:val="ru-RU"/>
        </w:rPr>
        <w:t>/</w:t>
      </w:r>
      <w:proofErr w:type="spellStart"/>
      <w:r w:rsidRPr="00325952">
        <w:rPr>
          <w:rStyle w:val="Hyperlink"/>
          <w:sz w:val="24"/>
          <w:szCs w:val="24"/>
        </w:rPr>
        <w:t>eli</w:t>
      </w:r>
      <w:proofErr w:type="spellEnd"/>
      <w:r w:rsidRPr="00325952">
        <w:rPr>
          <w:rStyle w:val="Hyperlink"/>
          <w:sz w:val="24"/>
          <w:szCs w:val="24"/>
          <w:lang w:val="ru-RU"/>
        </w:rPr>
        <w:t>/</w:t>
      </w:r>
      <w:r w:rsidRPr="00325952">
        <w:rPr>
          <w:rStyle w:val="Hyperlink"/>
          <w:sz w:val="24"/>
          <w:szCs w:val="24"/>
        </w:rPr>
        <w:t>reg</w:t>
      </w:r>
      <w:r w:rsidRPr="00325952">
        <w:rPr>
          <w:rStyle w:val="Hyperlink"/>
          <w:sz w:val="24"/>
          <w:szCs w:val="24"/>
          <w:lang w:val="ru-RU"/>
        </w:rPr>
        <w:t>/2022/2065/</w:t>
      </w:r>
      <w:proofErr w:type="spellStart"/>
      <w:r w:rsidRPr="00325952">
        <w:rPr>
          <w:rStyle w:val="Hyperlink"/>
          <w:sz w:val="24"/>
          <w:szCs w:val="24"/>
        </w:rPr>
        <w:t>oj</w:t>
      </w:r>
      <w:proofErr w:type="spellEnd"/>
      <w:r w:rsidR="001B1D98">
        <w:rPr>
          <w:rStyle w:val="Hyperlink"/>
          <w:sz w:val="24"/>
          <w:szCs w:val="24"/>
        </w:rPr>
        <w:fldChar w:fldCharType="end"/>
      </w:r>
      <w:r w:rsidRPr="00325952">
        <w:rPr>
          <w:sz w:val="24"/>
          <w:szCs w:val="24"/>
          <w:lang w:val="bg-BG"/>
        </w:rPr>
        <w:t>).</w:t>
      </w:r>
      <w:r w:rsidRPr="002D1E29">
        <w:rPr>
          <w:lang w:val="bg-BG"/>
        </w:rPr>
        <w:t xml:space="preserve"> </w:t>
      </w:r>
    </w:p>
  </w:footnote>
  <w:footnote w:id="16">
    <w:p w14:paraId="2D0B07D7" w14:textId="7DBCEE59"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 xml:space="preserve">Съвместна декларация от </w:t>
      </w:r>
      <w:r w:rsidR="001B1D98">
        <w:fldChar w:fldCharType="begin"/>
      </w:r>
      <w:r w:rsidR="001B1D98">
        <w:instrText>HYPERLINK</w:instrText>
      </w:r>
      <w:r w:rsidR="001B1D98" w:rsidRPr="001B1D98">
        <w:rPr>
          <w:lang w:val="ru-RU"/>
        </w:rPr>
        <w:instrText xml:space="preserve"> "</w:instrText>
      </w:r>
      <w:r w:rsidR="001B1D98">
        <w:instrText>https</w:instrText>
      </w:r>
      <w:r w:rsidR="001B1D98" w:rsidRPr="001B1D98">
        <w:rPr>
          <w:lang w:val="ru-RU"/>
        </w:rPr>
        <w:instrText>://</w:instrText>
      </w:r>
      <w:r w:rsidR="001B1D98">
        <w:instrText>www</w:instrText>
      </w:r>
      <w:r w:rsidR="001B1D98" w:rsidRPr="001B1D98">
        <w:rPr>
          <w:lang w:val="ru-RU"/>
        </w:rPr>
        <w:instrText>.</w:instrText>
      </w:r>
      <w:r w:rsidR="001B1D98">
        <w:instrText>consilium</w:instrText>
      </w:r>
      <w:r w:rsidR="001B1D98" w:rsidRPr="001B1D98">
        <w:rPr>
          <w:lang w:val="ru-RU"/>
        </w:rPr>
        <w:instrText>.</w:instrText>
      </w:r>
      <w:r w:rsidR="001B1D98">
        <w:instrText>europa</w:instrText>
      </w:r>
      <w:r w:rsidR="001B1D98" w:rsidRPr="001B1D98">
        <w:rPr>
          <w:lang w:val="ru-RU"/>
        </w:rPr>
        <w:instrText>.</w:instrText>
      </w:r>
      <w:r w:rsidR="001B1D98">
        <w:instrText>eu</w:instrText>
      </w:r>
      <w:r w:rsidR="001B1D98" w:rsidRPr="001B1D98">
        <w:rPr>
          <w:lang w:val="ru-RU"/>
        </w:rPr>
        <w:instrText>/</w:instrText>
      </w:r>
      <w:r w:rsidR="001B1D98">
        <w:instrText>media</w:instrText>
      </w:r>
      <w:r w:rsidR="001B1D98" w:rsidRPr="001B1D98">
        <w:rPr>
          <w:lang w:val="ru-RU"/>
        </w:rPr>
        <w:instrText>/</w:instrText>
      </w:r>
      <w:r w:rsidR="001B1D98">
        <w:instrText>vtej</w:instrText>
      </w:r>
      <w:r w:rsidR="001B1D98" w:rsidRPr="001B1D98">
        <w:rPr>
          <w:lang w:val="ru-RU"/>
        </w:rPr>
        <w:instrText>1</w:instrText>
      </w:r>
      <w:r w:rsidR="001B1D98">
        <w:instrText>kjs</w:instrText>
      </w:r>
      <w:r w:rsidR="001B1D98" w:rsidRPr="001B1D98">
        <w:rPr>
          <w:lang w:val="ru-RU"/>
        </w:rPr>
        <w:instrText>/</w:instrText>
      </w:r>
      <w:r w:rsidR="001B1D98">
        <w:instrText>joint</w:instrText>
      </w:r>
      <w:r w:rsidR="001B1D98" w:rsidRPr="001B1D98">
        <w:rPr>
          <w:lang w:val="ru-RU"/>
        </w:rPr>
        <w:instrText>-</w:instrText>
      </w:r>
      <w:r w:rsidR="001B1D98">
        <w:instrText>declaration</w:instrText>
      </w:r>
      <w:r w:rsidR="001B1D98" w:rsidRPr="001B1D98">
        <w:rPr>
          <w:lang w:val="ru-RU"/>
        </w:rPr>
        <w:instrText>-</w:instrText>
      </w:r>
      <w:r w:rsidR="001B1D98">
        <w:instrText>of</w:instrText>
      </w:r>
      <w:r w:rsidR="001B1D98" w:rsidRPr="001B1D98">
        <w:rPr>
          <w:lang w:val="ru-RU"/>
        </w:rPr>
        <w:instrText>-</w:instrText>
      </w:r>
      <w:r w:rsidR="001B1D98">
        <w:instrText>the</w:instrText>
      </w:r>
      <w:r w:rsidR="001B1D98" w:rsidRPr="001B1D98">
        <w:rPr>
          <w:lang w:val="ru-RU"/>
        </w:rPr>
        <w:instrText>-7</w:instrText>
      </w:r>
      <w:r w:rsidR="001B1D98">
        <w:instrText>th</w:instrText>
      </w:r>
      <w:r w:rsidR="001B1D98" w:rsidRPr="001B1D98">
        <w:rPr>
          <w:lang w:val="ru-RU"/>
        </w:rPr>
        <w:instrText>-</w:instrText>
      </w:r>
      <w:r w:rsidR="001B1D98">
        <w:instrText>african</w:instrText>
      </w:r>
      <w:r w:rsidR="001B1D98" w:rsidRPr="001B1D98">
        <w:rPr>
          <w:lang w:val="ru-RU"/>
        </w:rPr>
        <w:instrText>-</w:instrText>
      </w:r>
      <w:r w:rsidR="001B1D98">
        <w:instrText>union</w:instrText>
      </w:r>
      <w:r w:rsidR="001B1D98" w:rsidRPr="001B1D98">
        <w:rPr>
          <w:lang w:val="ru-RU"/>
        </w:rPr>
        <w:instrText>-</w:instrText>
      </w:r>
      <w:r w:rsidR="001B1D98">
        <w:instrText>european</w:instrText>
      </w:r>
      <w:r w:rsidR="001B1D98" w:rsidRPr="001B1D98">
        <w:rPr>
          <w:lang w:val="ru-RU"/>
        </w:rPr>
        <w:instrText>-</w:instrText>
      </w:r>
      <w:r w:rsidR="001B1D98">
        <w:instrText>union</w:instrText>
      </w:r>
      <w:r w:rsidR="001B1D98" w:rsidRPr="001B1D98">
        <w:rPr>
          <w:lang w:val="ru-RU"/>
        </w:rPr>
        <w:instrText>-</w:instrText>
      </w:r>
      <w:r w:rsidR="001B1D98">
        <w:instrText>summit</w:instrText>
      </w:r>
      <w:r w:rsidR="001B1D98" w:rsidRPr="001B1D98">
        <w:rPr>
          <w:lang w:val="ru-RU"/>
        </w:rPr>
        <w:instrText>-2025-24-25-</w:instrText>
      </w:r>
      <w:r w:rsidR="001B1D98">
        <w:instrText>november</w:instrText>
      </w:r>
      <w:r w:rsidR="001B1D98" w:rsidRPr="001B1D98">
        <w:rPr>
          <w:lang w:val="ru-RU"/>
        </w:rPr>
        <w:instrText>-2025.</w:instrText>
      </w:r>
      <w:r w:rsidR="001B1D98">
        <w:instrText>pdf</w:instrText>
      </w:r>
      <w:r w:rsidR="001B1D98" w:rsidRPr="001B1D98">
        <w:rPr>
          <w:lang w:val="ru-RU"/>
        </w:rPr>
        <w:instrText>"</w:instrText>
      </w:r>
      <w:r w:rsidR="001B1D98">
        <w:fldChar w:fldCharType="separate"/>
      </w:r>
      <w:r w:rsidRPr="00285170">
        <w:rPr>
          <w:rStyle w:val="Hyperlink"/>
          <w:sz w:val="24"/>
          <w:lang w:val="bg-BG"/>
        </w:rPr>
        <w:t>7-ата среща на Африканския съюз (АС) и Европейския съюз (ЕС)</w:t>
      </w:r>
      <w:r w:rsidR="001B1D98">
        <w:rPr>
          <w:rStyle w:val="Hyperlink"/>
          <w:sz w:val="24"/>
          <w:lang w:val="bg-BG"/>
        </w:rPr>
        <w:fldChar w:fldCharType="end"/>
      </w:r>
      <w:r w:rsidRPr="00285170">
        <w:rPr>
          <w:sz w:val="24"/>
          <w:lang w:val="bg-BG"/>
        </w:rPr>
        <w:t xml:space="preserve">, 25 ноември 2025 г. </w:t>
      </w:r>
    </w:p>
  </w:footnote>
  <w:footnote w:id="17">
    <w:p w14:paraId="1B389441" w14:textId="20953759"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 xml:space="preserve">Споразумение за партньорство между Европейския съюз и неговите държави членки, от една страна, и членовете на Организацията на държавите от Африка, Карибите и Тихоокеанския басейн, от друга страна (ОВ L, 2023/2862, 28.12.2023 г., ELI: </w:t>
      </w:r>
      <w:r w:rsidR="001B1D98">
        <w:fldChar w:fldCharType="begin"/>
      </w:r>
      <w:r w:rsidR="001B1D98">
        <w:instrText>HYPERLINK</w:instrText>
      </w:r>
      <w:r w:rsidR="001B1D98" w:rsidRPr="001B1D98">
        <w:rPr>
          <w:lang w:val="ru-RU"/>
        </w:rPr>
        <w:instrText xml:space="preserve"> "</w:instrText>
      </w:r>
      <w:r w:rsidR="001B1D98">
        <w:instrText>http</w:instrText>
      </w:r>
      <w:r w:rsidR="001B1D98" w:rsidRPr="001B1D98">
        <w:rPr>
          <w:lang w:val="ru-RU"/>
        </w:rPr>
        <w:instrText>://</w:instrText>
      </w:r>
      <w:r w:rsidR="001B1D98">
        <w:instrText>data</w:instrText>
      </w:r>
      <w:r w:rsidR="001B1D98" w:rsidRPr="001B1D98">
        <w:rPr>
          <w:lang w:val="ru-RU"/>
        </w:rPr>
        <w:instrText>.</w:instrText>
      </w:r>
      <w:r w:rsidR="001B1D98">
        <w:instrText>europa</w:instrText>
      </w:r>
      <w:r w:rsidR="001B1D98" w:rsidRPr="001B1D98">
        <w:rPr>
          <w:lang w:val="ru-RU"/>
        </w:rPr>
        <w:instrText>.</w:instrText>
      </w:r>
      <w:r w:rsidR="001B1D98">
        <w:instrText>eu</w:instrText>
      </w:r>
      <w:r w:rsidR="001B1D98" w:rsidRPr="001B1D98">
        <w:rPr>
          <w:lang w:val="ru-RU"/>
        </w:rPr>
        <w:instrText>/</w:instrText>
      </w:r>
      <w:r w:rsidR="001B1D98">
        <w:instrText>eli</w:instrText>
      </w:r>
      <w:r w:rsidR="001B1D98" w:rsidRPr="001B1D98">
        <w:rPr>
          <w:lang w:val="ru-RU"/>
        </w:rPr>
        <w:instrText>/</w:instrText>
      </w:r>
      <w:r w:rsidR="001B1D98">
        <w:instrText>agree</w:instrText>
      </w:r>
      <w:r w:rsidR="001B1D98" w:rsidRPr="001B1D98">
        <w:rPr>
          <w:lang w:val="ru-RU"/>
        </w:rPr>
        <w:instrText>_</w:instrText>
      </w:r>
      <w:r w:rsidR="001B1D98">
        <w:instrText>internation</w:instrText>
      </w:r>
      <w:r w:rsidR="001B1D98" w:rsidRPr="001B1D98">
        <w:rPr>
          <w:lang w:val="ru-RU"/>
        </w:rPr>
        <w:instrText>/2023/2862/</w:instrText>
      </w:r>
      <w:r w:rsidR="001B1D98">
        <w:instrText>oj</w:instrText>
      </w:r>
      <w:r w:rsidR="001B1D98" w:rsidRPr="001B1D98">
        <w:rPr>
          <w:lang w:val="ru-RU"/>
        </w:rPr>
        <w:instrText>"</w:instrText>
      </w:r>
      <w:r w:rsidR="001B1D98">
        <w:fldChar w:fldCharType="separate"/>
      </w:r>
      <w:r w:rsidRPr="00285170">
        <w:rPr>
          <w:rStyle w:val="Hyperlink"/>
          <w:sz w:val="24"/>
          <w:lang w:val="bg-BG"/>
        </w:rPr>
        <w:t>http://data.europa.eu/eli/agree_internation/2023/2862/oj</w:t>
      </w:r>
      <w:r w:rsidR="001B1D98">
        <w:rPr>
          <w:rStyle w:val="Hyperlink"/>
          <w:sz w:val="24"/>
          <w:lang w:val="bg-BG"/>
        </w:rPr>
        <w:fldChar w:fldCharType="end"/>
      </w:r>
      <w:r w:rsidRPr="00285170">
        <w:rPr>
          <w:sz w:val="24"/>
          <w:lang w:val="bg-BG"/>
        </w:rPr>
        <w:t>).</w:t>
      </w:r>
    </w:p>
  </w:footnote>
  <w:footnote w:id="18">
    <w:p w14:paraId="649C5096" w14:textId="1AF65123"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001B1D98">
        <w:fldChar w:fldCharType="begin"/>
      </w:r>
      <w:r w:rsidR="001B1D98">
        <w:instrText>HYPERLINK</w:instrText>
      </w:r>
      <w:r w:rsidR="001B1D98" w:rsidRPr="001B1D98">
        <w:rPr>
          <w:lang w:val="ru-RU"/>
        </w:rPr>
        <w:instrText xml:space="preserve"> "</w:instrText>
      </w:r>
      <w:r w:rsidR="001B1D98">
        <w:instrText>https</w:instrText>
      </w:r>
      <w:r w:rsidR="001B1D98" w:rsidRPr="001B1D98">
        <w:rPr>
          <w:lang w:val="ru-RU"/>
        </w:rPr>
        <w:instrText>://</w:instrText>
      </w:r>
      <w:r w:rsidR="001B1D98">
        <w:instrText>data</w:instrText>
      </w:r>
      <w:r w:rsidR="001B1D98" w:rsidRPr="001B1D98">
        <w:rPr>
          <w:lang w:val="ru-RU"/>
        </w:rPr>
        <w:instrText>.</w:instrText>
      </w:r>
      <w:r w:rsidR="001B1D98">
        <w:instrText>consilium</w:instrText>
      </w:r>
      <w:r w:rsidR="001B1D98" w:rsidRPr="001B1D98">
        <w:rPr>
          <w:lang w:val="ru-RU"/>
        </w:rPr>
        <w:instrText>.</w:instrText>
      </w:r>
      <w:r w:rsidR="001B1D98">
        <w:instrText>europa</w:instrText>
      </w:r>
      <w:r w:rsidR="001B1D98" w:rsidRPr="001B1D98">
        <w:rPr>
          <w:lang w:val="ru-RU"/>
        </w:rPr>
        <w:instrText>.</w:instrText>
      </w:r>
      <w:r w:rsidR="001B1D98">
        <w:instrText>eu</w:instrText>
      </w:r>
      <w:r w:rsidR="001B1D98" w:rsidRPr="001B1D98">
        <w:rPr>
          <w:lang w:val="ru-RU"/>
        </w:rPr>
        <w:instrText>/</w:instrText>
      </w:r>
      <w:r w:rsidR="001B1D98">
        <w:instrText>doc</w:instrText>
      </w:r>
      <w:r w:rsidR="001B1D98" w:rsidRPr="001B1D98">
        <w:rPr>
          <w:lang w:val="ru-RU"/>
        </w:rPr>
        <w:instrText>/</w:instrText>
      </w:r>
      <w:r w:rsidR="001B1D98">
        <w:instrText>document</w:instrText>
      </w:r>
      <w:r w:rsidR="001B1D98" w:rsidRPr="001B1D98">
        <w:rPr>
          <w:lang w:val="ru-RU"/>
        </w:rPr>
        <w:instrText>/</w:instrText>
      </w:r>
      <w:r w:rsidR="001B1D98">
        <w:instrText>ST</w:instrText>
      </w:r>
      <w:r w:rsidR="001B1D98" w:rsidRPr="001B1D98">
        <w:rPr>
          <w:lang w:val="ru-RU"/>
        </w:rPr>
        <w:instrText>-15125-2025-</w:instrText>
      </w:r>
      <w:r w:rsidR="001B1D98">
        <w:instrText>INIT</w:instrText>
      </w:r>
      <w:r w:rsidR="001B1D98" w:rsidRPr="001B1D98">
        <w:rPr>
          <w:lang w:val="ru-RU"/>
        </w:rPr>
        <w:instrText>/</w:instrText>
      </w:r>
      <w:r w:rsidR="001B1D98">
        <w:instrText>en</w:instrText>
      </w:r>
      <w:r w:rsidR="001B1D98" w:rsidRPr="001B1D98">
        <w:rPr>
          <w:lang w:val="ru-RU"/>
        </w:rPr>
        <w:instrText>/</w:instrText>
      </w:r>
      <w:r w:rsidR="001B1D98">
        <w:instrText>pdf</w:instrText>
      </w:r>
      <w:r w:rsidR="001B1D98" w:rsidRPr="001B1D98">
        <w:rPr>
          <w:lang w:val="ru-RU"/>
        </w:rPr>
        <w:instrText>/"</w:instrText>
      </w:r>
      <w:r w:rsidR="001B1D98">
        <w:fldChar w:fldCharType="separate"/>
      </w:r>
      <w:r w:rsidRPr="00285170">
        <w:rPr>
          <w:rStyle w:val="Hyperlink"/>
          <w:sz w:val="24"/>
          <w:lang w:val="bg-BG"/>
        </w:rPr>
        <w:t>Съвместна декларация от срещата на върха CELAC-ЕС през 2025 г.</w:t>
      </w:r>
      <w:r w:rsidR="001B1D98">
        <w:rPr>
          <w:rStyle w:val="Hyperlink"/>
          <w:sz w:val="24"/>
          <w:lang w:val="bg-BG"/>
        </w:rPr>
        <w:fldChar w:fldCharType="end"/>
      </w:r>
      <w:r w:rsidRPr="00285170">
        <w:rPr>
          <w:sz w:val="24"/>
          <w:lang w:val="bg-BG"/>
        </w:rPr>
        <w:t>, Санта Марта, Колумбия, 9 ноември 2025 г.</w:t>
      </w:r>
    </w:p>
  </w:footnote>
  <w:footnote w:id="19">
    <w:p w14:paraId="5BCC7590" w14:textId="123B63FF"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 xml:space="preserve">Решение 2010/427/ЕС на Съвета от 26 юли 2010 г. за определяне на организацията и функционирането на Европейската служба за външна дейност (ОВ L 201, 3.8.2010 г., стр. 30, ELI: </w:t>
      </w:r>
      <w:r w:rsidR="001B1D98">
        <w:fldChar w:fldCharType="begin"/>
      </w:r>
      <w:r w:rsidR="001B1D98">
        <w:instrText>HYPERLINK</w:instrText>
      </w:r>
      <w:r w:rsidR="001B1D98" w:rsidRPr="001B1D98">
        <w:rPr>
          <w:lang w:val="ru-RU"/>
        </w:rPr>
        <w:instrText xml:space="preserve"> "</w:instrText>
      </w:r>
      <w:r w:rsidR="001B1D98">
        <w:instrText>http</w:instrText>
      </w:r>
      <w:r w:rsidR="001B1D98" w:rsidRPr="001B1D98">
        <w:rPr>
          <w:lang w:val="ru-RU"/>
        </w:rPr>
        <w:instrText>://</w:instrText>
      </w:r>
      <w:r w:rsidR="001B1D98">
        <w:instrText>data</w:instrText>
      </w:r>
      <w:r w:rsidR="001B1D98" w:rsidRPr="001B1D98">
        <w:rPr>
          <w:lang w:val="ru-RU"/>
        </w:rPr>
        <w:instrText>.</w:instrText>
      </w:r>
      <w:r w:rsidR="001B1D98">
        <w:instrText>europa</w:instrText>
      </w:r>
      <w:r w:rsidR="001B1D98" w:rsidRPr="001B1D98">
        <w:rPr>
          <w:lang w:val="ru-RU"/>
        </w:rPr>
        <w:instrText>.</w:instrText>
      </w:r>
      <w:r w:rsidR="001B1D98">
        <w:instrText>eu</w:instrText>
      </w:r>
      <w:r w:rsidR="001B1D98" w:rsidRPr="001B1D98">
        <w:rPr>
          <w:lang w:val="ru-RU"/>
        </w:rPr>
        <w:instrText>/</w:instrText>
      </w:r>
      <w:r w:rsidR="001B1D98">
        <w:instrText>eli</w:instrText>
      </w:r>
      <w:r w:rsidR="001B1D98" w:rsidRPr="001B1D98">
        <w:rPr>
          <w:lang w:val="ru-RU"/>
        </w:rPr>
        <w:instrText>/</w:instrText>
      </w:r>
      <w:r w:rsidR="001B1D98">
        <w:instrText>dec</w:instrText>
      </w:r>
      <w:r w:rsidR="001B1D98" w:rsidRPr="001B1D98">
        <w:rPr>
          <w:lang w:val="ru-RU"/>
        </w:rPr>
        <w:instrText>/2010/427/</w:instrText>
      </w:r>
      <w:r w:rsidR="001B1D98">
        <w:instrText>oj</w:instrText>
      </w:r>
      <w:r w:rsidR="001B1D98" w:rsidRPr="001B1D98">
        <w:rPr>
          <w:lang w:val="ru-RU"/>
        </w:rPr>
        <w:instrText>"</w:instrText>
      </w:r>
      <w:r w:rsidR="001B1D98">
        <w:fldChar w:fldCharType="separate"/>
      </w:r>
      <w:r w:rsidRPr="00285170">
        <w:rPr>
          <w:rStyle w:val="Hyperlink"/>
          <w:sz w:val="24"/>
          <w:lang w:val="bg-BG"/>
        </w:rPr>
        <w:t>http://data.europa.eu/eli/dec/2010/427/oj</w:t>
      </w:r>
      <w:r w:rsidR="001B1D98">
        <w:rPr>
          <w:rStyle w:val="Hyperlink"/>
          <w:sz w:val="24"/>
          <w:lang w:val="bg-BG"/>
        </w:rPr>
        <w:fldChar w:fldCharType="end"/>
      </w:r>
      <w:r w:rsidRPr="00285170">
        <w:rPr>
          <w:sz w:val="24"/>
          <w:lang w:val="bg-BG"/>
        </w:rPr>
        <w:t>).</w:t>
      </w:r>
    </w:p>
  </w:footnote>
  <w:footnote w:id="20">
    <w:p w14:paraId="4DC704CE" w14:textId="0DF0BB20" w:rsidR="006338C3" w:rsidRPr="00285170" w:rsidRDefault="006338C3" w:rsidP="00285170">
      <w:pPr>
        <w:pStyle w:val="FootnoteText"/>
        <w:ind w:left="567" w:hanging="567"/>
        <w:rPr>
          <w:sz w:val="24"/>
          <w:lang w:val="bg-BG"/>
        </w:rPr>
      </w:pPr>
      <w:r w:rsidRPr="00285170">
        <w:rPr>
          <w:rStyle w:val="FootnoteReference"/>
          <w:sz w:val="24"/>
          <w:lang w:val="bg-BG"/>
        </w:rPr>
        <w:footnoteRef/>
      </w:r>
      <w:r w:rsidR="00285170" w:rsidRPr="00285170">
        <w:rPr>
          <w:sz w:val="24"/>
          <w:lang w:val="bg-BG"/>
        </w:rPr>
        <w:t xml:space="preserve"> </w:t>
      </w:r>
      <w:r w:rsidR="00285170" w:rsidRPr="00285170">
        <w:rPr>
          <w:sz w:val="24"/>
          <w:lang w:val="bg-BG"/>
        </w:rPr>
        <w:tab/>
      </w:r>
      <w:r w:rsidRPr="00285170">
        <w:rPr>
          <w:sz w:val="24"/>
          <w:lang w:val="bg-BG"/>
        </w:rPr>
        <w:t xml:space="preserve">Препоръка на Европейския парламент от 15 март 2023 г. към Съвета и заместник-председателя на Комисията/върховен представител на Съюза по въпросите на външните работи и политиката на сигурност относно преглед на функционирането на ЕСВД и за по-силен ЕС в световен мащаб </w:t>
      </w:r>
      <w:r w:rsidR="00925623">
        <w:rPr>
          <w:sz w:val="24"/>
          <w:lang w:val="bg-BG"/>
        </w:rPr>
        <w:t>(</w:t>
      </w:r>
      <w:r w:rsidRPr="00285170">
        <w:rPr>
          <w:sz w:val="24"/>
          <w:lang w:val="bg-BG"/>
        </w:rPr>
        <w:t xml:space="preserve">OВ C, C/2023/410, 23.11.2023 г. ELI: </w:t>
      </w:r>
      <w:r w:rsidR="001B1D98">
        <w:fldChar w:fldCharType="begin"/>
      </w:r>
      <w:r w:rsidR="001B1D98">
        <w:instrText>HYPERLINK</w:instrText>
      </w:r>
      <w:r w:rsidR="001B1D98" w:rsidRPr="001B1D98">
        <w:rPr>
          <w:lang w:val="ru-RU"/>
        </w:rPr>
        <w:instrText xml:space="preserve"> "</w:instrText>
      </w:r>
      <w:r w:rsidR="001B1D98">
        <w:instrText>http</w:instrText>
      </w:r>
      <w:r w:rsidR="001B1D98" w:rsidRPr="001B1D98">
        <w:rPr>
          <w:lang w:val="ru-RU"/>
        </w:rPr>
        <w:instrText>://</w:instrText>
      </w:r>
      <w:r w:rsidR="001B1D98">
        <w:instrText>data</w:instrText>
      </w:r>
      <w:r w:rsidR="001B1D98" w:rsidRPr="001B1D98">
        <w:rPr>
          <w:lang w:val="ru-RU"/>
        </w:rPr>
        <w:instrText>.</w:instrText>
      </w:r>
      <w:r w:rsidR="001B1D98">
        <w:instrText>europa</w:instrText>
      </w:r>
      <w:r w:rsidR="001B1D98" w:rsidRPr="001B1D98">
        <w:rPr>
          <w:lang w:val="ru-RU"/>
        </w:rPr>
        <w:instrText>.</w:instrText>
      </w:r>
      <w:r w:rsidR="001B1D98">
        <w:instrText>eu</w:instrText>
      </w:r>
      <w:r w:rsidR="001B1D98" w:rsidRPr="001B1D98">
        <w:rPr>
          <w:lang w:val="ru-RU"/>
        </w:rPr>
        <w:instrText>/</w:instrText>
      </w:r>
      <w:r w:rsidR="001B1D98">
        <w:instrText>eli</w:instrText>
      </w:r>
      <w:r w:rsidR="001B1D98" w:rsidRPr="001B1D98">
        <w:rPr>
          <w:lang w:val="ru-RU"/>
        </w:rPr>
        <w:instrText>/</w:instrText>
      </w:r>
      <w:r w:rsidR="001B1D98">
        <w:instrText>C</w:instrText>
      </w:r>
      <w:r w:rsidR="001B1D98" w:rsidRPr="001B1D98">
        <w:rPr>
          <w:lang w:val="ru-RU"/>
        </w:rPr>
        <w:instrText>/2023/410/</w:instrText>
      </w:r>
      <w:r w:rsidR="001B1D98">
        <w:instrText>oj</w:instrText>
      </w:r>
      <w:r w:rsidR="001B1D98" w:rsidRPr="001B1D98">
        <w:rPr>
          <w:lang w:val="ru-RU"/>
        </w:rPr>
        <w:instrText>"</w:instrText>
      </w:r>
      <w:r w:rsidR="001B1D98">
        <w:fldChar w:fldCharType="separate"/>
      </w:r>
      <w:r w:rsidRPr="00285170">
        <w:rPr>
          <w:rStyle w:val="Hyperlink"/>
          <w:sz w:val="24"/>
          <w:lang w:val="bg-BG"/>
        </w:rPr>
        <w:t>http://data.europa.eu/eli/C/2023/410/oj</w:t>
      </w:r>
      <w:r w:rsidR="001B1D98">
        <w:rPr>
          <w:rStyle w:val="Hyperlink"/>
          <w:sz w:val="24"/>
          <w:lang w:val="bg-BG"/>
        </w:rPr>
        <w:fldChar w:fldCharType="end"/>
      </w:r>
      <w:r w:rsidRPr="00285170">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6961536">
    <w:abstractNumId w:val="9"/>
  </w:num>
  <w:num w:numId="2" w16cid:durableId="168180487">
    <w:abstractNumId w:val="9"/>
  </w:num>
  <w:num w:numId="3" w16cid:durableId="1913855299">
    <w:abstractNumId w:val="7"/>
  </w:num>
  <w:num w:numId="4" w16cid:durableId="26028835">
    <w:abstractNumId w:val="7"/>
  </w:num>
  <w:num w:numId="5" w16cid:durableId="478616712">
    <w:abstractNumId w:val="6"/>
  </w:num>
  <w:num w:numId="6" w16cid:durableId="2070373363">
    <w:abstractNumId w:val="6"/>
  </w:num>
  <w:num w:numId="7" w16cid:durableId="1760756534">
    <w:abstractNumId w:val="5"/>
  </w:num>
  <w:num w:numId="8" w16cid:durableId="17396707">
    <w:abstractNumId w:val="5"/>
  </w:num>
  <w:num w:numId="9" w16cid:durableId="1486822061">
    <w:abstractNumId w:val="4"/>
  </w:num>
  <w:num w:numId="10" w16cid:durableId="856891326">
    <w:abstractNumId w:val="4"/>
  </w:num>
  <w:num w:numId="11" w16cid:durableId="551967417">
    <w:abstractNumId w:val="8"/>
  </w:num>
  <w:num w:numId="12" w16cid:durableId="811101517">
    <w:abstractNumId w:val="8"/>
  </w:num>
  <w:num w:numId="13" w16cid:durableId="396560657">
    <w:abstractNumId w:val="3"/>
  </w:num>
  <w:num w:numId="14" w16cid:durableId="1008020658">
    <w:abstractNumId w:val="3"/>
  </w:num>
  <w:num w:numId="15" w16cid:durableId="1991668294">
    <w:abstractNumId w:val="2"/>
  </w:num>
  <w:num w:numId="16" w16cid:durableId="370113724">
    <w:abstractNumId w:val="2"/>
  </w:num>
  <w:num w:numId="17" w16cid:durableId="943725639">
    <w:abstractNumId w:val="1"/>
  </w:num>
  <w:num w:numId="18" w16cid:durableId="2139955403">
    <w:abstractNumId w:val="1"/>
  </w:num>
  <w:num w:numId="19" w16cid:durableId="1991519822">
    <w:abstractNumId w:val="0"/>
  </w:num>
  <w:num w:numId="20" w16cid:durableId="1958755032">
    <w:abstractNumId w:val="0"/>
  </w:num>
  <w:num w:numId="21" w16cid:durableId="273292346">
    <w:abstractNumId w:val="9"/>
  </w:num>
  <w:num w:numId="22" w16cid:durableId="1139492003">
    <w:abstractNumId w:val="7"/>
  </w:num>
  <w:num w:numId="23" w16cid:durableId="1316448748">
    <w:abstractNumId w:val="6"/>
  </w:num>
  <w:num w:numId="24" w16cid:durableId="979580581">
    <w:abstractNumId w:val="5"/>
  </w:num>
  <w:num w:numId="25" w16cid:durableId="1260677724">
    <w:abstractNumId w:val="4"/>
  </w:num>
  <w:num w:numId="26" w16cid:durableId="876089217">
    <w:abstractNumId w:val="8"/>
  </w:num>
  <w:num w:numId="27" w16cid:durableId="2108496605">
    <w:abstractNumId w:val="3"/>
  </w:num>
  <w:num w:numId="28" w16cid:durableId="288439457">
    <w:abstractNumId w:val="2"/>
  </w:num>
  <w:num w:numId="29" w16cid:durableId="80878452">
    <w:abstractNumId w:val="1"/>
  </w:num>
  <w:num w:numId="30" w16cid:durableId="818182653">
    <w:abstractNumId w:val="0"/>
  </w:num>
  <w:num w:numId="31" w16cid:durableId="879786166">
    <w:abstractNumId w:val="9"/>
  </w:num>
  <w:num w:numId="32" w16cid:durableId="496306714">
    <w:abstractNumId w:val="7"/>
  </w:num>
  <w:num w:numId="33" w16cid:durableId="234706716">
    <w:abstractNumId w:val="6"/>
  </w:num>
  <w:num w:numId="34" w16cid:durableId="92556116">
    <w:abstractNumId w:val="5"/>
  </w:num>
  <w:num w:numId="35" w16cid:durableId="1029336708">
    <w:abstractNumId w:val="4"/>
  </w:num>
  <w:num w:numId="36" w16cid:durableId="1194071635">
    <w:abstractNumId w:val="8"/>
  </w:num>
  <w:num w:numId="37" w16cid:durableId="180509333">
    <w:abstractNumId w:val="3"/>
  </w:num>
  <w:num w:numId="38" w16cid:durableId="435756499">
    <w:abstractNumId w:val="2"/>
  </w:num>
  <w:num w:numId="39" w16cid:durableId="184484121">
    <w:abstractNumId w:val="1"/>
  </w:num>
  <w:num w:numId="40" w16cid:durableId="483739171">
    <w:abstractNumId w:val="0"/>
  </w:num>
  <w:num w:numId="41" w16cid:durableId="2110343771">
    <w:abstractNumId w:val="10"/>
  </w:num>
  <w:num w:numId="42" w16cid:durableId="121308408">
    <w:abstractNumId w:val="10"/>
  </w:num>
  <w:num w:numId="43" w16cid:durableId="593057181">
    <w:abstractNumId w:val="10"/>
  </w:num>
  <w:num w:numId="44" w16cid:durableId="7306894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BG"/>
    <w:docVar w:name="dvnumam" w:val="0"/>
    <w:docVar w:name="dvpe" w:val="776.921"/>
    <w:docVar w:name="dvrapporteur" w:val="Докладчик: "/>
    <w:docVar w:name="dvtitre" w:val="Резолюция на Европейския парламент от ... 2026 г. относно изпълнението на общата външна политика и политика на сигурност – годишен доклад за 2025 г.(2025/2164(INI))"/>
  </w:docVars>
  <w:rsids>
    <w:rsidRoot w:val="007A08F4"/>
    <w:rsid w:val="00002272"/>
    <w:rsid w:val="00033A28"/>
    <w:rsid w:val="00064002"/>
    <w:rsid w:val="000677B9"/>
    <w:rsid w:val="000831BA"/>
    <w:rsid w:val="0008698B"/>
    <w:rsid w:val="000A42CC"/>
    <w:rsid w:val="000E7DD9"/>
    <w:rsid w:val="0010095E"/>
    <w:rsid w:val="00125B37"/>
    <w:rsid w:val="00187494"/>
    <w:rsid w:val="00194F7B"/>
    <w:rsid w:val="001B1D98"/>
    <w:rsid w:val="001F32AE"/>
    <w:rsid w:val="00204C0A"/>
    <w:rsid w:val="00210A26"/>
    <w:rsid w:val="002767FF"/>
    <w:rsid w:val="00285170"/>
    <w:rsid w:val="00290C48"/>
    <w:rsid w:val="002B18FE"/>
    <w:rsid w:val="002B5493"/>
    <w:rsid w:val="002D1E29"/>
    <w:rsid w:val="00325952"/>
    <w:rsid w:val="00343214"/>
    <w:rsid w:val="003533C2"/>
    <w:rsid w:val="00361C00"/>
    <w:rsid w:val="00395FA1"/>
    <w:rsid w:val="003E15D4"/>
    <w:rsid w:val="00411CCE"/>
    <w:rsid w:val="0041666E"/>
    <w:rsid w:val="00421060"/>
    <w:rsid w:val="004567F8"/>
    <w:rsid w:val="00471C19"/>
    <w:rsid w:val="004867E3"/>
    <w:rsid w:val="00494A28"/>
    <w:rsid w:val="004C0004"/>
    <w:rsid w:val="004C2CA3"/>
    <w:rsid w:val="004C5D52"/>
    <w:rsid w:val="0050519A"/>
    <w:rsid w:val="005072A1"/>
    <w:rsid w:val="00514517"/>
    <w:rsid w:val="005430DB"/>
    <w:rsid w:val="00545827"/>
    <w:rsid w:val="00560270"/>
    <w:rsid w:val="005C2568"/>
    <w:rsid w:val="005F1B17"/>
    <w:rsid w:val="0060095D"/>
    <w:rsid w:val="006037C0"/>
    <w:rsid w:val="006338C3"/>
    <w:rsid w:val="006631B6"/>
    <w:rsid w:val="00680577"/>
    <w:rsid w:val="006F74FA"/>
    <w:rsid w:val="00731ADD"/>
    <w:rsid w:val="00734777"/>
    <w:rsid w:val="00747932"/>
    <w:rsid w:val="00751A4A"/>
    <w:rsid w:val="00756632"/>
    <w:rsid w:val="00762C74"/>
    <w:rsid w:val="00786EC0"/>
    <w:rsid w:val="007A08F4"/>
    <w:rsid w:val="007D1690"/>
    <w:rsid w:val="007E22AD"/>
    <w:rsid w:val="007F6804"/>
    <w:rsid w:val="00802E88"/>
    <w:rsid w:val="00817416"/>
    <w:rsid w:val="00842779"/>
    <w:rsid w:val="0085220E"/>
    <w:rsid w:val="00865F67"/>
    <w:rsid w:val="00881A7B"/>
    <w:rsid w:val="008840E5"/>
    <w:rsid w:val="00887B3E"/>
    <w:rsid w:val="008C2AC6"/>
    <w:rsid w:val="009165EF"/>
    <w:rsid w:val="00925623"/>
    <w:rsid w:val="009266B2"/>
    <w:rsid w:val="00930C23"/>
    <w:rsid w:val="0093193B"/>
    <w:rsid w:val="009509D8"/>
    <w:rsid w:val="00950B64"/>
    <w:rsid w:val="009717BD"/>
    <w:rsid w:val="00981893"/>
    <w:rsid w:val="009E1197"/>
    <w:rsid w:val="00A1687D"/>
    <w:rsid w:val="00A43E52"/>
    <w:rsid w:val="00A4678D"/>
    <w:rsid w:val="00A778C7"/>
    <w:rsid w:val="00AB12DC"/>
    <w:rsid w:val="00AB441E"/>
    <w:rsid w:val="00AB6293"/>
    <w:rsid w:val="00AC4FC4"/>
    <w:rsid w:val="00AE0928"/>
    <w:rsid w:val="00AF3B82"/>
    <w:rsid w:val="00B12E95"/>
    <w:rsid w:val="00B22876"/>
    <w:rsid w:val="00B558F0"/>
    <w:rsid w:val="00BD48FE"/>
    <w:rsid w:val="00BD7BD8"/>
    <w:rsid w:val="00BE6ADC"/>
    <w:rsid w:val="00C05BFE"/>
    <w:rsid w:val="00C15270"/>
    <w:rsid w:val="00C23CD4"/>
    <w:rsid w:val="00C61C0C"/>
    <w:rsid w:val="00C81C94"/>
    <w:rsid w:val="00C941CB"/>
    <w:rsid w:val="00CC2357"/>
    <w:rsid w:val="00CF071A"/>
    <w:rsid w:val="00D058B8"/>
    <w:rsid w:val="00D56C11"/>
    <w:rsid w:val="00D834A0"/>
    <w:rsid w:val="00D872DF"/>
    <w:rsid w:val="00D91E21"/>
    <w:rsid w:val="00DA7FCD"/>
    <w:rsid w:val="00DB7AED"/>
    <w:rsid w:val="00E365E1"/>
    <w:rsid w:val="00E67D25"/>
    <w:rsid w:val="00E820A4"/>
    <w:rsid w:val="00EB006A"/>
    <w:rsid w:val="00EB4772"/>
    <w:rsid w:val="00ED169E"/>
    <w:rsid w:val="00ED4235"/>
    <w:rsid w:val="00F04346"/>
    <w:rsid w:val="00F075DC"/>
    <w:rsid w:val="00F149E9"/>
    <w:rsid w:val="00F30321"/>
    <w:rsid w:val="00F5134D"/>
    <w:rsid w:val="00F5727D"/>
    <w:rsid w:val="00F74202"/>
    <w:rsid w:val="00F87713"/>
    <w:rsid w:val="00F90EEB"/>
    <w:rsid w:val="00FB4360"/>
    <w:rsid w:val="00FC090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F77F05"/>
  <w15:chartTrackingRefBased/>
  <w15:docId w15:val="{06C0ED59-25F4-4665-BDD2-F5144C5A7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338C3"/>
    <w:pPr>
      <w:spacing w:after="240"/>
      <w:ind w:left="566" w:hanging="566"/>
    </w:pPr>
    <w:rPr>
      <w:szCs w:val="24"/>
      <w:lang w:eastAsia="en-US"/>
    </w:rPr>
  </w:style>
  <w:style w:type="paragraph" w:customStyle="1" w:styleId="Normal12">
    <w:name w:val="Normal12"/>
    <w:basedOn w:val="Normal"/>
    <w:rsid w:val="006338C3"/>
    <w:pPr>
      <w:spacing w:after="240"/>
    </w:pPr>
    <w:rPr>
      <w:szCs w:val="24"/>
      <w:lang w:eastAsia="en-US"/>
    </w:rPr>
  </w:style>
  <w:style w:type="paragraph" w:customStyle="1" w:styleId="NormalHanging">
    <w:name w:val="NormalHanging"/>
    <w:basedOn w:val="Normal"/>
    <w:rsid w:val="006338C3"/>
    <w:pPr>
      <w:spacing w:after="240"/>
      <w:ind w:left="566" w:hanging="566"/>
    </w:pPr>
    <w:rPr>
      <w:szCs w:val="24"/>
      <w:lang w:eastAsia="en-US"/>
    </w:rPr>
  </w:style>
  <w:style w:type="paragraph" w:customStyle="1" w:styleId="NormalCenter12a">
    <w:name w:val="NormalCenter12a"/>
    <w:basedOn w:val="Normal"/>
    <w:rsid w:val="006338C3"/>
    <w:pPr>
      <w:spacing w:after="240"/>
      <w:jc w:val="center"/>
    </w:pPr>
    <w:rPr>
      <w:szCs w:val="24"/>
      <w:lang w:eastAsia="en-US"/>
    </w:rPr>
  </w:style>
  <w:style w:type="character" w:styleId="Hyperlink">
    <w:name w:val="Hyperlink"/>
    <w:basedOn w:val="DefaultParagraphFont"/>
    <w:rsid w:val="006338C3"/>
    <w:rPr>
      <w:color w:val="0563C1" w:themeColor="hyperlink"/>
      <w:u w:val="single"/>
    </w:rPr>
  </w:style>
  <w:style w:type="character" w:customStyle="1" w:styleId="NormalHanging12aChar">
    <w:name w:val="NormalHanging12a Char"/>
    <w:basedOn w:val="DefaultParagraphFont"/>
    <w:link w:val="NormalHanging12a"/>
    <w:rsid w:val="006338C3"/>
    <w:rPr>
      <w:sz w:val="24"/>
      <w:szCs w:val="24"/>
      <w:lang w:val="bg-BG" w:eastAsia="en-US"/>
    </w:rPr>
  </w:style>
  <w:style w:type="paragraph" w:styleId="Revision">
    <w:name w:val="Revision"/>
    <w:hidden/>
    <w:uiPriority w:val="99"/>
    <w:semiHidden/>
    <w:rsid w:val="00AC4FC4"/>
    <w:rPr>
      <w:sz w:val="24"/>
      <w:lang w:val="bg-BG"/>
    </w:rPr>
  </w:style>
  <w:style w:type="character" w:styleId="UnresolvedMention">
    <w:name w:val="Unresolved Mention"/>
    <w:basedOn w:val="DefaultParagraphFont"/>
    <w:uiPriority w:val="99"/>
    <w:semiHidden/>
    <w:unhideWhenUsed/>
    <w:rsid w:val="002D1E29"/>
    <w:rPr>
      <w:color w:val="605E5C"/>
      <w:shd w:val="clear" w:color="auto" w:fill="E1DFDD"/>
    </w:rPr>
  </w:style>
  <w:style w:type="character" w:styleId="CommentReference">
    <w:name w:val="annotation reference"/>
    <w:basedOn w:val="DefaultParagraphFont"/>
    <w:rsid w:val="00E67D25"/>
    <w:rPr>
      <w:sz w:val="16"/>
      <w:szCs w:val="16"/>
    </w:rPr>
  </w:style>
  <w:style w:type="paragraph" w:styleId="CommentText">
    <w:name w:val="annotation text"/>
    <w:basedOn w:val="Normal"/>
    <w:link w:val="CommentTextChar"/>
    <w:rsid w:val="00E67D25"/>
    <w:rPr>
      <w:sz w:val="20"/>
    </w:rPr>
  </w:style>
  <w:style w:type="character" w:customStyle="1" w:styleId="CommentTextChar">
    <w:name w:val="Comment Text Char"/>
    <w:basedOn w:val="DefaultParagraphFont"/>
    <w:link w:val="CommentText"/>
    <w:rsid w:val="00E67D25"/>
    <w:rPr>
      <w:lang w:val="bg-BG"/>
    </w:rPr>
  </w:style>
  <w:style w:type="paragraph" w:styleId="CommentSubject">
    <w:name w:val="annotation subject"/>
    <w:basedOn w:val="CommentText"/>
    <w:next w:val="CommentText"/>
    <w:link w:val="CommentSubjectChar"/>
    <w:rsid w:val="00E67D25"/>
    <w:rPr>
      <w:b/>
      <w:bCs/>
    </w:rPr>
  </w:style>
  <w:style w:type="character" w:customStyle="1" w:styleId="CommentSubjectChar">
    <w:name w:val="Comment Subject Char"/>
    <w:basedOn w:val="CommentTextChar"/>
    <w:link w:val="CommentSubject"/>
    <w:rsid w:val="00E67D25"/>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21313</Words>
  <Characters>128929</Characters>
  <Application>Microsoft Office Word</Application>
  <DocSecurity>0</DocSecurity>
  <Lines>3484</Lines>
  <Paragraphs>1832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2026-02-24T16:07:00Z</dcterms:created>
  <dcterms:modified xsi:type="dcterms:W3CDTF">2026-02-24T16:07:00Z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A10-0253/2025</vt:lpwstr>
  </property>
  <property fmtid="{D5CDD505-2E9C-101B-9397-08002B2CF9AE}" pid="4" name="&lt;Type&gt;">
    <vt:lpwstr>RR</vt:lpwstr>
  </property>
</Properties>
</file>