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80B4C" w14:paraId="2DCDB41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7308AA9" w14:textId="77777777" w:rsidR="00751A4A" w:rsidRPr="00B80B4C" w:rsidRDefault="0050370C" w:rsidP="0010095E">
            <w:pPr>
              <w:pStyle w:val="EPName"/>
            </w:pPr>
            <w:r w:rsidRPr="00B80B4C">
              <w:t>Parlamento Europeo</w:t>
            </w:r>
          </w:p>
          <w:p w14:paraId="4C4474D9" w14:textId="77777777" w:rsidR="00751A4A" w:rsidRPr="00B80B4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80B4C">
              <w:t>2024</w:t>
            </w:r>
            <w:r w:rsidR="00817416" w:rsidRPr="00B80B4C">
              <w:t>-202</w:t>
            </w:r>
            <w:r w:rsidRPr="00B80B4C">
              <w:t>9</w:t>
            </w:r>
          </w:p>
        </w:tc>
        <w:tc>
          <w:tcPr>
            <w:tcW w:w="2268" w:type="dxa"/>
            <w:shd w:val="clear" w:color="auto" w:fill="auto"/>
          </w:tcPr>
          <w:p w14:paraId="7943818B" w14:textId="77777777" w:rsidR="00751A4A" w:rsidRPr="00B80B4C" w:rsidRDefault="00187494" w:rsidP="0010095E">
            <w:pPr>
              <w:pStyle w:val="EPLogo"/>
            </w:pPr>
            <w:r w:rsidRPr="00B80B4C">
              <w:rPr>
                <w:noProof/>
                <w:lang w:eastAsia="ja-JP"/>
              </w:rPr>
              <w:drawing>
                <wp:inline distT="0" distB="0" distL="0" distR="0" wp14:anchorId="7F336F26" wp14:editId="733C10B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82EDA3" w14:textId="77777777" w:rsidR="00D058B8" w:rsidRPr="00B80B4C" w:rsidRDefault="00D058B8" w:rsidP="004C5D52">
      <w:pPr>
        <w:pStyle w:val="LineTop"/>
      </w:pPr>
    </w:p>
    <w:p w14:paraId="04E355CB" w14:textId="77777777" w:rsidR="00680577" w:rsidRPr="00B80B4C" w:rsidRDefault="0050370C" w:rsidP="00680577">
      <w:pPr>
        <w:pStyle w:val="EPBodyTA1"/>
      </w:pPr>
      <w:r w:rsidRPr="00B80B4C">
        <w:t>TEXTOS APROBADOS</w:t>
      </w:r>
    </w:p>
    <w:p w14:paraId="205EFC7A" w14:textId="77777777" w:rsidR="00D058B8" w:rsidRPr="00B80B4C" w:rsidRDefault="00D058B8" w:rsidP="00D058B8">
      <w:pPr>
        <w:pStyle w:val="LineBottom"/>
      </w:pPr>
    </w:p>
    <w:p w14:paraId="44C98B7C" w14:textId="53DDD3B8" w:rsidR="0050370C" w:rsidRPr="00475AEE" w:rsidRDefault="0050370C" w:rsidP="0050370C">
      <w:pPr>
        <w:pStyle w:val="ATHeading1"/>
      </w:pPr>
      <w:bookmarkStart w:id="0" w:name="TANumber"/>
      <w:r w:rsidRPr="00475AEE">
        <w:t>P10_</w:t>
      </w:r>
      <w:proofErr w:type="gramStart"/>
      <w:r w:rsidRPr="00475AEE">
        <w:t>TA(</w:t>
      </w:r>
      <w:proofErr w:type="gramEnd"/>
      <w:r w:rsidRPr="00475AEE">
        <w:t>2026)</w:t>
      </w:r>
      <w:bookmarkEnd w:id="0"/>
      <w:r w:rsidR="00B80B4C" w:rsidRPr="00475AEE">
        <w:t>0016</w:t>
      </w:r>
    </w:p>
    <w:p w14:paraId="65FF9878" w14:textId="77777777" w:rsidR="0050370C" w:rsidRPr="00475AEE" w:rsidRDefault="0050370C" w:rsidP="0050370C">
      <w:pPr>
        <w:pStyle w:val="ATHeading2"/>
      </w:pPr>
      <w:bookmarkStart w:id="1" w:name="title"/>
      <w:r w:rsidRPr="00475AEE">
        <w:t>Elecciones presidenciales en Honduras, no reconocimiento de los resultados por parte del Gobierno actual y ataques contra los miembros de la oposición del Congreso Nacional</w:t>
      </w:r>
      <w:bookmarkEnd w:id="1"/>
    </w:p>
    <w:p w14:paraId="5D880E7E" w14:textId="77777777" w:rsidR="0050370C" w:rsidRPr="00B80B4C" w:rsidRDefault="0050370C" w:rsidP="0050370C">
      <w:pPr>
        <w:rPr>
          <w:i/>
          <w:vanish/>
        </w:rPr>
      </w:pPr>
      <w:r w:rsidRPr="00B80B4C">
        <w:rPr>
          <w:i/>
        </w:rPr>
        <w:fldChar w:fldCharType="begin"/>
      </w:r>
      <w:r w:rsidRPr="00B80B4C">
        <w:rPr>
          <w:i/>
        </w:rPr>
        <w:instrText xml:space="preserve"> TC"(</w:instrText>
      </w:r>
      <w:bookmarkStart w:id="2" w:name="DocNumber"/>
      <w:r w:rsidRPr="00B80B4C">
        <w:rPr>
          <w:i/>
        </w:rPr>
        <w:instrText>B10-0064, 0067, 0087, 0089 y 0090/2026</w:instrText>
      </w:r>
      <w:bookmarkEnd w:id="2"/>
      <w:r w:rsidRPr="00B80B4C">
        <w:rPr>
          <w:i/>
        </w:rPr>
        <w:instrText xml:space="preserve">)"\l3 \n&gt; \* MERGEFORMAT </w:instrText>
      </w:r>
      <w:r w:rsidRPr="00B80B4C">
        <w:rPr>
          <w:i/>
        </w:rPr>
        <w:fldChar w:fldCharType="end"/>
      </w:r>
    </w:p>
    <w:p w14:paraId="11DC4A29" w14:textId="77777777" w:rsidR="0050370C" w:rsidRPr="00B80B4C" w:rsidRDefault="0050370C" w:rsidP="0050370C">
      <w:pPr>
        <w:rPr>
          <w:vanish/>
        </w:rPr>
      </w:pPr>
      <w:bookmarkStart w:id="3" w:name="PE"/>
      <w:r w:rsidRPr="00B80B4C">
        <w:rPr>
          <w:vanish/>
        </w:rPr>
        <w:t>PE782.020</w:t>
      </w:r>
      <w:bookmarkEnd w:id="3"/>
    </w:p>
    <w:p w14:paraId="3B345A41" w14:textId="77777777" w:rsidR="0050370C" w:rsidRPr="00475AEE" w:rsidRDefault="0050370C" w:rsidP="0050370C">
      <w:pPr>
        <w:pStyle w:val="ATHeading3"/>
      </w:pPr>
      <w:bookmarkStart w:id="4" w:name="Sujet"/>
      <w:r w:rsidRPr="00475AEE">
        <w:t>Resolución del Parlamento Europeo, de 22 de enero de 2026, sobre las elecciones presidenciales en Honduras, el no reconocimiento de los resultados por parte del Gobierno actual y los ataques contra los miembros de la oposición del Congreso Nacional</w:t>
      </w:r>
      <w:bookmarkEnd w:id="4"/>
      <w:r w:rsidRPr="00475AEE">
        <w:t xml:space="preserve"> </w:t>
      </w:r>
      <w:bookmarkStart w:id="5" w:name="References"/>
      <w:r w:rsidRPr="00475AEE">
        <w:t>(2026/2571(RSP))</w:t>
      </w:r>
      <w:bookmarkEnd w:id="5"/>
    </w:p>
    <w:p w14:paraId="128C585F" w14:textId="77777777" w:rsidR="0050370C" w:rsidRPr="00B80B4C" w:rsidRDefault="0050370C" w:rsidP="0050370C"/>
    <w:p w14:paraId="04B00244" w14:textId="77777777" w:rsidR="00783A62" w:rsidRPr="00B80B4C" w:rsidRDefault="00783A62" w:rsidP="000C77D4">
      <w:pPr>
        <w:pStyle w:val="EPComma"/>
        <w:spacing w:before="120"/>
      </w:pPr>
      <w:bookmarkStart w:id="6" w:name="TextBodyBegin"/>
      <w:bookmarkEnd w:id="6"/>
      <w:r w:rsidRPr="00B80B4C">
        <w:rPr>
          <w:i/>
          <w:iCs/>
        </w:rPr>
        <w:t>El Parlamento Europeo</w:t>
      </w:r>
      <w:r w:rsidRPr="00B80B4C">
        <w:t>,</w:t>
      </w:r>
    </w:p>
    <w:p w14:paraId="6F539197" w14:textId="77777777" w:rsidR="00783A62" w:rsidRPr="00B80B4C" w:rsidRDefault="00783A62" w:rsidP="00783A62">
      <w:pPr>
        <w:pStyle w:val="NormalHanging12a"/>
      </w:pPr>
      <w:r w:rsidRPr="00B80B4C">
        <w:t>–</w:t>
      </w:r>
      <w:r w:rsidRPr="00B80B4C">
        <w:tab/>
        <w:t>Vistas las declaraciones de los portavoces del Servicio Europeo de Acción Exterior de los días 12 y 25 de diciembre de 2025 y 13 de enero de 2026 sobre el proceso electoral en Honduras,</w:t>
      </w:r>
    </w:p>
    <w:p w14:paraId="7405321B" w14:textId="77777777" w:rsidR="00783A62" w:rsidRPr="00B80B4C" w:rsidRDefault="00783A62" w:rsidP="00783A62">
      <w:pPr>
        <w:pStyle w:val="NormalHanging12a"/>
      </w:pPr>
      <w:r w:rsidRPr="00B80B4C">
        <w:t>–</w:t>
      </w:r>
      <w:r w:rsidRPr="00B80B4C">
        <w:tab/>
        <w:t>Vistos el artículo 150, apartado 5, y el artículo 136, apartado 4, de su Reglamento interno,</w:t>
      </w:r>
    </w:p>
    <w:p w14:paraId="06603783" w14:textId="77777777" w:rsidR="00783A62" w:rsidRPr="00B80B4C" w:rsidRDefault="00783A62" w:rsidP="00783A62">
      <w:pPr>
        <w:pStyle w:val="NormalHanging12a"/>
      </w:pPr>
      <w:r w:rsidRPr="00B80B4C">
        <w:t>A.</w:t>
      </w:r>
      <w:r w:rsidRPr="00B80B4C">
        <w:tab/>
        <w:t xml:space="preserve">Considerando que el 30 de noviembre de 2025 se celebraron elecciones generales en Honduras en un contexto de elevada polarización política, injerencia extranjera, tensiones, fragilidad institucional e intimidación de los medios de comunicación; que, el 24 de diciembre de 2025, el Consejo Nacional Electoral (CNE) de Honduras proclamó oficialmente a </w:t>
      </w:r>
      <w:proofErr w:type="spellStart"/>
      <w:r w:rsidRPr="00B80B4C">
        <w:t>Nasry</w:t>
      </w:r>
      <w:proofErr w:type="spellEnd"/>
      <w:r w:rsidRPr="00B80B4C">
        <w:t xml:space="preserve"> </w:t>
      </w:r>
      <w:proofErr w:type="spellStart"/>
      <w:r w:rsidRPr="00B80B4C">
        <w:t>Asfura</w:t>
      </w:r>
      <w:proofErr w:type="spellEnd"/>
      <w:r w:rsidRPr="00B80B4C">
        <w:t xml:space="preserve"> presidente electo y certificó los resultados de los comicios municipales y de las elecciones al Congreso;</w:t>
      </w:r>
    </w:p>
    <w:p w14:paraId="343E6040" w14:textId="77777777" w:rsidR="00783A62" w:rsidRPr="00B80B4C" w:rsidRDefault="00783A62" w:rsidP="00783A62">
      <w:pPr>
        <w:pStyle w:val="NormalHanging12a"/>
      </w:pPr>
      <w:r w:rsidRPr="00B80B4C">
        <w:t>B.</w:t>
      </w:r>
      <w:r w:rsidRPr="00B80B4C">
        <w:tab/>
        <w:t xml:space="preserve">Considerando que se desplegaron observadores nacionales e internacionales, también de la Unión y la Organización de los Estados Americanos (OEA), que han declarado que los resultados reflejan la voluntad del pueblo; que los resultados fueron reconocidos internacionalmente, si bien hasta hace poco la presidenta en ejercicio, Xiomara Castro, era una de las personas que se negaba a admitir la victoria de </w:t>
      </w:r>
      <w:proofErr w:type="spellStart"/>
      <w:r w:rsidRPr="00B80B4C">
        <w:t>Asfura</w:t>
      </w:r>
      <w:proofErr w:type="spellEnd"/>
      <w:r w:rsidRPr="00B80B4C">
        <w:t>;</w:t>
      </w:r>
    </w:p>
    <w:p w14:paraId="57FF51E9" w14:textId="77777777" w:rsidR="00783A62" w:rsidRPr="00B80B4C" w:rsidRDefault="00783A62" w:rsidP="00783A62">
      <w:pPr>
        <w:pStyle w:val="NormalHanging12a"/>
      </w:pPr>
      <w:r w:rsidRPr="00B80B4C">
        <w:t>C.</w:t>
      </w:r>
      <w:r w:rsidRPr="00B80B4C">
        <w:tab/>
        <w:t>Considerando que los miembros del CNE se enfrentaron a amenazas e intimidación en el contexto de la violencia política y las tensiones en torno al proceso electoral;</w:t>
      </w:r>
    </w:p>
    <w:p w14:paraId="78F64F9A" w14:textId="77777777" w:rsidR="00783A62" w:rsidRPr="00B80B4C" w:rsidRDefault="00783A62" w:rsidP="00783A62">
      <w:pPr>
        <w:pStyle w:val="NormalHanging12a"/>
      </w:pPr>
      <w:r w:rsidRPr="00B80B4C">
        <w:t>D.</w:t>
      </w:r>
      <w:r w:rsidRPr="00B80B4C">
        <w:tab/>
        <w:t xml:space="preserve">Considerando que, el 8 de enero de 2026, la diputada Gladis López, del Partido Nacional en la oposición, resultó herida por un artefacto explosivo en el Congreso Nacional; que este ataque se produjo en un contexto de una agudización de las tensiones poselectorales y representa una escalada de la violencia política que suscita serias </w:t>
      </w:r>
      <w:r w:rsidRPr="00B80B4C">
        <w:lastRenderedPageBreak/>
        <w:t>preocupaciones en relación con el pluralismo político, la inmunidad parlamentaria y la seguridad personal;</w:t>
      </w:r>
    </w:p>
    <w:p w14:paraId="1C58BFBB" w14:textId="4A426F13" w:rsidR="00783A62" w:rsidRPr="00B80B4C" w:rsidRDefault="00783A62" w:rsidP="00783A62">
      <w:pPr>
        <w:pStyle w:val="NormalHanging12a"/>
      </w:pPr>
      <w:r w:rsidRPr="00B80B4C">
        <w:t>E.</w:t>
      </w:r>
      <w:r w:rsidRPr="00B80B4C">
        <w:tab/>
        <w:t>Considerando que, el 10 de enero</w:t>
      </w:r>
      <w:r w:rsidR="000C77D4" w:rsidRPr="00B80B4C">
        <w:t xml:space="preserve"> de 2026</w:t>
      </w:r>
      <w:r w:rsidRPr="00B80B4C">
        <w:t>, la presidenta saliente ordenó mediante decreto un nuevo recuento, eludiendo los procedimientos constitucionales; que el CNE declaró inconstitucional este decreto, afirmando que se trataba de un intento de usurpación de la autoridad electoral;</w:t>
      </w:r>
    </w:p>
    <w:p w14:paraId="13C03B48" w14:textId="1464DBAC" w:rsidR="00783A62" w:rsidRPr="00B80B4C" w:rsidRDefault="00783A62" w:rsidP="00783A62">
      <w:pPr>
        <w:pStyle w:val="NormalHanging12a"/>
      </w:pPr>
      <w:r w:rsidRPr="00B80B4C">
        <w:t>F.</w:t>
      </w:r>
      <w:r w:rsidRPr="00B80B4C">
        <w:tab/>
        <w:t>Considerando que, en virtud de la Constitución, el 27 de enero</w:t>
      </w:r>
      <w:r w:rsidR="000C77D4" w:rsidRPr="00B80B4C">
        <w:t xml:space="preserve"> de 2026</w:t>
      </w:r>
      <w:r w:rsidRPr="00B80B4C">
        <w:t xml:space="preserve"> es la fecha de la transición presidencial oficial, a la que la presidenta en ejercicio se ha comprometido;</w:t>
      </w:r>
    </w:p>
    <w:p w14:paraId="50AF0489" w14:textId="77777777" w:rsidR="00783A62" w:rsidRPr="00B80B4C" w:rsidRDefault="00783A62" w:rsidP="00783A62">
      <w:pPr>
        <w:pStyle w:val="NormalHanging12a"/>
      </w:pPr>
      <w:r w:rsidRPr="00B80B4C">
        <w:t>1.</w:t>
      </w:r>
      <w:r w:rsidRPr="00B80B4C">
        <w:tab/>
        <w:t xml:space="preserve">Hace hincapié en que la voluntad del pueblo hondureño debe respetarse; reconoce a </w:t>
      </w:r>
      <w:proofErr w:type="spellStart"/>
      <w:r w:rsidRPr="00B80B4C">
        <w:t>Nasry</w:t>
      </w:r>
      <w:proofErr w:type="spellEnd"/>
      <w:r w:rsidRPr="00B80B4C">
        <w:t xml:space="preserve"> </w:t>
      </w:r>
      <w:proofErr w:type="spellStart"/>
      <w:r w:rsidRPr="00B80B4C">
        <w:t>Asfura</w:t>
      </w:r>
      <w:proofErr w:type="spellEnd"/>
      <w:r w:rsidRPr="00B80B4C">
        <w:t xml:space="preserve"> como presidente electo;</w:t>
      </w:r>
    </w:p>
    <w:p w14:paraId="654DCB44" w14:textId="77777777" w:rsidR="00783A62" w:rsidRPr="00B80B4C" w:rsidRDefault="00783A62" w:rsidP="00783A62">
      <w:pPr>
        <w:pStyle w:val="NormalHanging12a"/>
      </w:pPr>
      <w:r w:rsidRPr="00B80B4C">
        <w:t>2.</w:t>
      </w:r>
      <w:r w:rsidRPr="00B80B4C">
        <w:tab/>
        <w:t>Pide al Gobierno actual que respete los resultados electorales; destaca la necesidad de poner fin a la violencia y a la intimidación, en particular contra miembros de la oposición y funcionarios electorales; insta a las autoridades hondureñas a que garanticen la seguridad y la protección de todas las instituciones democráticas, incluido el CNE;</w:t>
      </w:r>
    </w:p>
    <w:p w14:paraId="747BE530" w14:textId="77777777" w:rsidR="00783A62" w:rsidRDefault="00783A62" w:rsidP="00783A62">
      <w:pPr>
        <w:pStyle w:val="NormalHanging12a"/>
      </w:pPr>
      <w:r w:rsidRPr="00B80B4C">
        <w:t>3.</w:t>
      </w:r>
      <w:r w:rsidRPr="00B80B4C">
        <w:tab/>
        <w:t>Considera que el decreto por el que se ordena el recuento es inconstitucional y constituye un ataque a la democracia hondureña;</w:t>
      </w:r>
    </w:p>
    <w:p w14:paraId="58E2BE13" w14:textId="5689104D" w:rsidR="00B80B4C" w:rsidRPr="00B80B4C" w:rsidRDefault="00CF24EE" w:rsidP="00783A62">
      <w:pPr>
        <w:pStyle w:val="NormalHanging12a"/>
      </w:pPr>
      <w:r>
        <w:t>4.</w:t>
      </w:r>
      <w:r w:rsidR="00B80B4C">
        <w:tab/>
      </w:r>
      <w:r w:rsidR="00B80B4C" w:rsidRPr="00475AEE">
        <w:rPr>
          <w:bCs/>
          <w:iCs/>
        </w:rPr>
        <w:t>Pide a todas las partes que cooperen para garantizar un traspaso pacífico del poder, evitando la retórica incendiaria y la violencia política, con el fin de preservar la estabilidad democrática y dar respuesta a la pobreza, la desigualdad y la inseguridad persistentes a las que se enfrenta el pueblo hondureño;</w:t>
      </w:r>
    </w:p>
    <w:p w14:paraId="50145B72" w14:textId="5C0CF5CD" w:rsidR="00783A62" w:rsidRPr="00B80B4C" w:rsidRDefault="00CF24EE" w:rsidP="00783A62">
      <w:pPr>
        <w:pStyle w:val="NormalHanging12a"/>
      </w:pPr>
      <w:r>
        <w:t>5</w:t>
      </w:r>
      <w:r w:rsidR="00783A62" w:rsidRPr="00B80B4C">
        <w:t>.</w:t>
      </w:r>
      <w:r w:rsidR="00783A62" w:rsidRPr="00B80B4C">
        <w:tab/>
        <w:t>Condena la violencia contra Gladis López; exige una investigación transparente e independiente para llevar a los autores ante la justicia; pide al presidente del Congreso saliente, Luis Redondo, que se abstenga de cualquier intento de impedir que el Congreso recién elegido asuma su mandato;</w:t>
      </w:r>
    </w:p>
    <w:p w14:paraId="38050BBE" w14:textId="783EA0A5" w:rsidR="00783A62" w:rsidRPr="00B80B4C" w:rsidRDefault="00CF24EE" w:rsidP="00783A62">
      <w:pPr>
        <w:pStyle w:val="NormalHanging12a"/>
      </w:pPr>
      <w:r>
        <w:t>6</w:t>
      </w:r>
      <w:r w:rsidR="00783A62" w:rsidRPr="00B80B4C">
        <w:t>.</w:t>
      </w:r>
      <w:r w:rsidR="00783A62" w:rsidRPr="00B80B4C">
        <w:tab/>
        <w:t>Elogia el papel de la Unión y la OEA y respalda sus conclusiones, que destacan en sus declaraciones preliminares que las elecciones se celebraron en un entorno tenso y polarizado, pero que la jornada electoral se desarrolló de manera organizada y pacífica; insta a las autoridades hondureñas a que apliquen plenamente las recomendaciones anteriores y futuras de la Misión de Observación Electoral de la Unión;</w:t>
      </w:r>
    </w:p>
    <w:p w14:paraId="34A03E02" w14:textId="15A5DEB8" w:rsidR="00783A62" w:rsidRDefault="00CF24EE" w:rsidP="00783A62">
      <w:pPr>
        <w:pStyle w:val="NormalHanging12a"/>
      </w:pPr>
      <w:bookmarkStart w:id="7" w:name="_Hlk219406045"/>
      <w:r>
        <w:t>7</w:t>
      </w:r>
      <w:r w:rsidR="00783A62" w:rsidRPr="00B80B4C">
        <w:t>.</w:t>
      </w:r>
      <w:r w:rsidR="00783A62" w:rsidRPr="00B80B4C">
        <w:tab/>
        <w:t>Invita a las actuales autoridades hondureñas a que garanticen un traspaso ordenado y pacífico del poder, respetando los resultados proclamados por el CNE;</w:t>
      </w:r>
      <w:bookmarkEnd w:id="7"/>
    </w:p>
    <w:p w14:paraId="68000BF8" w14:textId="7E616EB4" w:rsidR="00B80B4C" w:rsidRPr="00B80B4C" w:rsidRDefault="00CF24EE" w:rsidP="00783A62">
      <w:pPr>
        <w:pStyle w:val="NormalHanging12a"/>
      </w:pPr>
      <w:r>
        <w:t>8.</w:t>
      </w:r>
      <w:r w:rsidR="00B80B4C">
        <w:tab/>
      </w:r>
      <w:r w:rsidR="00B80B4C" w:rsidRPr="00475AEE">
        <w:rPr>
          <w:bCs/>
          <w:iCs/>
        </w:rPr>
        <w:t>Lamenta que el embajador de la Unión en Honduras no haya sido invitado a presentar sus credenciales en más de un año; expresa su esperanza de que este trámite se lleve a cabo rápidamente con el Gobierno entrante;</w:t>
      </w:r>
    </w:p>
    <w:p w14:paraId="02779F3C" w14:textId="6AF39B69" w:rsidR="0004569F" w:rsidRPr="00B80B4C" w:rsidRDefault="00CF24EE" w:rsidP="0004569F">
      <w:pPr>
        <w:pStyle w:val="NormalHanging12a"/>
      </w:pPr>
      <w:r>
        <w:t>9</w:t>
      </w:r>
      <w:r w:rsidR="00783A62" w:rsidRPr="00B80B4C">
        <w:t>.</w:t>
      </w:r>
      <w:r w:rsidR="00783A62" w:rsidRPr="00B80B4C">
        <w:tab/>
        <w:t>Encarga a su presidenta que transmita la presente Resolución al Consejo, a la Comisión, a la alta representante de la Unión para Asuntos Exteriores y Política de Seguridad / vicepresidenta de la Comisión y a los Estados miembros, así como a la presidenta, al Gobierno y al Congreso Nacional de Honduras.</w:t>
      </w:r>
    </w:p>
    <w:p w14:paraId="49C3D964" w14:textId="30D88174" w:rsidR="00E365E1" w:rsidRPr="00B80B4C" w:rsidRDefault="00E365E1" w:rsidP="0050370C"/>
    <w:sectPr w:rsidR="00E365E1" w:rsidRPr="00B80B4C" w:rsidSect="0004569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757D0" w14:textId="77777777" w:rsidR="0050370C" w:rsidRPr="0004569F" w:rsidRDefault="0050370C">
      <w:r w:rsidRPr="0004569F">
        <w:separator/>
      </w:r>
    </w:p>
  </w:endnote>
  <w:endnote w:type="continuationSeparator" w:id="0">
    <w:p w14:paraId="25761039" w14:textId="77777777" w:rsidR="0050370C" w:rsidRPr="0004569F" w:rsidRDefault="0050370C">
      <w:r w:rsidRPr="000456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05C56" w14:textId="77777777" w:rsidR="0050370C" w:rsidRPr="0004569F" w:rsidRDefault="0050370C">
      <w:r w:rsidRPr="0004569F">
        <w:separator/>
      </w:r>
    </w:p>
  </w:footnote>
  <w:footnote w:type="continuationSeparator" w:id="0">
    <w:p w14:paraId="272E2AFD" w14:textId="77777777" w:rsidR="0050370C" w:rsidRPr="0004569F" w:rsidRDefault="0050370C">
      <w:r w:rsidRPr="0004569F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94332097">
    <w:abstractNumId w:val="9"/>
  </w:num>
  <w:num w:numId="2" w16cid:durableId="1881741870">
    <w:abstractNumId w:val="9"/>
  </w:num>
  <w:num w:numId="3" w16cid:durableId="921648503">
    <w:abstractNumId w:val="7"/>
  </w:num>
  <w:num w:numId="4" w16cid:durableId="494420416">
    <w:abstractNumId w:val="7"/>
  </w:num>
  <w:num w:numId="5" w16cid:durableId="1511143190">
    <w:abstractNumId w:val="6"/>
  </w:num>
  <w:num w:numId="6" w16cid:durableId="827751739">
    <w:abstractNumId w:val="6"/>
  </w:num>
  <w:num w:numId="7" w16cid:durableId="1699431511">
    <w:abstractNumId w:val="5"/>
  </w:num>
  <w:num w:numId="8" w16cid:durableId="1241519642">
    <w:abstractNumId w:val="5"/>
  </w:num>
  <w:num w:numId="9" w16cid:durableId="1508205679">
    <w:abstractNumId w:val="4"/>
  </w:num>
  <w:num w:numId="10" w16cid:durableId="185214143">
    <w:abstractNumId w:val="4"/>
  </w:num>
  <w:num w:numId="11" w16cid:durableId="136923222">
    <w:abstractNumId w:val="8"/>
  </w:num>
  <w:num w:numId="12" w16cid:durableId="1269045689">
    <w:abstractNumId w:val="8"/>
  </w:num>
  <w:num w:numId="13" w16cid:durableId="14502291">
    <w:abstractNumId w:val="3"/>
  </w:num>
  <w:num w:numId="14" w16cid:durableId="1721899113">
    <w:abstractNumId w:val="3"/>
  </w:num>
  <w:num w:numId="15" w16cid:durableId="1849365425">
    <w:abstractNumId w:val="2"/>
  </w:num>
  <w:num w:numId="16" w16cid:durableId="1206867180">
    <w:abstractNumId w:val="2"/>
  </w:num>
  <w:num w:numId="17" w16cid:durableId="1041829699">
    <w:abstractNumId w:val="1"/>
  </w:num>
  <w:num w:numId="18" w16cid:durableId="1325628578">
    <w:abstractNumId w:val="1"/>
  </w:num>
  <w:num w:numId="19" w16cid:durableId="549539351">
    <w:abstractNumId w:val="0"/>
  </w:num>
  <w:num w:numId="20" w16cid:durableId="2138911376">
    <w:abstractNumId w:val="0"/>
  </w:num>
  <w:num w:numId="21" w16cid:durableId="203637899">
    <w:abstractNumId w:val="9"/>
  </w:num>
  <w:num w:numId="22" w16cid:durableId="339165485">
    <w:abstractNumId w:val="7"/>
  </w:num>
  <w:num w:numId="23" w16cid:durableId="24715901">
    <w:abstractNumId w:val="6"/>
  </w:num>
  <w:num w:numId="24" w16cid:durableId="1566915258">
    <w:abstractNumId w:val="5"/>
  </w:num>
  <w:num w:numId="25" w16cid:durableId="757868034">
    <w:abstractNumId w:val="4"/>
  </w:num>
  <w:num w:numId="26" w16cid:durableId="259803784">
    <w:abstractNumId w:val="8"/>
  </w:num>
  <w:num w:numId="27" w16cid:durableId="1408920312">
    <w:abstractNumId w:val="3"/>
  </w:num>
  <w:num w:numId="28" w16cid:durableId="1480538104">
    <w:abstractNumId w:val="2"/>
  </w:num>
  <w:num w:numId="29" w16cid:durableId="1390495453">
    <w:abstractNumId w:val="1"/>
  </w:num>
  <w:num w:numId="30" w16cid:durableId="213739800">
    <w:abstractNumId w:val="0"/>
  </w:num>
  <w:num w:numId="31" w16cid:durableId="414016018">
    <w:abstractNumId w:val="9"/>
  </w:num>
  <w:num w:numId="32" w16cid:durableId="1700543195">
    <w:abstractNumId w:val="7"/>
  </w:num>
  <w:num w:numId="33" w16cid:durableId="2018800778">
    <w:abstractNumId w:val="6"/>
  </w:num>
  <w:num w:numId="34" w16cid:durableId="1431924011">
    <w:abstractNumId w:val="5"/>
  </w:num>
  <w:num w:numId="35" w16cid:durableId="1519850603">
    <w:abstractNumId w:val="4"/>
  </w:num>
  <w:num w:numId="36" w16cid:durableId="846096802">
    <w:abstractNumId w:val="8"/>
  </w:num>
  <w:num w:numId="37" w16cid:durableId="387798448">
    <w:abstractNumId w:val="3"/>
  </w:num>
  <w:num w:numId="38" w16cid:durableId="561673102">
    <w:abstractNumId w:val="2"/>
  </w:num>
  <w:num w:numId="39" w16cid:durableId="1820729697">
    <w:abstractNumId w:val="1"/>
  </w:num>
  <w:num w:numId="40" w16cid:durableId="1486160615">
    <w:abstractNumId w:val="0"/>
  </w:num>
  <w:num w:numId="41" w16cid:durableId="1719472898">
    <w:abstractNumId w:val="10"/>
  </w:num>
  <w:num w:numId="42" w16cid:durableId="750156268">
    <w:abstractNumId w:val="10"/>
  </w:num>
  <w:num w:numId="43" w16cid:durableId="677735981">
    <w:abstractNumId w:val="10"/>
  </w:num>
  <w:num w:numId="44" w16cid:durableId="1015811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64, 0067, 0087, 0089 y 0090/2026"/>
    <w:docVar w:name="dvlangue" w:val="ES"/>
    <w:docVar w:name="dvnumam" w:val="0"/>
    <w:docVar w:name="dvpe" w:val="782.020"/>
    <w:docVar w:name="dvtitre" w:val="Resolución del Parlamento Europeo, de 22 de enero de 2026, sobre las elecciones presidenciales en Honduras, el no reconocimiento de los resultados por parte del Gobierno actual y los ataques contra los miembros de la oposición del Congreso Nacional(2026/2571(RSP))"/>
  </w:docVars>
  <w:rsids>
    <w:rsidRoot w:val="0050370C"/>
    <w:rsid w:val="00002272"/>
    <w:rsid w:val="0004569F"/>
    <w:rsid w:val="00064002"/>
    <w:rsid w:val="000677B9"/>
    <w:rsid w:val="000831BA"/>
    <w:rsid w:val="000A42CC"/>
    <w:rsid w:val="000C77D4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5AEE"/>
    <w:rsid w:val="004867E3"/>
    <w:rsid w:val="00494A28"/>
    <w:rsid w:val="004C0004"/>
    <w:rsid w:val="004C5D52"/>
    <w:rsid w:val="0050370C"/>
    <w:rsid w:val="0050519A"/>
    <w:rsid w:val="005072A1"/>
    <w:rsid w:val="00514517"/>
    <w:rsid w:val="00545827"/>
    <w:rsid w:val="00560270"/>
    <w:rsid w:val="00582828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3A62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0B4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24EE"/>
    <w:rsid w:val="00D058B8"/>
    <w:rsid w:val="00D56C11"/>
    <w:rsid w:val="00D834A0"/>
    <w:rsid w:val="00D872DF"/>
    <w:rsid w:val="00D91E21"/>
    <w:rsid w:val="00D9275C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23B9BB"/>
  <w15:chartTrackingRefBased/>
  <w15:docId w15:val="{43CA363C-A114-4CFD-B2CA-F026665CD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83A62"/>
    <w:pPr>
      <w:spacing w:after="240"/>
      <w:ind w:left="567" w:hanging="567"/>
    </w:pPr>
  </w:style>
  <w:style w:type="paragraph" w:customStyle="1" w:styleId="EPComma">
    <w:name w:val="EPComma"/>
    <w:basedOn w:val="Normal"/>
    <w:rsid w:val="00783A62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783A62"/>
    <w:rPr>
      <w:sz w:val="24"/>
      <w:lang w:val="es-ES_tradnl"/>
    </w:rPr>
  </w:style>
  <w:style w:type="paragraph" w:styleId="Revision">
    <w:name w:val="Revision"/>
    <w:hidden/>
    <w:uiPriority w:val="99"/>
    <w:semiHidden/>
    <w:rsid w:val="000C77D4"/>
    <w:rPr>
      <w:sz w:val="24"/>
      <w:lang w:val="es-ES_tradnl"/>
    </w:rPr>
  </w:style>
  <w:style w:type="character" w:styleId="CommentReference">
    <w:name w:val="annotation reference"/>
    <w:basedOn w:val="DefaultParagraphFont"/>
    <w:rsid w:val="00B80B4C"/>
    <w:rPr>
      <w:sz w:val="16"/>
      <w:szCs w:val="16"/>
    </w:rPr>
  </w:style>
  <w:style w:type="paragraph" w:styleId="CommentText">
    <w:name w:val="annotation text"/>
    <w:basedOn w:val="Normal"/>
    <w:link w:val="CommentTextChar"/>
    <w:rsid w:val="00B80B4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80B4C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rsid w:val="00B80B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80B4C"/>
    <w:rPr>
      <w:b/>
      <w:bCs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799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Fernan Rodriguez</dc:creator>
  <cp:keywords/>
  <cp:lastModifiedBy>CASTELLO MORENO Cesar Augusto</cp:lastModifiedBy>
  <cp:revision>2</cp:revision>
  <cp:lastPrinted>2004-11-19T15:42:00Z</cp:lastPrinted>
  <dcterms:created xsi:type="dcterms:W3CDTF">2026-01-22T13:27:00Z</dcterms:created>
  <dcterms:modified xsi:type="dcterms:W3CDTF">2026-01-22T13:27:00Z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B10-0064, 0067, 0087, 0089 y 0090/2026</vt:lpwstr>
  </property>
  <property fmtid="{D5CDD505-2E9C-101B-9397-08002B2CF9AE}" pid="4" name="&lt;Type&gt;">
    <vt:lpwstr>RR</vt:lpwstr>
  </property>
</Properties>
</file>