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76DFD" w14:paraId="7CCF2A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0569B5" w14:textId="49ACA9D3" w:rsidR="00751A4A" w:rsidRPr="00676DFD" w:rsidRDefault="00EE2810" w:rsidP="0010095E">
            <w:pPr>
              <w:pStyle w:val="EPName"/>
            </w:pPr>
            <w:r w:rsidRPr="00676DFD">
              <w:t>Parlament Europejski</w:t>
            </w:r>
          </w:p>
          <w:p w14:paraId="77B53751" w14:textId="77777777" w:rsidR="00751A4A" w:rsidRPr="00676D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6DFD">
              <w:t>2024</w:t>
            </w:r>
            <w:r w:rsidR="00817416" w:rsidRPr="00676DFD">
              <w:t>-202</w:t>
            </w:r>
            <w:r w:rsidRPr="00676DFD">
              <w:t>9</w:t>
            </w:r>
          </w:p>
        </w:tc>
        <w:tc>
          <w:tcPr>
            <w:tcW w:w="2268" w:type="dxa"/>
            <w:shd w:val="clear" w:color="auto" w:fill="auto"/>
          </w:tcPr>
          <w:p w14:paraId="7E181449" w14:textId="77777777" w:rsidR="00751A4A" w:rsidRPr="00676DFD" w:rsidRDefault="00187494" w:rsidP="0010095E">
            <w:pPr>
              <w:pStyle w:val="EPLogo"/>
            </w:pPr>
            <w:r w:rsidRPr="00676DFD">
              <w:rPr>
                <w:noProof/>
                <w:lang w:eastAsia="ja-JP"/>
              </w:rPr>
              <w:drawing>
                <wp:inline distT="0" distB="0" distL="0" distR="0" wp14:anchorId="0EB89D1D" wp14:editId="5B7023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4152" w14:textId="77777777" w:rsidR="00D058B8" w:rsidRPr="00676DFD" w:rsidRDefault="00D058B8" w:rsidP="004C5D52">
      <w:pPr>
        <w:pStyle w:val="LineTop"/>
      </w:pPr>
    </w:p>
    <w:p w14:paraId="166CAA9A" w14:textId="7F63DA4D" w:rsidR="00680577" w:rsidRPr="00676DFD" w:rsidRDefault="00EE2810" w:rsidP="00680577">
      <w:pPr>
        <w:pStyle w:val="EPBodyTA1"/>
      </w:pPr>
      <w:r w:rsidRPr="00676DFD">
        <w:t>TEKSTY PRZYJĘTE</w:t>
      </w:r>
    </w:p>
    <w:p w14:paraId="61D9982E" w14:textId="77777777" w:rsidR="00D058B8" w:rsidRPr="00676DFD" w:rsidRDefault="00D058B8" w:rsidP="00D058B8">
      <w:pPr>
        <w:pStyle w:val="LineBottom"/>
      </w:pPr>
    </w:p>
    <w:p w14:paraId="5FD5A411" w14:textId="28914792" w:rsidR="00EE2810" w:rsidRPr="00676DFD" w:rsidRDefault="00EE2810" w:rsidP="00EE2810">
      <w:pPr>
        <w:pStyle w:val="ATHeading1"/>
      </w:pPr>
      <w:bookmarkStart w:id="0" w:name="TANumber"/>
      <w:r w:rsidRPr="00676DFD">
        <w:t>P10_TA(2026)00</w:t>
      </w:r>
      <w:r w:rsidR="003852CA">
        <w:t>16</w:t>
      </w:r>
      <w:bookmarkEnd w:id="0"/>
    </w:p>
    <w:p w14:paraId="73D36794" w14:textId="77777777" w:rsidR="00EE2810" w:rsidRPr="00676DFD" w:rsidRDefault="00EE2810" w:rsidP="00EE2810">
      <w:pPr>
        <w:pStyle w:val="ATHeading2"/>
      </w:pPr>
      <w:bookmarkStart w:id="1" w:name="title"/>
      <w:r w:rsidRPr="00676DFD">
        <w:t>Wybory prezydenckie w Hondurasie, nieuznanie ich wyników przez obecny rząd oraz ataki na posłów opozycji Zgromadzeniu Narodowym</w:t>
      </w:r>
      <w:bookmarkEnd w:id="1"/>
    </w:p>
    <w:p w14:paraId="24C8DE41" w14:textId="329BD35E" w:rsidR="00EE2810" w:rsidRPr="00676DFD" w:rsidRDefault="00EE2810" w:rsidP="00EE2810">
      <w:pPr>
        <w:rPr>
          <w:i/>
          <w:vanish/>
        </w:rPr>
      </w:pPr>
      <w:r w:rsidRPr="00676DFD">
        <w:rPr>
          <w:i/>
        </w:rPr>
        <w:fldChar w:fldCharType="begin"/>
      </w:r>
      <w:r w:rsidRPr="00676DFD">
        <w:rPr>
          <w:i/>
        </w:rPr>
        <w:instrText xml:space="preserve"> TC"(</w:instrText>
      </w:r>
      <w:bookmarkStart w:id="2" w:name="DocNumber"/>
      <w:r w:rsidRPr="00676DFD">
        <w:rPr>
          <w:i/>
        </w:rPr>
        <w:instrText xml:space="preserve">B10-0064, 0067, 0087, 0089 </w:instrText>
      </w:r>
      <w:r w:rsidR="00AD0988">
        <w:rPr>
          <w:i/>
        </w:rPr>
        <w:instrText>oraz</w:instrText>
      </w:r>
      <w:r w:rsidR="00AD0988" w:rsidRPr="00C259FB">
        <w:rPr>
          <w:i/>
        </w:rPr>
        <w:instrText xml:space="preserve"> </w:instrText>
      </w:r>
      <w:r w:rsidRPr="00676DFD">
        <w:rPr>
          <w:i/>
        </w:rPr>
        <w:instrText>0090/2026</w:instrText>
      </w:r>
      <w:bookmarkEnd w:id="2"/>
      <w:r w:rsidRPr="00676DFD">
        <w:rPr>
          <w:i/>
        </w:rPr>
        <w:instrText xml:space="preserve">)"\l3 \n&gt; \* MERGEFORMAT </w:instrText>
      </w:r>
      <w:r w:rsidRPr="00676DFD">
        <w:rPr>
          <w:i/>
        </w:rPr>
        <w:fldChar w:fldCharType="end"/>
      </w:r>
    </w:p>
    <w:p w14:paraId="4702EFCF" w14:textId="77777777" w:rsidR="00EE2810" w:rsidRPr="00676DFD" w:rsidRDefault="00EE2810" w:rsidP="00EE2810">
      <w:pPr>
        <w:rPr>
          <w:vanish/>
        </w:rPr>
      </w:pPr>
      <w:bookmarkStart w:id="3" w:name="PE"/>
      <w:r w:rsidRPr="00676DFD">
        <w:rPr>
          <w:vanish/>
        </w:rPr>
        <w:t>PE782.020</w:t>
      </w:r>
      <w:bookmarkEnd w:id="3"/>
    </w:p>
    <w:p w14:paraId="77A083CE" w14:textId="5566CD63" w:rsidR="00EE2810" w:rsidRPr="00676DFD" w:rsidRDefault="00EE2810" w:rsidP="0093158A">
      <w:pPr>
        <w:pStyle w:val="ATHeading3"/>
      </w:pPr>
      <w:bookmarkStart w:id="4" w:name="Sujet"/>
      <w:r w:rsidRPr="00676DFD">
        <w:t xml:space="preserve">Rezolucja Parlamentu Europejskiego z dnia </w:t>
      </w:r>
      <w:r w:rsidR="0093158A">
        <w:t>22 stycznia</w:t>
      </w:r>
      <w:r w:rsidRPr="00676DFD">
        <w:t xml:space="preserve"> 2026 r. w sprawie wyborów prezydenckich w Hondurasie, nieuznania ich wyników przez obecny rząd oraz ataków na posłów opozycji w Zgromadzeniu Narodowym</w:t>
      </w:r>
      <w:bookmarkEnd w:id="4"/>
      <w:r w:rsidRPr="00676DFD">
        <w:t xml:space="preserve"> </w:t>
      </w:r>
      <w:bookmarkStart w:id="5" w:name="References"/>
      <w:r w:rsidRPr="00676DFD">
        <w:t>(2026/2571(RSP))</w:t>
      </w:r>
      <w:bookmarkEnd w:id="5"/>
    </w:p>
    <w:p w14:paraId="1059A235" w14:textId="77777777" w:rsidR="00B437A7" w:rsidRPr="00676DFD" w:rsidRDefault="00B437A7" w:rsidP="00B437A7">
      <w:pPr>
        <w:pStyle w:val="EPComma"/>
      </w:pPr>
      <w:bookmarkStart w:id="6" w:name="TextBodyBegin"/>
      <w:bookmarkEnd w:id="6"/>
      <w:r w:rsidRPr="00676DFD">
        <w:rPr>
          <w:i/>
        </w:rPr>
        <w:t>Parlament Europejski</w:t>
      </w:r>
      <w:r w:rsidRPr="00676DFD">
        <w:t>,</w:t>
      </w:r>
    </w:p>
    <w:p w14:paraId="59B091FC" w14:textId="77777777" w:rsidR="00B437A7" w:rsidRPr="00676DFD" w:rsidRDefault="00B437A7" w:rsidP="00B437A7">
      <w:pPr>
        <w:pStyle w:val="NormalHanging12a"/>
      </w:pPr>
      <w:r w:rsidRPr="00676DFD">
        <w:t>–</w:t>
      </w:r>
      <w:r w:rsidRPr="00676DFD">
        <w:tab/>
        <w:t>uwzględniając oświadczenia rzecznika Europejskiej Służby Działań Zewnętrznych z 12 grudnia 2025 r., 25 grudnia 2025 r. i 13 stycznia 2026 r. w sprawie procesu wyborczego w Hondurasie,</w:t>
      </w:r>
    </w:p>
    <w:p w14:paraId="65DD5C5E" w14:textId="77777777" w:rsidR="00B437A7" w:rsidRPr="00676DFD" w:rsidRDefault="00B437A7" w:rsidP="00B437A7">
      <w:pPr>
        <w:pStyle w:val="NormalHanging12a"/>
      </w:pPr>
      <w:r w:rsidRPr="00676DFD">
        <w:t>–</w:t>
      </w:r>
      <w:r w:rsidRPr="00676DFD">
        <w:tab/>
        <w:t>uwzględniając art. 150 ust. 5 i art. 136 ust. 4 Regulaminu,</w:t>
      </w:r>
    </w:p>
    <w:p w14:paraId="782D6A98" w14:textId="77777777" w:rsidR="00B437A7" w:rsidRPr="00676DFD" w:rsidRDefault="00B437A7" w:rsidP="00B437A7">
      <w:pPr>
        <w:pStyle w:val="NormalHanging12a"/>
      </w:pPr>
      <w:r w:rsidRPr="00676DFD">
        <w:t>A.</w:t>
      </w:r>
      <w:r w:rsidRPr="00676DFD">
        <w:tab/>
        <w:t>mając na uwadze, że wybory powszechne w Hondurasie odbyły się 30 listopada 2025 r. w atmosferze znacznej polaryzacji politycznej, obcych ingerencji, napięć, niestabilności instytucjonalnej i zastraszania mediów; mając na uwadze, że 24 grudnia 2025 r. Krajowa Rada Wyborcza Hondurasu oficjalnie ogłosiła Nasry’ego Asfurę prezydentem elektem i potwierdziła wyniki wyborów do kongresu i samorządów;</w:t>
      </w:r>
    </w:p>
    <w:p w14:paraId="015F515E" w14:textId="77777777" w:rsidR="00B437A7" w:rsidRPr="00676DFD" w:rsidRDefault="00B437A7" w:rsidP="00B437A7">
      <w:pPr>
        <w:pStyle w:val="NormalHanging12a"/>
      </w:pPr>
      <w:r w:rsidRPr="00676DFD">
        <w:t>B.</w:t>
      </w:r>
      <w:r w:rsidRPr="00676DFD">
        <w:tab/>
        <w:t>mając na uwadze, że na wybory te wysłano obserwatorów krajowych i międzynarodowych, w tym z ramienia UE i Organizacji Państw Amerykańskich, którzy stwierdzili, że wyniki odzwierciedlają wolę narodu; mając na uwadze, że wynik wyborów uznano na szczeblu międzynarodowym, chociaż do niedawna między innymi urzędująca prezydent Xiomara Castro odmawiała uznania zwycięstwa N. Asfury;</w:t>
      </w:r>
    </w:p>
    <w:p w14:paraId="40C13846" w14:textId="77777777" w:rsidR="00B437A7" w:rsidRPr="00676DFD" w:rsidRDefault="00B437A7" w:rsidP="00B437A7">
      <w:pPr>
        <w:pStyle w:val="NormalHanging12a"/>
      </w:pPr>
      <w:r w:rsidRPr="00676DFD">
        <w:t>C.</w:t>
      </w:r>
      <w:r w:rsidRPr="00676DFD">
        <w:tab/>
        <w:t>mając na uwadze, że członkowie Krajowej Rady Wyborczej spotykali się z groźbami i zastraszaniem w kontekście przemocy politycznej i napięć związanych z procesem wyborczym;</w:t>
      </w:r>
    </w:p>
    <w:p w14:paraId="4F98A6F4" w14:textId="77777777" w:rsidR="00B437A7" w:rsidRPr="00676DFD" w:rsidRDefault="00B437A7" w:rsidP="00B437A7">
      <w:pPr>
        <w:pStyle w:val="NormalHanging12a"/>
      </w:pPr>
      <w:r w:rsidRPr="00676DFD">
        <w:t>D.</w:t>
      </w:r>
      <w:r w:rsidRPr="00676DFD">
        <w:tab/>
        <w:t>mając na uwadze, że 8 stycznia 2026 r. wiceprzewodnicząca Gladys López z opozycyjnej Partii Narodowej została ranna w wybuchu, do którego doszło w Kongresie Narodowym; mając na uwadze, że atak ten nastąpił w atmosferze zwiększonych napięć powyborczych i stanowi eskalację przemocy politycznej, co budzi poważne obawy dotyczące pluralizmu politycznego, immunitetu parlamentarnego i bezpieczeństwa osobistego;</w:t>
      </w:r>
    </w:p>
    <w:p w14:paraId="2E49B58F" w14:textId="6B1823FE" w:rsidR="00B437A7" w:rsidRPr="00676DFD" w:rsidRDefault="00B437A7" w:rsidP="00B437A7">
      <w:pPr>
        <w:pStyle w:val="NormalHanging12a"/>
      </w:pPr>
      <w:r w:rsidRPr="00676DFD">
        <w:t>E.</w:t>
      </w:r>
      <w:r w:rsidRPr="00676DFD">
        <w:tab/>
        <w:t xml:space="preserve">mając na uwadze, że 10 stycznia </w:t>
      </w:r>
      <w:r w:rsidR="002C15F7">
        <w:t xml:space="preserve">2026 r. </w:t>
      </w:r>
      <w:r w:rsidRPr="00676DFD">
        <w:t xml:space="preserve">ustępująca prezydent zarządziła – w drodze dekretu i obchodząc procedury konstytucyjne – przeliczenie głosów; mając na uwadze, </w:t>
      </w:r>
      <w:r w:rsidRPr="00676DFD">
        <w:lastRenderedPageBreak/>
        <w:t>że Krajowa Rada Wyborcza uznała ten dekret za niezgodny z konstytucją i za próbę uzurpowania władzy wyborczej;</w:t>
      </w:r>
    </w:p>
    <w:p w14:paraId="5CC6FD66" w14:textId="4CC54476" w:rsidR="00B437A7" w:rsidRPr="00676DFD" w:rsidRDefault="00B437A7" w:rsidP="00B437A7">
      <w:pPr>
        <w:pStyle w:val="NormalHanging12a"/>
      </w:pPr>
      <w:r w:rsidRPr="00676DFD">
        <w:t>F.</w:t>
      </w:r>
      <w:r w:rsidRPr="00676DFD">
        <w:tab/>
        <w:t>mając na uwadze, że zgodnie z konstytucją dzień 27 stycznia</w:t>
      </w:r>
      <w:r w:rsidR="002C15F7">
        <w:t xml:space="preserve"> 2026 r.</w:t>
      </w:r>
      <w:r w:rsidRPr="00676DFD">
        <w:t xml:space="preserve"> jest terminem oficjalnego przejęcia urzędu prezydenta, do czego zobowiązała się urzędująca prezydent;</w:t>
      </w:r>
    </w:p>
    <w:p w14:paraId="58F412B6" w14:textId="77777777" w:rsidR="00B437A7" w:rsidRPr="00676DFD" w:rsidRDefault="00B437A7" w:rsidP="00B437A7">
      <w:pPr>
        <w:pStyle w:val="NormalHanging12a"/>
      </w:pPr>
      <w:r w:rsidRPr="00676DFD">
        <w:t>1.</w:t>
      </w:r>
      <w:r w:rsidRPr="00676DFD">
        <w:tab/>
        <w:t>podkreśla, że należy uszanować wolę narodu honduraskiego; uznaje Nasry’ego Asfurę za prezydenta elekta;</w:t>
      </w:r>
    </w:p>
    <w:p w14:paraId="267EB619" w14:textId="77777777" w:rsidR="00B437A7" w:rsidRPr="00676DFD" w:rsidRDefault="00B437A7" w:rsidP="00B437A7">
      <w:pPr>
        <w:pStyle w:val="NormalHanging12a"/>
      </w:pPr>
      <w:r w:rsidRPr="00676DFD">
        <w:t>2.</w:t>
      </w:r>
      <w:r w:rsidRPr="00676DFD">
        <w:tab/>
        <w:t>wzywa obecny rząd do poszanowania wyników wyborów; podkreśla, że należy położyć kres przemocy i zastraszaniu, zwłaszcza wobec członków opozycji i urzędników organów wyborczych; wzywa władze Hondurasu, aby zagwarantowały bezpieczeństwo i ochronę wszystkim instytucjom demokratycznym, w tym Krajowej Radzie Wyborczej;</w:t>
      </w:r>
    </w:p>
    <w:p w14:paraId="661C98B9" w14:textId="77777777" w:rsidR="00B437A7" w:rsidRDefault="00B437A7" w:rsidP="00B437A7">
      <w:pPr>
        <w:pStyle w:val="NormalHanging12a"/>
      </w:pPr>
      <w:r w:rsidRPr="00676DFD">
        <w:t>3.</w:t>
      </w:r>
      <w:r w:rsidRPr="00676DFD">
        <w:tab/>
        <w:t>uważa, że dekret nakazujący ponowne przeliczenie głosów jest niezgodny z konstytucją i stanowi atak na demokrację w Hondurasie;</w:t>
      </w:r>
    </w:p>
    <w:p w14:paraId="32E2D5E4" w14:textId="578D8127" w:rsidR="003852CA" w:rsidRPr="00676DFD" w:rsidRDefault="003852CA" w:rsidP="00B437A7">
      <w:pPr>
        <w:pStyle w:val="NormalHanging12a"/>
      </w:pPr>
      <w:r>
        <w:t>4</w:t>
      </w:r>
      <w:r w:rsidRPr="003852CA">
        <w:t>.</w:t>
      </w:r>
      <w:r w:rsidRPr="003852CA">
        <w:tab/>
        <w:t>wzywa wszystkie strony do współpracy na rzecz zapewnienia pokojowego przekazania władzy oraz unikania podburzającej retoryki i przemocy politycznej, co przyczyni się do zachowania stabilności demokratycznej i rozwiązania problemu utrzymującego się ubóstwa, nierówności i braku bezpieczeństwa, z którymi boryka się naród Hondurasu;</w:t>
      </w:r>
    </w:p>
    <w:p w14:paraId="721BE186" w14:textId="7E193F3E" w:rsidR="00B437A7" w:rsidRPr="00676DFD" w:rsidRDefault="003852CA" w:rsidP="00B437A7">
      <w:pPr>
        <w:pStyle w:val="NormalHanging12a"/>
      </w:pPr>
      <w:r>
        <w:t>5</w:t>
      </w:r>
      <w:r w:rsidR="00B437A7" w:rsidRPr="00676DFD">
        <w:t>.</w:t>
      </w:r>
      <w:r w:rsidR="00B437A7" w:rsidRPr="00676DFD">
        <w:tab/>
        <w:t>potępia przemoc wobec Gladys López; wzywa do przeprowadzenia przejrzystego i niezależnego śledztwa w celu postawienia przed sądem sprawców ataku; wzywa ustępującego przewodniczącego kongresu Luisa Redondo, aby powstrzymał się od wszelkich prób uniemożliwienia sprawowania kadencji nowo wybranemu kongresowi;</w:t>
      </w:r>
    </w:p>
    <w:p w14:paraId="32A7B63C" w14:textId="299C1DB1" w:rsidR="00B437A7" w:rsidRPr="00676DFD" w:rsidRDefault="003852CA" w:rsidP="00B437A7">
      <w:pPr>
        <w:pStyle w:val="NormalHanging12a"/>
      </w:pPr>
      <w:r>
        <w:t>6</w:t>
      </w:r>
      <w:r w:rsidR="00B437A7" w:rsidRPr="00676DFD">
        <w:t>.</w:t>
      </w:r>
      <w:r w:rsidR="00B437A7" w:rsidRPr="00676DFD">
        <w:tab/>
        <w:t>pochwala rolę UE i Organizacji Państw Amerykańskich oraz popiera ich ustalenia, w których wstępnie podkreślono fakt, że wybory odbyły się w napiętej i spolaryzowanej atmosferze, ale dzień wyborów był dobrze zorganizowany i pokojowy; wzywa władze Hondurasu, aby w pełni wdrożyły wcześniejsze i przyszłe zalecenia unijnej misji obserwacji wyborów;</w:t>
      </w:r>
    </w:p>
    <w:p w14:paraId="6706ECA4" w14:textId="652BE5FE" w:rsidR="00B437A7" w:rsidRDefault="003852CA" w:rsidP="00B437A7">
      <w:pPr>
        <w:pStyle w:val="NormalHanging12a"/>
      </w:pPr>
      <w:bookmarkStart w:id="7" w:name="_Hlk219406045"/>
      <w:r>
        <w:t>7</w:t>
      </w:r>
      <w:r w:rsidR="00B437A7" w:rsidRPr="00676DFD">
        <w:t>.</w:t>
      </w:r>
      <w:r w:rsidR="00B437A7" w:rsidRPr="00676DFD">
        <w:tab/>
        <w:t>wzywa obecne władze Hondurasu, aby zagwarantowały uporządkowane i pokojowe przekazanie władzy z poszanowaniem wyników ogłoszonych przez Krajową Radę Wyborczą;</w:t>
      </w:r>
      <w:bookmarkEnd w:id="7"/>
    </w:p>
    <w:p w14:paraId="54948078" w14:textId="04E46161" w:rsidR="003852CA" w:rsidRPr="00676DFD" w:rsidRDefault="003852CA" w:rsidP="00B437A7">
      <w:pPr>
        <w:pStyle w:val="NormalHanging12a"/>
      </w:pPr>
      <w:r>
        <w:t>8</w:t>
      </w:r>
      <w:r w:rsidRPr="003852CA">
        <w:t>.</w:t>
      </w:r>
      <w:r w:rsidRPr="003852CA">
        <w:tab/>
        <w:t>ubolewa nad faktem, że ambasadora UE w Hondurasie od ponad roku nie poproszono o przedstawienie listów uwierzytelniających; wyraża nadzieję, że wkrótce to nastąpi pod rządami nowej administracji;</w:t>
      </w:r>
    </w:p>
    <w:p w14:paraId="2738166B" w14:textId="6417CB97" w:rsidR="00E365E1" w:rsidRPr="00676DFD" w:rsidRDefault="003852CA" w:rsidP="00253A2E">
      <w:pPr>
        <w:pStyle w:val="NormalHanging12a"/>
      </w:pPr>
      <w:r>
        <w:t>9</w:t>
      </w:r>
      <w:r w:rsidR="00B437A7" w:rsidRPr="00676DFD">
        <w:t>.</w:t>
      </w:r>
      <w:r w:rsidR="00B437A7" w:rsidRPr="00676DFD">
        <w:tab/>
        <w:t>zobowiązuje swoją przewodniczącą do przekazania niniejszej rezolucji Radzie, Komisji, wiceprzewodniczącej Komisji / wysokiej przedstawicielce, państwom członkowskim oraz prezydent, rządowi i parlamentowi Hondurasu.</w:t>
      </w:r>
    </w:p>
    <w:sectPr w:rsidR="00E365E1" w:rsidRPr="00676DFD" w:rsidSect="00676D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5F404" w14:textId="77777777" w:rsidR="00EE2810" w:rsidRPr="00676DFD" w:rsidRDefault="00EE2810">
      <w:r w:rsidRPr="00676DFD">
        <w:separator/>
      </w:r>
    </w:p>
  </w:endnote>
  <w:endnote w:type="continuationSeparator" w:id="0">
    <w:p w14:paraId="1BD3B698" w14:textId="77777777" w:rsidR="00EE2810" w:rsidRPr="00676DFD" w:rsidRDefault="00EE2810">
      <w:r w:rsidRPr="00676D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D0919" w14:textId="77777777" w:rsidR="00064002" w:rsidRPr="00676D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F5B5" w14:textId="77777777" w:rsidR="00064002" w:rsidRPr="00676D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CD6D6" w14:textId="77777777" w:rsidR="00064002" w:rsidRPr="00676D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E55CE" w14:textId="77777777" w:rsidR="00EE2810" w:rsidRPr="00676DFD" w:rsidRDefault="00EE2810">
      <w:r w:rsidRPr="00676DFD">
        <w:separator/>
      </w:r>
    </w:p>
  </w:footnote>
  <w:footnote w:type="continuationSeparator" w:id="0">
    <w:p w14:paraId="5C516F57" w14:textId="77777777" w:rsidR="00EE2810" w:rsidRPr="00676DFD" w:rsidRDefault="00EE2810">
      <w:r w:rsidRPr="00676DF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59432" w14:textId="77777777" w:rsidR="00064002" w:rsidRPr="00676D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FC9C" w14:textId="77777777" w:rsidR="00064002" w:rsidRPr="00676D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37119" w14:textId="77777777" w:rsidR="00064002" w:rsidRPr="00676D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2342679">
    <w:abstractNumId w:val="9"/>
  </w:num>
  <w:num w:numId="2" w16cid:durableId="1371370764">
    <w:abstractNumId w:val="9"/>
  </w:num>
  <w:num w:numId="3" w16cid:durableId="2140106464">
    <w:abstractNumId w:val="7"/>
  </w:num>
  <w:num w:numId="4" w16cid:durableId="1097597371">
    <w:abstractNumId w:val="7"/>
  </w:num>
  <w:num w:numId="5" w16cid:durableId="7104624">
    <w:abstractNumId w:val="6"/>
  </w:num>
  <w:num w:numId="6" w16cid:durableId="1033723436">
    <w:abstractNumId w:val="6"/>
  </w:num>
  <w:num w:numId="7" w16cid:durableId="1582636877">
    <w:abstractNumId w:val="5"/>
  </w:num>
  <w:num w:numId="8" w16cid:durableId="726683950">
    <w:abstractNumId w:val="5"/>
  </w:num>
  <w:num w:numId="9" w16cid:durableId="2055808338">
    <w:abstractNumId w:val="4"/>
  </w:num>
  <w:num w:numId="10" w16cid:durableId="1466702062">
    <w:abstractNumId w:val="4"/>
  </w:num>
  <w:num w:numId="11" w16cid:durableId="1978562207">
    <w:abstractNumId w:val="8"/>
  </w:num>
  <w:num w:numId="12" w16cid:durableId="876158708">
    <w:abstractNumId w:val="8"/>
  </w:num>
  <w:num w:numId="13" w16cid:durableId="289015313">
    <w:abstractNumId w:val="3"/>
  </w:num>
  <w:num w:numId="14" w16cid:durableId="288821031">
    <w:abstractNumId w:val="3"/>
  </w:num>
  <w:num w:numId="15" w16cid:durableId="1658726662">
    <w:abstractNumId w:val="2"/>
  </w:num>
  <w:num w:numId="16" w16cid:durableId="1279262973">
    <w:abstractNumId w:val="2"/>
  </w:num>
  <w:num w:numId="17" w16cid:durableId="1584945853">
    <w:abstractNumId w:val="1"/>
  </w:num>
  <w:num w:numId="18" w16cid:durableId="1806971245">
    <w:abstractNumId w:val="1"/>
  </w:num>
  <w:num w:numId="19" w16cid:durableId="936409167">
    <w:abstractNumId w:val="0"/>
  </w:num>
  <w:num w:numId="20" w16cid:durableId="270674140">
    <w:abstractNumId w:val="0"/>
  </w:num>
  <w:num w:numId="21" w16cid:durableId="1757432204">
    <w:abstractNumId w:val="9"/>
  </w:num>
  <w:num w:numId="22" w16cid:durableId="1978024005">
    <w:abstractNumId w:val="7"/>
  </w:num>
  <w:num w:numId="23" w16cid:durableId="1610428828">
    <w:abstractNumId w:val="6"/>
  </w:num>
  <w:num w:numId="24" w16cid:durableId="1136680940">
    <w:abstractNumId w:val="5"/>
  </w:num>
  <w:num w:numId="25" w16cid:durableId="1683700082">
    <w:abstractNumId w:val="4"/>
  </w:num>
  <w:num w:numId="26" w16cid:durableId="1807891516">
    <w:abstractNumId w:val="8"/>
  </w:num>
  <w:num w:numId="27" w16cid:durableId="1136489925">
    <w:abstractNumId w:val="3"/>
  </w:num>
  <w:num w:numId="28" w16cid:durableId="1588613099">
    <w:abstractNumId w:val="2"/>
  </w:num>
  <w:num w:numId="29" w16cid:durableId="970667033">
    <w:abstractNumId w:val="1"/>
  </w:num>
  <w:num w:numId="30" w16cid:durableId="1706559018">
    <w:abstractNumId w:val="0"/>
  </w:num>
  <w:num w:numId="31" w16cid:durableId="1163817376">
    <w:abstractNumId w:val="9"/>
  </w:num>
  <w:num w:numId="32" w16cid:durableId="461313667">
    <w:abstractNumId w:val="7"/>
  </w:num>
  <w:num w:numId="33" w16cid:durableId="1251503555">
    <w:abstractNumId w:val="6"/>
  </w:num>
  <w:num w:numId="34" w16cid:durableId="1144808887">
    <w:abstractNumId w:val="5"/>
  </w:num>
  <w:num w:numId="35" w16cid:durableId="574751036">
    <w:abstractNumId w:val="4"/>
  </w:num>
  <w:num w:numId="36" w16cid:durableId="1803765560">
    <w:abstractNumId w:val="8"/>
  </w:num>
  <w:num w:numId="37" w16cid:durableId="1161697995">
    <w:abstractNumId w:val="3"/>
  </w:num>
  <w:num w:numId="38" w16cid:durableId="707409327">
    <w:abstractNumId w:val="2"/>
  </w:num>
  <w:num w:numId="39" w16cid:durableId="1353457827">
    <w:abstractNumId w:val="1"/>
  </w:num>
  <w:num w:numId="40" w16cid:durableId="540048787">
    <w:abstractNumId w:val="0"/>
  </w:num>
  <w:num w:numId="41" w16cid:durableId="1619949010">
    <w:abstractNumId w:val="10"/>
  </w:num>
  <w:num w:numId="42" w16cid:durableId="1465192962">
    <w:abstractNumId w:val="10"/>
  </w:num>
  <w:num w:numId="43" w16cid:durableId="1858226543">
    <w:abstractNumId w:val="10"/>
  </w:num>
  <w:num w:numId="44" w16cid:durableId="19000884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, 0067, 0087, 0089 ir 0090/2026"/>
    <w:docVar w:name="dvlangue" w:val="PL"/>
    <w:docVar w:name="dvnumam" w:val="0"/>
    <w:docVar w:name="dvpe" w:val="782.020"/>
    <w:docVar w:name="dvtitre" w:val="Rezolucja Parlamentu Europejskiego z dnia  2026 r. w sprawie wyborów prezydenckich w Hondurasie, nieuznania ich wyników przez obecny rząd oraz ataków na posłów opozycji w Zgromadzeniu Narodowym(2026/2571(RSP))"/>
  </w:docVars>
  <w:rsids>
    <w:rsidRoot w:val="00EE281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3A2E"/>
    <w:rsid w:val="002767FF"/>
    <w:rsid w:val="002B18FE"/>
    <w:rsid w:val="002B5493"/>
    <w:rsid w:val="002C15F7"/>
    <w:rsid w:val="00343214"/>
    <w:rsid w:val="00361C00"/>
    <w:rsid w:val="003852CA"/>
    <w:rsid w:val="00395FA1"/>
    <w:rsid w:val="003E15D4"/>
    <w:rsid w:val="00411CCE"/>
    <w:rsid w:val="0041666E"/>
    <w:rsid w:val="00421060"/>
    <w:rsid w:val="00442F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DFD"/>
    <w:rsid w:val="00680577"/>
    <w:rsid w:val="006F6B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58A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988"/>
    <w:rsid w:val="00AE0928"/>
    <w:rsid w:val="00AF3B82"/>
    <w:rsid w:val="00B12E95"/>
    <w:rsid w:val="00B22876"/>
    <w:rsid w:val="00B437A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1B2"/>
    <w:rsid w:val="00D56C11"/>
    <w:rsid w:val="00D834A0"/>
    <w:rsid w:val="00D872DF"/>
    <w:rsid w:val="00D91E21"/>
    <w:rsid w:val="00DA7FCD"/>
    <w:rsid w:val="00E256B9"/>
    <w:rsid w:val="00E365E1"/>
    <w:rsid w:val="00E820A4"/>
    <w:rsid w:val="00EB006A"/>
    <w:rsid w:val="00EB4772"/>
    <w:rsid w:val="00ED169E"/>
    <w:rsid w:val="00ED4235"/>
    <w:rsid w:val="00EE281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743B60"/>
  <w15:chartTrackingRefBased/>
  <w15:docId w15:val="{E7EE3CD7-B8EB-42F1-ABDD-B7B4DE07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437A7"/>
    <w:pPr>
      <w:spacing w:after="240"/>
      <w:ind w:left="567" w:hanging="567"/>
    </w:pPr>
  </w:style>
  <w:style w:type="paragraph" w:customStyle="1" w:styleId="EPComma">
    <w:name w:val="EPComma"/>
    <w:basedOn w:val="Normal"/>
    <w:rsid w:val="00B437A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437A7"/>
    <w:rPr>
      <w:sz w:val="24"/>
      <w:lang w:val="pl-PL"/>
    </w:rPr>
  </w:style>
  <w:style w:type="paragraph" w:styleId="Revision">
    <w:name w:val="Revision"/>
    <w:hidden/>
    <w:uiPriority w:val="99"/>
    <w:semiHidden/>
    <w:rsid w:val="003852C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619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KLIMKOWSKI Andrzej</cp:lastModifiedBy>
  <cp:revision>5</cp:revision>
  <cp:lastPrinted>2004-11-19T15:42:00Z</cp:lastPrinted>
  <dcterms:created xsi:type="dcterms:W3CDTF">2026-01-21T21:11:00Z</dcterms:created>
  <dcterms:modified xsi:type="dcterms:W3CDTF">2026-02-26T13:49:00Z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B10-0064, 0067, 0087, 0089 ir 0090/2026</vt:lpwstr>
  </property>
  <property fmtid="{D5CDD505-2E9C-101B-9397-08002B2CF9AE}" pid="4" name="&lt;Type&gt;">
    <vt:lpwstr>RR</vt:lpwstr>
  </property>
</Properties>
</file>