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12463" w14:paraId="22A3D94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D0B4628" w14:textId="77777777" w:rsidR="00751A4A" w:rsidRPr="00112463" w:rsidRDefault="00CC60F5" w:rsidP="0010095E">
            <w:pPr>
              <w:pStyle w:val="EPName"/>
            </w:pPr>
            <w:r w:rsidRPr="00112463">
              <w:t xml:space="preserve">Parlamento </w:t>
            </w:r>
            <w:proofErr w:type="gramStart"/>
            <w:r w:rsidRPr="00112463">
              <w:t>Europeu</w:t>
            </w:r>
            <w:proofErr w:type="gramEnd"/>
          </w:p>
          <w:p w14:paraId="548F2FE4" w14:textId="77777777" w:rsidR="00751A4A" w:rsidRPr="0011246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12463">
              <w:t>2024</w:t>
            </w:r>
            <w:r w:rsidR="00817416" w:rsidRPr="00112463">
              <w:t>-202</w:t>
            </w:r>
            <w:r w:rsidRPr="00112463">
              <w:t>9</w:t>
            </w:r>
          </w:p>
        </w:tc>
        <w:tc>
          <w:tcPr>
            <w:tcW w:w="2268" w:type="dxa"/>
            <w:shd w:val="clear" w:color="auto" w:fill="auto"/>
          </w:tcPr>
          <w:p w14:paraId="142D22FC" w14:textId="77777777" w:rsidR="00751A4A" w:rsidRPr="00112463" w:rsidRDefault="00187494" w:rsidP="0010095E">
            <w:pPr>
              <w:pStyle w:val="EPLogo"/>
            </w:pPr>
            <w:r w:rsidRPr="00112463">
              <w:rPr>
                <w:noProof/>
                <w:lang w:eastAsia="ja-JP"/>
              </w:rPr>
              <w:drawing>
                <wp:inline distT="0" distB="0" distL="0" distR="0" wp14:anchorId="5EEB5072" wp14:editId="047A122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D2D6A1" w14:textId="77777777" w:rsidR="00D058B8" w:rsidRPr="00112463" w:rsidRDefault="00D058B8" w:rsidP="004C5D52">
      <w:pPr>
        <w:pStyle w:val="LineTop"/>
      </w:pPr>
    </w:p>
    <w:p w14:paraId="6D80988E" w14:textId="77777777" w:rsidR="00680577" w:rsidRPr="00112463" w:rsidRDefault="00CC60F5" w:rsidP="00680577">
      <w:pPr>
        <w:pStyle w:val="EPBodyTA1"/>
      </w:pPr>
      <w:r w:rsidRPr="00112463">
        <w:t>TEXTOS APROVADOS</w:t>
      </w:r>
    </w:p>
    <w:p w14:paraId="79697705" w14:textId="77777777" w:rsidR="00D058B8" w:rsidRPr="00112463" w:rsidRDefault="00D058B8" w:rsidP="00D058B8">
      <w:pPr>
        <w:pStyle w:val="LineBottom"/>
      </w:pPr>
    </w:p>
    <w:p w14:paraId="5E080043" w14:textId="6DEEBF93" w:rsidR="00CC60F5" w:rsidRPr="00112463" w:rsidRDefault="00CC60F5" w:rsidP="00CC60F5">
      <w:pPr>
        <w:pStyle w:val="ATHeading1"/>
      </w:pPr>
      <w:bookmarkStart w:id="0" w:name="TANumber"/>
      <w:r w:rsidRPr="00112463">
        <w:t>P10_TA(2026)00</w:t>
      </w:r>
      <w:r w:rsidR="00F66B18" w:rsidRPr="00112463">
        <w:t>16</w:t>
      </w:r>
      <w:bookmarkEnd w:id="0"/>
    </w:p>
    <w:p w14:paraId="176A2905" w14:textId="4974520B" w:rsidR="00CC60F5" w:rsidRPr="00112463" w:rsidRDefault="00CC60F5" w:rsidP="00CC60F5">
      <w:pPr>
        <w:pStyle w:val="ATHeading2"/>
      </w:pPr>
      <w:bookmarkStart w:id="1" w:name="title"/>
      <w:r w:rsidRPr="00112463">
        <w:t>Eleições presidenciais nas Honduras, não reconhecimento dos resultados por parte da administração</w:t>
      </w:r>
      <w:r w:rsidR="00B758C1" w:rsidRPr="00112463">
        <w:t xml:space="preserve"> </w:t>
      </w:r>
      <w:r w:rsidRPr="00112463">
        <w:t>no poder e ataques contra membros da oposição do Congresso Nacional</w:t>
      </w:r>
      <w:bookmarkEnd w:id="1"/>
    </w:p>
    <w:p w14:paraId="5EB462C8" w14:textId="77777777" w:rsidR="00CC60F5" w:rsidRPr="00112463" w:rsidRDefault="00CC60F5" w:rsidP="00CC60F5">
      <w:pPr>
        <w:rPr>
          <w:i/>
          <w:vanish/>
        </w:rPr>
      </w:pPr>
      <w:r w:rsidRPr="00112463">
        <w:rPr>
          <w:i/>
        </w:rPr>
        <w:fldChar w:fldCharType="begin"/>
      </w:r>
      <w:r w:rsidRPr="00112463">
        <w:rPr>
          <w:i/>
        </w:rPr>
        <w:instrText xml:space="preserve"> TC"(</w:instrText>
      </w:r>
      <w:bookmarkStart w:id="2" w:name="DocNumber"/>
      <w:r w:rsidRPr="00112463">
        <w:rPr>
          <w:i/>
        </w:rPr>
        <w:instrText>B10-0064, 0067, 0087, 0089 e 0090/2026</w:instrText>
      </w:r>
      <w:bookmarkEnd w:id="2"/>
      <w:r w:rsidRPr="00112463">
        <w:rPr>
          <w:i/>
        </w:rPr>
        <w:instrText xml:space="preserve">)"\l3 \n&gt; \* MERGEFORMAT </w:instrText>
      </w:r>
      <w:r w:rsidRPr="00112463">
        <w:rPr>
          <w:i/>
        </w:rPr>
        <w:fldChar w:fldCharType="end"/>
      </w:r>
    </w:p>
    <w:p w14:paraId="493E74D0" w14:textId="77777777" w:rsidR="00CC60F5" w:rsidRPr="00112463" w:rsidRDefault="00CC60F5" w:rsidP="00CC60F5">
      <w:pPr>
        <w:rPr>
          <w:vanish/>
        </w:rPr>
      </w:pPr>
      <w:bookmarkStart w:id="3" w:name="PE"/>
      <w:r w:rsidRPr="00112463">
        <w:rPr>
          <w:vanish/>
        </w:rPr>
        <w:t>PE782.020</w:t>
      </w:r>
      <w:bookmarkEnd w:id="3"/>
    </w:p>
    <w:p w14:paraId="2C3A6974" w14:textId="3C181E14" w:rsidR="00CC60F5" w:rsidRPr="00112463" w:rsidRDefault="00CC60F5" w:rsidP="00CC60F5">
      <w:pPr>
        <w:pStyle w:val="ATHeading3"/>
      </w:pPr>
      <w:bookmarkStart w:id="4" w:name="Sujet"/>
      <w:r w:rsidRPr="00112463">
        <w:t xml:space="preserve">Resolução do Parlamento Europeu, de </w:t>
      </w:r>
      <w:r w:rsidR="00B758C1" w:rsidRPr="00112463">
        <w:t>22</w:t>
      </w:r>
      <w:r w:rsidRPr="00112463">
        <w:t xml:space="preserve"> de </w:t>
      </w:r>
      <w:r w:rsidR="00B758C1" w:rsidRPr="00112463">
        <w:t>janeiro</w:t>
      </w:r>
      <w:r w:rsidRPr="00112463">
        <w:t xml:space="preserve"> de 2026,</w:t>
      </w:r>
      <w:r w:rsidR="00B758C1" w:rsidRPr="00112463">
        <w:t xml:space="preserve"> </w:t>
      </w:r>
      <w:r w:rsidRPr="00112463">
        <w:t>sobre as eleições presidenciais nas Honduras, o não reconhecimento dos resultados por parte da administração no poder e os ataques contra membros da oposição do Congresso Nacional</w:t>
      </w:r>
      <w:bookmarkEnd w:id="4"/>
      <w:r w:rsidRPr="00112463">
        <w:t xml:space="preserve"> </w:t>
      </w:r>
      <w:bookmarkStart w:id="5" w:name="References"/>
      <w:r w:rsidRPr="00112463">
        <w:t>(2026/2571(RSP))</w:t>
      </w:r>
      <w:bookmarkEnd w:id="5"/>
    </w:p>
    <w:p w14:paraId="16EDC734" w14:textId="77777777" w:rsidR="00FD7D84" w:rsidRPr="00112463" w:rsidRDefault="00FD7D84" w:rsidP="00FD7D84">
      <w:pPr>
        <w:pStyle w:val="EPComma"/>
      </w:pPr>
      <w:bookmarkStart w:id="6" w:name="TextBodyBegin"/>
      <w:bookmarkEnd w:id="6"/>
      <w:r w:rsidRPr="00112463">
        <w:rPr>
          <w:i/>
          <w:iCs/>
        </w:rPr>
        <w:t>O Parlamento Europeu</w:t>
      </w:r>
      <w:r w:rsidRPr="00112463">
        <w:t>,</w:t>
      </w:r>
    </w:p>
    <w:p w14:paraId="3AFFE3D1" w14:textId="77777777" w:rsidR="00FD7D84" w:rsidRPr="00112463" w:rsidRDefault="00FD7D84" w:rsidP="00FD7D84">
      <w:pPr>
        <w:pStyle w:val="NormalHanging12a"/>
      </w:pPr>
      <w:r w:rsidRPr="00112463">
        <w:t>–</w:t>
      </w:r>
      <w:r w:rsidRPr="00112463">
        <w:tab/>
        <w:t xml:space="preserve">Tendo em conta as declarações de 12 de dezembro de 2025, de 25 de dezembro de 2025 e de 13 de janeiro de 2026, </w:t>
      </w:r>
      <w:proofErr w:type="gramStart"/>
      <w:r w:rsidRPr="00112463">
        <w:t>do porta</w:t>
      </w:r>
      <w:proofErr w:type="gramEnd"/>
      <w:r w:rsidRPr="00112463">
        <w:noBreakHyphen/>
        <w:t>voz do Serviço Europeu para a Ação Externa, sobre o processo eleitoral nas Honduras,</w:t>
      </w:r>
    </w:p>
    <w:p w14:paraId="05D39F2C" w14:textId="77777777" w:rsidR="00FD7D84" w:rsidRPr="00112463" w:rsidRDefault="00FD7D84" w:rsidP="00FD7D84">
      <w:pPr>
        <w:pStyle w:val="NormalHanging12a"/>
      </w:pPr>
      <w:r w:rsidRPr="00112463">
        <w:t>–</w:t>
      </w:r>
      <w:r w:rsidRPr="00112463">
        <w:tab/>
        <w:t>Tendo em conta o artigo 150.º, n.º 5, e o artigo 136.º, n.º 4, do seu Regimento,</w:t>
      </w:r>
    </w:p>
    <w:p w14:paraId="228E1116" w14:textId="77777777" w:rsidR="00FD7D84" w:rsidRPr="00112463" w:rsidRDefault="00FD7D84" w:rsidP="00FD7D84">
      <w:pPr>
        <w:pStyle w:val="NormalHanging12a"/>
      </w:pPr>
      <w:r w:rsidRPr="00112463">
        <w:t>A.</w:t>
      </w:r>
      <w:r w:rsidRPr="00112463">
        <w:tab/>
        <w:t xml:space="preserve">Considerando que as eleições gerais nas Honduras se realizaram em 30 de novembro de 2025 num contexto de elevada polarização política, ingerência estrangeira, tensões, fragilidade institucional e intimidação dos meios de comunicação social; que, em 24 de dezembro de 2025, o Conselho Nacional Eleitoral (CNE) das Honduras proclamou oficialmente </w:t>
      </w:r>
      <w:proofErr w:type="spellStart"/>
      <w:r w:rsidRPr="00112463">
        <w:t>Nasry</w:t>
      </w:r>
      <w:proofErr w:type="spellEnd"/>
      <w:r w:rsidRPr="00112463">
        <w:t xml:space="preserve"> </w:t>
      </w:r>
      <w:proofErr w:type="spellStart"/>
      <w:r w:rsidRPr="00112463">
        <w:t>Asfura</w:t>
      </w:r>
      <w:proofErr w:type="spellEnd"/>
      <w:r w:rsidRPr="00112463">
        <w:t xml:space="preserve"> presidente eleito e certificou os resultados das eleições para o Congresso e das eleições autárquicas;</w:t>
      </w:r>
    </w:p>
    <w:p w14:paraId="3F323203" w14:textId="77777777" w:rsidR="00FD7D84" w:rsidRPr="00112463" w:rsidRDefault="00FD7D84" w:rsidP="00FD7D84">
      <w:pPr>
        <w:pStyle w:val="NormalHanging12a"/>
      </w:pPr>
      <w:r w:rsidRPr="00112463">
        <w:t>B.</w:t>
      </w:r>
      <w:r w:rsidRPr="00112463">
        <w:tab/>
        <w:t xml:space="preserve">Considerando que foram mobilizados observadores nacionais e internacionais, incluindo a UE e a Organização dos Estados Americanos (OEA), que declararam que os resultados refletem a vontade do povo; que os resultados foram reconhecidos internacionalmente, embora, até há pouco tempo, a presidente no poder, </w:t>
      </w:r>
      <w:proofErr w:type="spellStart"/>
      <w:r w:rsidRPr="00112463">
        <w:t>Xiomara</w:t>
      </w:r>
      <w:proofErr w:type="spellEnd"/>
      <w:r w:rsidRPr="00112463">
        <w:t xml:space="preserve"> Castro, entre outros, tivesse recusado reconhecer a vitória de </w:t>
      </w:r>
      <w:proofErr w:type="spellStart"/>
      <w:r w:rsidRPr="00112463">
        <w:t>Nasry</w:t>
      </w:r>
      <w:proofErr w:type="spellEnd"/>
      <w:r w:rsidRPr="00112463">
        <w:t xml:space="preserve"> </w:t>
      </w:r>
      <w:proofErr w:type="spellStart"/>
      <w:r w:rsidRPr="00112463">
        <w:t>Asfura</w:t>
      </w:r>
      <w:proofErr w:type="spellEnd"/>
      <w:r w:rsidRPr="00112463">
        <w:t>;</w:t>
      </w:r>
    </w:p>
    <w:p w14:paraId="03B57FB3" w14:textId="77777777" w:rsidR="00FD7D84" w:rsidRPr="00112463" w:rsidRDefault="00FD7D84" w:rsidP="00FD7D84">
      <w:pPr>
        <w:pStyle w:val="NormalHanging12a"/>
      </w:pPr>
      <w:r w:rsidRPr="00112463">
        <w:t>C.</w:t>
      </w:r>
      <w:r w:rsidRPr="00112463">
        <w:tab/>
        <w:t>Considerando que os membros do CNE foram vítimas de ameaças e de intimidação no contexto de violência política e de tensões em torno do processo eleitoral;</w:t>
      </w:r>
    </w:p>
    <w:p w14:paraId="64F0AB00" w14:textId="77777777" w:rsidR="00FD7D84" w:rsidRPr="00112463" w:rsidRDefault="00FD7D84" w:rsidP="00FD7D84">
      <w:pPr>
        <w:pStyle w:val="NormalHanging12a"/>
      </w:pPr>
      <w:r w:rsidRPr="00112463">
        <w:t>D.</w:t>
      </w:r>
      <w:r w:rsidRPr="00112463">
        <w:tab/>
        <w:t xml:space="preserve">Considerando que, em 8 de janeiro de 2026, a deputada </w:t>
      </w:r>
      <w:proofErr w:type="spellStart"/>
      <w:r w:rsidRPr="00112463">
        <w:t>Gladys</w:t>
      </w:r>
      <w:proofErr w:type="spellEnd"/>
      <w:r w:rsidRPr="00112463">
        <w:t xml:space="preserve"> López, do Partido Nacional da oposição, foi ferida por um dispositivo explosivo no Congresso Nacional; que este ataque ocorreu num contexto de tensões pós</w:t>
      </w:r>
      <w:r w:rsidRPr="00112463">
        <w:noBreakHyphen/>
        <w:t xml:space="preserve">eleitorais acrescidas e representa uma escalada da violência política, suscitando sérias preocupações quanto ao pluralismo </w:t>
      </w:r>
      <w:r w:rsidRPr="00112463">
        <w:lastRenderedPageBreak/>
        <w:t>político, à imunidade parlamentar e à segurança pessoal;</w:t>
      </w:r>
    </w:p>
    <w:p w14:paraId="7FDD08F2" w14:textId="0DDB437D" w:rsidR="00FD7D84" w:rsidRPr="00112463" w:rsidRDefault="00FD7D84" w:rsidP="00FD7D84">
      <w:pPr>
        <w:pStyle w:val="NormalHanging12a"/>
      </w:pPr>
      <w:r w:rsidRPr="00112463">
        <w:t>E.</w:t>
      </w:r>
      <w:r w:rsidRPr="00112463">
        <w:tab/>
        <w:t>Considerando que, em 10 de janeiro</w:t>
      </w:r>
      <w:r w:rsidR="00E96FC7" w:rsidRPr="00112463">
        <w:t xml:space="preserve"> de 2026</w:t>
      </w:r>
      <w:r w:rsidRPr="00112463">
        <w:t xml:space="preserve">, a presidente cessante ordenou uma recontagem por decreto, contornando os procedimentos constitucionais; </w:t>
      </w:r>
      <w:r w:rsidR="00E96FC7" w:rsidRPr="00112463">
        <w:t xml:space="preserve">considerando </w:t>
      </w:r>
      <w:r w:rsidRPr="00112463">
        <w:t>que o CNE declarou que o decreto em causa é inconstitucional e constitui uma tentativa de usurpação da autoridade eleitoral;</w:t>
      </w:r>
    </w:p>
    <w:p w14:paraId="5DAD25F9" w14:textId="5380161D" w:rsidR="00FD7D84" w:rsidRPr="00112463" w:rsidRDefault="00FD7D84" w:rsidP="00FD7D84">
      <w:pPr>
        <w:pStyle w:val="NormalHanging12a"/>
      </w:pPr>
      <w:r w:rsidRPr="00112463">
        <w:t>F.</w:t>
      </w:r>
      <w:r w:rsidRPr="00112463">
        <w:tab/>
        <w:t>Considerando que, nos termos da Constituição, o dia da transição presidencial oficial é 27 de janeiro</w:t>
      </w:r>
      <w:r w:rsidR="00E94CBB" w:rsidRPr="00112463">
        <w:t xml:space="preserve"> de 2026</w:t>
      </w:r>
      <w:r w:rsidRPr="00112463">
        <w:t>, data que a presidente no poder se comprometeu a respeitar;</w:t>
      </w:r>
    </w:p>
    <w:p w14:paraId="56969740" w14:textId="77777777" w:rsidR="00FD7D84" w:rsidRPr="00112463" w:rsidRDefault="00FD7D84" w:rsidP="00FD7D84">
      <w:pPr>
        <w:pStyle w:val="NormalHanging12a"/>
      </w:pPr>
      <w:r w:rsidRPr="00112463">
        <w:t>1.</w:t>
      </w:r>
      <w:r w:rsidRPr="00112463">
        <w:tab/>
        <w:t xml:space="preserve">Frisa que a vontade do povo hondurenho tem de ser respeitada; reconhece </w:t>
      </w:r>
      <w:proofErr w:type="spellStart"/>
      <w:r w:rsidRPr="00112463">
        <w:t>Nasry</w:t>
      </w:r>
      <w:proofErr w:type="spellEnd"/>
      <w:r w:rsidRPr="00112463">
        <w:t xml:space="preserve"> </w:t>
      </w:r>
      <w:proofErr w:type="spellStart"/>
      <w:r w:rsidRPr="00112463">
        <w:t>Asfura</w:t>
      </w:r>
      <w:proofErr w:type="spellEnd"/>
      <w:r w:rsidRPr="00112463">
        <w:t xml:space="preserve"> como presidente eleito;</w:t>
      </w:r>
    </w:p>
    <w:p w14:paraId="6A354B43" w14:textId="77777777" w:rsidR="00FD7D84" w:rsidRPr="00112463" w:rsidRDefault="00FD7D84" w:rsidP="00FD7D84">
      <w:pPr>
        <w:pStyle w:val="NormalHanging12a"/>
      </w:pPr>
      <w:r w:rsidRPr="00112463">
        <w:t>2.</w:t>
      </w:r>
      <w:r w:rsidRPr="00112463">
        <w:tab/>
        <w:t>Insta a administração no poder a respeitar os resultados eleitorais; salienta a necessidade de pôr termo à violência e à intimidação, em particular contra membros da oposição e funcionários eleitorais; exorta as autoridades hondurenhas a garantirem a segurança e a proteção de todas as instituições democráticas, incluindo do CNE;</w:t>
      </w:r>
    </w:p>
    <w:p w14:paraId="19954174" w14:textId="77777777" w:rsidR="00FD7D84" w:rsidRPr="00112463" w:rsidRDefault="00FD7D84" w:rsidP="00FD7D84">
      <w:pPr>
        <w:pStyle w:val="NormalHanging12a"/>
      </w:pPr>
      <w:r w:rsidRPr="00112463">
        <w:t>3.</w:t>
      </w:r>
      <w:r w:rsidRPr="00112463">
        <w:tab/>
        <w:t>Considera que o decreto que ordena uma recontagem é inconstitucional e constitui um ataque contra a democracia hondurenha;</w:t>
      </w:r>
    </w:p>
    <w:p w14:paraId="4B320077" w14:textId="789E4A50" w:rsidR="00EB30A8" w:rsidRPr="00112463" w:rsidRDefault="00A73E06" w:rsidP="00FD7D84">
      <w:pPr>
        <w:pStyle w:val="NormalHanging12a"/>
      </w:pPr>
      <w:r w:rsidRPr="00112463">
        <w:t>4.</w:t>
      </w:r>
      <w:r w:rsidR="00EB30A8" w:rsidRPr="00112463">
        <w:tab/>
      </w:r>
      <w:r w:rsidR="00EB30A8" w:rsidRPr="00112463">
        <w:t>Insta todas as partes a cooperarem na garantia de uma transferência pacífica do poder, evitando a retórica incendiária e a violência política, a fim de preservar a estabilidade democrática e dar uma resposta à pobreza, à desigualdade e à insegurança persistentes com que se depara o povo hondurenho;</w:t>
      </w:r>
    </w:p>
    <w:p w14:paraId="0DFCB923" w14:textId="05465770" w:rsidR="00FD7D84" w:rsidRPr="00112463" w:rsidRDefault="00A73E06" w:rsidP="00FD7D84">
      <w:pPr>
        <w:pStyle w:val="NormalHanging12a"/>
      </w:pPr>
      <w:r w:rsidRPr="00112463">
        <w:t>5</w:t>
      </w:r>
      <w:r w:rsidR="00FD7D84" w:rsidRPr="00112463">
        <w:t>.</w:t>
      </w:r>
      <w:r w:rsidR="00FD7D84" w:rsidRPr="00112463">
        <w:tab/>
        <w:t xml:space="preserve">Condena a violência contra </w:t>
      </w:r>
      <w:proofErr w:type="spellStart"/>
      <w:r w:rsidR="00FD7D84" w:rsidRPr="00112463">
        <w:t>Gladys</w:t>
      </w:r>
      <w:proofErr w:type="spellEnd"/>
      <w:r w:rsidR="00FD7D84" w:rsidRPr="00112463">
        <w:t xml:space="preserve"> López; apela a uma investigação transparente e independente para levar os autores de violência a julgamento; insta o presidente do Congresso cessante, </w:t>
      </w:r>
      <w:proofErr w:type="spellStart"/>
      <w:r w:rsidR="00FD7D84" w:rsidRPr="00112463">
        <w:t>Luis</w:t>
      </w:r>
      <w:proofErr w:type="spellEnd"/>
      <w:r w:rsidR="00FD7D84" w:rsidRPr="00112463">
        <w:t xml:space="preserve"> Redondo, a abster</w:t>
      </w:r>
      <w:r w:rsidR="00FD7D84" w:rsidRPr="00112463">
        <w:noBreakHyphen/>
        <w:t>se de eventuais tentativas de impedir o Congresso recém</w:t>
      </w:r>
      <w:r w:rsidR="00FD7D84" w:rsidRPr="00112463">
        <w:noBreakHyphen/>
        <w:t>eleito de assumir funções;</w:t>
      </w:r>
    </w:p>
    <w:p w14:paraId="33573DD2" w14:textId="769503FB" w:rsidR="00FD7D84" w:rsidRPr="00112463" w:rsidRDefault="00A73E06" w:rsidP="00FD7D84">
      <w:pPr>
        <w:pStyle w:val="NormalHanging12a"/>
      </w:pPr>
      <w:r w:rsidRPr="00112463">
        <w:t>6</w:t>
      </w:r>
      <w:r w:rsidR="00FD7D84" w:rsidRPr="00112463">
        <w:t>.</w:t>
      </w:r>
      <w:r w:rsidR="00FD7D84" w:rsidRPr="00112463">
        <w:tab/>
        <w:t>Louva o papel da UE e da OEA e aprova as suas conclusões, em cujas declarações preliminares se destaca o facto de as eleições terem decorrido num ambiente tenso e polarizado, mas que o dia das eleições foi bem organizado e decorreu pacificamente; insta as autoridades hondurenhas a aplicarem plenamente as recomendações passadas e futuras da Missão de Observação Eleitoral da UE;</w:t>
      </w:r>
    </w:p>
    <w:p w14:paraId="34EB6D6B" w14:textId="4DC69909" w:rsidR="00FD7D84" w:rsidRPr="00112463" w:rsidRDefault="00A73E06" w:rsidP="00FD7D84">
      <w:pPr>
        <w:pStyle w:val="NormalHanging12a"/>
      </w:pPr>
      <w:bookmarkStart w:id="7" w:name="_Hlk219406045"/>
      <w:r w:rsidRPr="00112463">
        <w:t>7</w:t>
      </w:r>
      <w:r w:rsidR="00FD7D84" w:rsidRPr="00112463">
        <w:t>.</w:t>
      </w:r>
      <w:r w:rsidR="00FD7D84" w:rsidRPr="00112463">
        <w:tab/>
        <w:t>Exorta as atuais autoridades hondurenhas a garantirem uma transferência de poder ordeira e pacífica, respeitando os resultados proclamados pelo CNE;</w:t>
      </w:r>
      <w:bookmarkEnd w:id="7"/>
    </w:p>
    <w:p w14:paraId="351D81CE" w14:textId="18523756" w:rsidR="00EB30A8" w:rsidRPr="00112463" w:rsidRDefault="00A73E06" w:rsidP="00FD7D84">
      <w:pPr>
        <w:pStyle w:val="NormalHanging12a"/>
      </w:pPr>
      <w:r w:rsidRPr="00112463">
        <w:t>8.</w:t>
      </w:r>
      <w:r w:rsidR="00EB30A8" w:rsidRPr="00112463">
        <w:tab/>
      </w:r>
      <w:r w:rsidR="00EB30A8" w:rsidRPr="00112463">
        <w:t>Lamenta que, passado mais de um ano, o embaixador da UE nas Honduras não tenha sido convidado a apresentar as suas credenciais; manifesta a esperança de que tal aconteça rapidamente com o novo Governo;</w:t>
      </w:r>
    </w:p>
    <w:p w14:paraId="657CAD31" w14:textId="2B46F73F" w:rsidR="00E365E1" w:rsidRPr="00112463" w:rsidRDefault="00A73E06" w:rsidP="00F66B18">
      <w:pPr>
        <w:pStyle w:val="NormalHanging12a"/>
      </w:pPr>
      <w:r w:rsidRPr="00112463">
        <w:t>9</w:t>
      </w:r>
      <w:r w:rsidR="00FD7D84" w:rsidRPr="00112463">
        <w:t>.</w:t>
      </w:r>
      <w:r w:rsidR="00FD7D84" w:rsidRPr="00112463">
        <w:tab/>
        <w:t>Encarrega a sua Presidente de transmitir a presente resolução ao Conselho, à Comissão, à VP/AR, aos Estados</w:t>
      </w:r>
      <w:r w:rsidR="00FD7D84" w:rsidRPr="00112463">
        <w:noBreakHyphen/>
        <w:t>Membros e ao Presidente, ao Governo e ao Parlamento das Honduras.</w:t>
      </w:r>
    </w:p>
    <w:sectPr w:rsidR="00E365E1" w:rsidRPr="00112463" w:rsidSect="00F777F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3EC84" w14:textId="77777777" w:rsidR="00CC60F5" w:rsidRPr="00F777FF" w:rsidRDefault="00CC60F5">
      <w:r w:rsidRPr="00F777FF">
        <w:separator/>
      </w:r>
    </w:p>
  </w:endnote>
  <w:endnote w:type="continuationSeparator" w:id="0">
    <w:p w14:paraId="462E595B" w14:textId="77777777" w:rsidR="00CC60F5" w:rsidRPr="00F777FF" w:rsidRDefault="00CC60F5">
      <w:r w:rsidRPr="00F777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0305C" w14:textId="77777777" w:rsidR="00CC60F5" w:rsidRPr="00F777FF" w:rsidRDefault="00CC60F5">
      <w:r w:rsidRPr="00F777FF">
        <w:separator/>
      </w:r>
    </w:p>
  </w:footnote>
  <w:footnote w:type="continuationSeparator" w:id="0">
    <w:p w14:paraId="0494DAC1" w14:textId="77777777" w:rsidR="00CC60F5" w:rsidRPr="00F777FF" w:rsidRDefault="00CC60F5">
      <w:r w:rsidRPr="00F777FF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30233723">
    <w:abstractNumId w:val="9"/>
  </w:num>
  <w:num w:numId="2" w16cid:durableId="713041451">
    <w:abstractNumId w:val="9"/>
  </w:num>
  <w:num w:numId="3" w16cid:durableId="460734766">
    <w:abstractNumId w:val="7"/>
  </w:num>
  <w:num w:numId="4" w16cid:durableId="148447700">
    <w:abstractNumId w:val="7"/>
  </w:num>
  <w:num w:numId="5" w16cid:durableId="1455561143">
    <w:abstractNumId w:val="6"/>
  </w:num>
  <w:num w:numId="6" w16cid:durableId="2023776349">
    <w:abstractNumId w:val="6"/>
  </w:num>
  <w:num w:numId="7" w16cid:durableId="1011644829">
    <w:abstractNumId w:val="5"/>
  </w:num>
  <w:num w:numId="8" w16cid:durableId="8454206">
    <w:abstractNumId w:val="5"/>
  </w:num>
  <w:num w:numId="9" w16cid:durableId="603921412">
    <w:abstractNumId w:val="4"/>
  </w:num>
  <w:num w:numId="10" w16cid:durableId="1804347290">
    <w:abstractNumId w:val="4"/>
  </w:num>
  <w:num w:numId="11" w16cid:durableId="817114301">
    <w:abstractNumId w:val="8"/>
  </w:num>
  <w:num w:numId="12" w16cid:durableId="1312825946">
    <w:abstractNumId w:val="8"/>
  </w:num>
  <w:num w:numId="13" w16cid:durableId="217863942">
    <w:abstractNumId w:val="3"/>
  </w:num>
  <w:num w:numId="14" w16cid:durableId="1750929807">
    <w:abstractNumId w:val="3"/>
  </w:num>
  <w:num w:numId="15" w16cid:durableId="192421630">
    <w:abstractNumId w:val="2"/>
  </w:num>
  <w:num w:numId="16" w16cid:durableId="1125195831">
    <w:abstractNumId w:val="2"/>
  </w:num>
  <w:num w:numId="17" w16cid:durableId="214852798">
    <w:abstractNumId w:val="1"/>
  </w:num>
  <w:num w:numId="18" w16cid:durableId="920332368">
    <w:abstractNumId w:val="1"/>
  </w:num>
  <w:num w:numId="19" w16cid:durableId="382871604">
    <w:abstractNumId w:val="0"/>
  </w:num>
  <w:num w:numId="20" w16cid:durableId="1879321647">
    <w:abstractNumId w:val="0"/>
  </w:num>
  <w:num w:numId="21" w16cid:durableId="1399550861">
    <w:abstractNumId w:val="9"/>
  </w:num>
  <w:num w:numId="22" w16cid:durableId="1696343450">
    <w:abstractNumId w:val="7"/>
  </w:num>
  <w:num w:numId="23" w16cid:durableId="445464543">
    <w:abstractNumId w:val="6"/>
  </w:num>
  <w:num w:numId="24" w16cid:durableId="116607644">
    <w:abstractNumId w:val="5"/>
  </w:num>
  <w:num w:numId="25" w16cid:durableId="1280725192">
    <w:abstractNumId w:val="4"/>
  </w:num>
  <w:num w:numId="26" w16cid:durableId="2000377743">
    <w:abstractNumId w:val="8"/>
  </w:num>
  <w:num w:numId="27" w16cid:durableId="1268931839">
    <w:abstractNumId w:val="3"/>
  </w:num>
  <w:num w:numId="28" w16cid:durableId="1130126553">
    <w:abstractNumId w:val="2"/>
  </w:num>
  <w:num w:numId="29" w16cid:durableId="2057773597">
    <w:abstractNumId w:val="1"/>
  </w:num>
  <w:num w:numId="30" w16cid:durableId="1281185110">
    <w:abstractNumId w:val="0"/>
  </w:num>
  <w:num w:numId="31" w16cid:durableId="1963341077">
    <w:abstractNumId w:val="9"/>
  </w:num>
  <w:num w:numId="32" w16cid:durableId="955529800">
    <w:abstractNumId w:val="7"/>
  </w:num>
  <w:num w:numId="33" w16cid:durableId="16777574">
    <w:abstractNumId w:val="6"/>
  </w:num>
  <w:num w:numId="34" w16cid:durableId="1563952516">
    <w:abstractNumId w:val="5"/>
  </w:num>
  <w:num w:numId="35" w16cid:durableId="262887149">
    <w:abstractNumId w:val="4"/>
  </w:num>
  <w:num w:numId="36" w16cid:durableId="1075321297">
    <w:abstractNumId w:val="8"/>
  </w:num>
  <w:num w:numId="37" w16cid:durableId="34282466">
    <w:abstractNumId w:val="3"/>
  </w:num>
  <w:num w:numId="38" w16cid:durableId="217594192">
    <w:abstractNumId w:val="2"/>
  </w:num>
  <w:num w:numId="39" w16cid:durableId="735709371">
    <w:abstractNumId w:val="1"/>
  </w:num>
  <w:num w:numId="40" w16cid:durableId="2003194146">
    <w:abstractNumId w:val="0"/>
  </w:num>
  <w:num w:numId="41" w16cid:durableId="1790706484">
    <w:abstractNumId w:val="10"/>
  </w:num>
  <w:num w:numId="42" w16cid:durableId="166596181">
    <w:abstractNumId w:val="10"/>
  </w:num>
  <w:num w:numId="43" w16cid:durableId="2004308018">
    <w:abstractNumId w:val="10"/>
  </w:num>
  <w:num w:numId="44" w16cid:durableId="21347106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64, 0067, 0087, 0089 e 0090/2026"/>
    <w:docVar w:name="dvlangue" w:val="PT"/>
    <w:docVar w:name="dvnumam" w:val="0"/>
    <w:docVar w:name="dvpe" w:val="782.020"/>
    <w:docVar w:name="dvtitre" w:val="Resolução do Parlamento Europeu, de ... de ... de 2026,_x000d__x000a_ sobre as eleições presidenciais nas Honduras, o não reconhecimento dos resultados por parte da administração no poder e os ataques contra membros da oposição do Congresso Nacional(2026/2571(RSP))"/>
  </w:docVars>
  <w:rsids>
    <w:rsidRoot w:val="00CC60F5"/>
    <w:rsid w:val="00002272"/>
    <w:rsid w:val="00064002"/>
    <w:rsid w:val="000677B9"/>
    <w:rsid w:val="000831BA"/>
    <w:rsid w:val="000A42CC"/>
    <w:rsid w:val="000E7DD9"/>
    <w:rsid w:val="0010095E"/>
    <w:rsid w:val="00112463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62AD"/>
    <w:rsid w:val="00A1687D"/>
    <w:rsid w:val="00A43E52"/>
    <w:rsid w:val="00A4678D"/>
    <w:rsid w:val="00A73E06"/>
    <w:rsid w:val="00A778C7"/>
    <w:rsid w:val="00AB441E"/>
    <w:rsid w:val="00AB6293"/>
    <w:rsid w:val="00AE0928"/>
    <w:rsid w:val="00AF3B82"/>
    <w:rsid w:val="00B12E95"/>
    <w:rsid w:val="00B22876"/>
    <w:rsid w:val="00B558F0"/>
    <w:rsid w:val="00B758C1"/>
    <w:rsid w:val="00BD48FE"/>
    <w:rsid w:val="00BD7BD8"/>
    <w:rsid w:val="00BE6ADC"/>
    <w:rsid w:val="00C05BFE"/>
    <w:rsid w:val="00C23CD4"/>
    <w:rsid w:val="00C61C0C"/>
    <w:rsid w:val="00C941CB"/>
    <w:rsid w:val="00CC2357"/>
    <w:rsid w:val="00CC60F5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4CBB"/>
    <w:rsid w:val="00E96FC7"/>
    <w:rsid w:val="00EB006A"/>
    <w:rsid w:val="00EB30A8"/>
    <w:rsid w:val="00EB4772"/>
    <w:rsid w:val="00ED169E"/>
    <w:rsid w:val="00ED4235"/>
    <w:rsid w:val="00F04346"/>
    <w:rsid w:val="00F075DC"/>
    <w:rsid w:val="00F149E9"/>
    <w:rsid w:val="00F5134D"/>
    <w:rsid w:val="00F66B18"/>
    <w:rsid w:val="00F74202"/>
    <w:rsid w:val="00F777FF"/>
    <w:rsid w:val="00F87713"/>
    <w:rsid w:val="00FB4360"/>
    <w:rsid w:val="00FD0C70"/>
    <w:rsid w:val="00FD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1AD22C"/>
  <w15:chartTrackingRefBased/>
  <w15:docId w15:val="{A623610A-F2F5-47D7-B601-C6A4CC291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D7D84"/>
    <w:pPr>
      <w:spacing w:after="240"/>
      <w:ind w:left="567" w:hanging="567"/>
    </w:pPr>
  </w:style>
  <w:style w:type="paragraph" w:customStyle="1" w:styleId="EPComma">
    <w:name w:val="EPComma"/>
    <w:basedOn w:val="Normal"/>
    <w:rsid w:val="00FD7D8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FD7D84"/>
    <w:rPr>
      <w:sz w:val="24"/>
      <w:lang w:val="pt-PT"/>
    </w:rPr>
  </w:style>
  <w:style w:type="paragraph" w:styleId="Revision">
    <w:name w:val="Revision"/>
    <w:hidden/>
    <w:uiPriority w:val="99"/>
    <w:semiHidden/>
    <w:rsid w:val="00B758C1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2026-01-22T15:15:00Z</dcterms:created>
  <dcterms:modified xsi:type="dcterms:W3CDTF">2026-01-22T15:15:00Z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B10-0064, 0067, 0087, 0089 e 0090/2026</vt:lpwstr>
  </property>
  <property fmtid="{D5CDD505-2E9C-101B-9397-08002B2CF9AE}" pid="4" name="&lt;Type&gt;">
    <vt:lpwstr>RR</vt:lpwstr>
  </property>
</Properties>
</file>