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995" w14:paraId="0A0F73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29914B" w14:textId="7429F1E5" w:rsidR="00751A4A" w:rsidRPr="00A03995" w:rsidRDefault="008D7512" w:rsidP="0010095E">
            <w:pPr>
              <w:pStyle w:val="EPName"/>
            </w:pPr>
            <w:r w:rsidRPr="00A03995">
              <w:t>Европейски</w:t>
            </w:r>
            <w:r w:rsidR="00DE47A7" w:rsidRPr="00A03995">
              <w:t xml:space="preserve"> парламент</w:t>
            </w:r>
          </w:p>
          <w:p w14:paraId="34B7DBFD" w14:textId="393CC35D" w:rsidR="00751A4A" w:rsidRPr="00A039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3995">
              <w:t>2024</w:t>
            </w:r>
            <w:r w:rsidR="008D7512">
              <w:rPr>
                <w:lang w:val="en-GB"/>
              </w:rPr>
              <w:t> – </w:t>
            </w:r>
            <w:r w:rsidR="00817416" w:rsidRPr="00A03995">
              <w:t>202</w:t>
            </w:r>
            <w:r w:rsidRPr="00A03995">
              <w:t>9</w:t>
            </w:r>
          </w:p>
        </w:tc>
        <w:tc>
          <w:tcPr>
            <w:tcW w:w="2268" w:type="dxa"/>
            <w:shd w:val="clear" w:color="auto" w:fill="auto"/>
          </w:tcPr>
          <w:p w14:paraId="0C7F4890" w14:textId="77777777" w:rsidR="00751A4A" w:rsidRPr="00A03995" w:rsidRDefault="00187494" w:rsidP="0010095E">
            <w:pPr>
              <w:pStyle w:val="EPLogo"/>
            </w:pPr>
            <w:r w:rsidRPr="00A03995">
              <w:rPr>
                <w:noProof/>
                <w:lang w:eastAsia="ja-JP"/>
              </w:rPr>
              <w:drawing>
                <wp:inline distT="0" distB="0" distL="0" distR="0" wp14:anchorId="24A485E4" wp14:editId="56B14C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C047F" w14:textId="77777777" w:rsidR="00D058B8" w:rsidRPr="00A03995" w:rsidRDefault="00D058B8" w:rsidP="004C5D52">
      <w:pPr>
        <w:pStyle w:val="LineTop"/>
      </w:pPr>
    </w:p>
    <w:p w14:paraId="01053DC7" w14:textId="77777777" w:rsidR="00680577" w:rsidRPr="00A03995" w:rsidRDefault="00DE47A7" w:rsidP="00680577">
      <w:pPr>
        <w:pStyle w:val="EPBodyTA1"/>
      </w:pPr>
      <w:r w:rsidRPr="00A03995">
        <w:t>ПРИЕТИ ТЕКСТОВЕ</w:t>
      </w:r>
    </w:p>
    <w:p w14:paraId="411FB344" w14:textId="77777777" w:rsidR="00D058B8" w:rsidRPr="00A03995" w:rsidRDefault="00D058B8" w:rsidP="00D058B8">
      <w:pPr>
        <w:pStyle w:val="LineBottom"/>
      </w:pPr>
    </w:p>
    <w:p w14:paraId="782D057A" w14:textId="4FA0A8A7" w:rsidR="00DE47A7" w:rsidRPr="00A03995" w:rsidRDefault="00DE47A7" w:rsidP="00DE47A7">
      <w:pPr>
        <w:pStyle w:val="ATHeading1"/>
      </w:pPr>
      <w:bookmarkStart w:id="0" w:name="TANumber"/>
      <w:r w:rsidRPr="00A03995">
        <w:t>P10_TA(2026)00</w:t>
      </w:r>
      <w:r w:rsidR="0003407D">
        <w:rPr>
          <w:lang w:val="en-GB"/>
        </w:rPr>
        <w:t>17</w:t>
      </w:r>
      <w:bookmarkEnd w:id="0"/>
    </w:p>
    <w:p w14:paraId="72381373" w14:textId="77777777" w:rsidR="00DE47A7" w:rsidRPr="00A03995" w:rsidRDefault="00DE47A7" w:rsidP="00DE47A7">
      <w:pPr>
        <w:pStyle w:val="ATHeading2"/>
      </w:pPr>
      <w:bookmarkStart w:id="1" w:name="title"/>
      <w:r w:rsidRPr="00A03995">
        <w:t xml:space="preserve">Случаят на Жозеф </w:t>
      </w:r>
      <w:proofErr w:type="spellStart"/>
      <w:r w:rsidRPr="00A03995">
        <w:t>Фигейра</w:t>
      </w:r>
      <w:proofErr w:type="spellEnd"/>
      <w:r w:rsidRPr="00A03995">
        <w:t xml:space="preserve"> Мартен в Централноафриканската република</w:t>
      </w:r>
      <w:bookmarkEnd w:id="1"/>
    </w:p>
    <w:p w14:paraId="6C4F25F9" w14:textId="77777777" w:rsidR="00DE47A7" w:rsidRPr="00A03995" w:rsidRDefault="00DE47A7" w:rsidP="00DE47A7">
      <w:pPr>
        <w:rPr>
          <w:i/>
          <w:vanish/>
        </w:rPr>
      </w:pPr>
      <w:r w:rsidRPr="00A03995">
        <w:rPr>
          <w:i/>
        </w:rPr>
        <w:fldChar w:fldCharType="begin"/>
      </w:r>
      <w:r w:rsidRPr="00A03995">
        <w:rPr>
          <w:i/>
        </w:rPr>
        <w:instrText xml:space="preserve"> TC"(</w:instrText>
      </w:r>
      <w:bookmarkStart w:id="2" w:name="DocNumber"/>
      <w:r w:rsidRPr="00A03995">
        <w:rPr>
          <w:i/>
        </w:rPr>
        <w:instrText xml:space="preserve">B10-0066, 0088, 0091, 0093, 0094 </w:instrText>
      </w:r>
      <w:proofErr w:type="spellStart"/>
      <w:r w:rsidRPr="00A03995">
        <w:rPr>
          <w:i/>
        </w:rPr>
        <w:instrText>and</w:instrText>
      </w:r>
      <w:proofErr w:type="spellEnd"/>
      <w:r w:rsidRPr="00A03995">
        <w:rPr>
          <w:i/>
        </w:rPr>
        <w:instrText xml:space="preserve"> 0096/2026</w:instrText>
      </w:r>
      <w:bookmarkEnd w:id="2"/>
      <w:r w:rsidRPr="00A03995">
        <w:rPr>
          <w:i/>
        </w:rPr>
        <w:instrText xml:space="preserve">)"\l3 \n&gt; \* MERGEFORMAT </w:instrText>
      </w:r>
      <w:r w:rsidRPr="00A03995">
        <w:rPr>
          <w:i/>
        </w:rPr>
        <w:fldChar w:fldCharType="end"/>
      </w:r>
    </w:p>
    <w:p w14:paraId="3370C3C2" w14:textId="77777777" w:rsidR="00DE47A7" w:rsidRPr="00A03995" w:rsidRDefault="00DE47A7" w:rsidP="00DE47A7">
      <w:pPr>
        <w:rPr>
          <w:vanish/>
        </w:rPr>
      </w:pPr>
      <w:bookmarkStart w:id="3" w:name="PE"/>
      <w:r w:rsidRPr="00A03995">
        <w:rPr>
          <w:vanish/>
        </w:rPr>
        <w:t>PE782.022</w:t>
      </w:r>
      <w:bookmarkEnd w:id="3"/>
    </w:p>
    <w:p w14:paraId="0812BE86" w14:textId="4F551F0F" w:rsidR="00DE47A7" w:rsidRPr="00A03995" w:rsidRDefault="00DE47A7" w:rsidP="00DE47A7">
      <w:pPr>
        <w:pStyle w:val="ATHeading3"/>
      </w:pPr>
      <w:bookmarkStart w:id="4" w:name="Sujet"/>
      <w:r w:rsidRPr="00A03995">
        <w:t xml:space="preserve">Резолюция на Европейския парламент от </w:t>
      </w:r>
      <w:r w:rsidR="008D7512">
        <w:rPr>
          <w:lang w:val="en-GB"/>
        </w:rPr>
        <w:t>2</w:t>
      </w:r>
      <w:r w:rsidR="00772D18">
        <w:t>2</w:t>
      </w:r>
      <w:r w:rsidR="008D7512">
        <w:rPr>
          <w:lang w:val="en-GB"/>
        </w:rPr>
        <w:t xml:space="preserve"> </w:t>
      </w:r>
      <w:r w:rsidR="008D7512">
        <w:t>януари</w:t>
      </w:r>
      <w:r w:rsidRPr="00A03995">
        <w:t xml:space="preserve"> 2026 г. относно случая Жозеф </w:t>
      </w:r>
      <w:proofErr w:type="spellStart"/>
      <w:r w:rsidRPr="00A03995">
        <w:t>Фигейра</w:t>
      </w:r>
      <w:proofErr w:type="spellEnd"/>
      <w:r w:rsidRPr="00A03995">
        <w:t xml:space="preserve"> Мартен в Централноафриканската република</w:t>
      </w:r>
      <w:bookmarkEnd w:id="4"/>
      <w:r w:rsidRPr="00A03995">
        <w:t xml:space="preserve"> </w:t>
      </w:r>
      <w:bookmarkStart w:id="5" w:name="References"/>
      <w:r w:rsidRPr="00A03995">
        <w:t>(2026/2572(RSP))</w:t>
      </w:r>
      <w:bookmarkEnd w:id="5"/>
    </w:p>
    <w:p w14:paraId="59D107EA" w14:textId="77777777" w:rsidR="007318ED" w:rsidRPr="00A03995" w:rsidRDefault="007318ED" w:rsidP="007318ED">
      <w:pPr>
        <w:pStyle w:val="EPComma"/>
      </w:pPr>
      <w:bookmarkStart w:id="6" w:name="TextBodyBegin"/>
      <w:bookmarkEnd w:id="6"/>
      <w:r w:rsidRPr="00A03995">
        <w:rPr>
          <w:i/>
          <w:iCs/>
        </w:rPr>
        <w:t>Европейският парламент</w:t>
      </w:r>
      <w:r w:rsidRPr="00A03995">
        <w:t>,</w:t>
      </w:r>
    </w:p>
    <w:p w14:paraId="43297001" w14:textId="77777777" w:rsidR="007318ED" w:rsidRPr="00A03995" w:rsidRDefault="007318ED" w:rsidP="007318ED">
      <w:pPr>
        <w:pStyle w:val="NormalHanging12a"/>
      </w:pPr>
      <w:r w:rsidRPr="00A03995">
        <w:t>–</w:t>
      </w:r>
      <w:r w:rsidRPr="00A03995">
        <w:tab/>
        <w:t>като взе предвид член 150, параграф 5 и член 136, параграф 4 от своя Правилник за дейността,</w:t>
      </w:r>
    </w:p>
    <w:p w14:paraId="27BAA198" w14:textId="77777777" w:rsidR="007318ED" w:rsidRPr="00A03995" w:rsidRDefault="007318ED" w:rsidP="007318ED">
      <w:pPr>
        <w:pStyle w:val="NormalHanging12a"/>
      </w:pPr>
      <w:r w:rsidRPr="00A03995">
        <w:t>А.</w:t>
      </w:r>
      <w:r w:rsidRPr="00A03995">
        <w:tab/>
        <w:t xml:space="preserve">като има предвид, че Жозеф </w:t>
      </w:r>
      <w:proofErr w:type="spellStart"/>
      <w:r w:rsidRPr="00A03995">
        <w:t>Фигейра</w:t>
      </w:r>
      <w:proofErr w:type="spellEnd"/>
      <w:r w:rsidRPr="00A03995">
        <w:t xml:space="preserve"> Мартен, който има двойно белгийско и португалско гражданство и е изследовател в областта на хуманитарните науки, работещ за неправителствената организация FHI 360, беше отвлечен на 26 май 2024 г. в Централноафриканската република (ЦАР) от групата „Вагнер“, докато работеше по проект за развитие, и по-късно беше предаден на органите на ЦАР;</w:t>
      </w:r>
    </w:p>
    <w:p w14:paraId="3DD605C8" w14:textId="77777777" w:rsidR="007318ED" w:rsidRPr="00A03995" w:rsidRDefault="007318ED" w:rsidP="007318ED">
      <w:pPr>
        <w:pStyle w:val="NormalHanging12a"/>
      </w:pPr>
      <w:r w:rsidRPr="00A03995">
        <w:t>Б.</w:t>
      </w:r>
      <w:r w:rsidRPr="00A03995">
        <w:tab/>
        <w:t>като има предвид, че той беше държан и изтезаван в OCRB (Централна служба за борба с бандитизма) в Банги при строг тъмничен режим в съоръжение, управлявано от „Вагнер“; като има предвид, че той е бил задържан в продължение на повече от година при нечовешки условия без достъп до медицински грижи и без съдебен процес;</w:t>
      </w:r>
    </w:p>
    <w:p w14:paraId="56A8A106" w14:textId="77777777" w:rsidR="007318ED" w:rsidRPr="00A03995" w:rsidRDefault="007318ED" w:rsidP="007318ED">
      <w:pPr>
        <w:pStyle w:val="NormalHanging12a"/>
      </w:pPr>
      <w:r w:rsidRPr="00A03995">
        <w:t>В.</w:t>
      </w:r>
      <w:r w:rsidRPr="00A03995">
        <w:tab/>
        <w:t>като има предвид, че на 4 ноември 2025 г. наказателен съд в Банги призна г-н Мартен за виновен за престъпления, включително съучастие в престъпна конспирация и подкопаване на държавната сигурност, осъди го на 10 години принудителен труд и на това да заплати 50 милиона CFA-франка като обезщетение за причинени вреди и гражданскоправно обезщетение въз основа на неоснователни обвинения;</w:t>
      </w:r>
    </w:p>
    <w:p w14:paraId="1E363514" w14:textId="77777777" w:rsidR="007318ED" w:rsidRPr="00A03995" w:rsidRDefault="007318ED" w:rsidP="007318ED">
      <w:pPr>
        <w:pStyle w:val="NormalHanging12a"/>
      </w:pPr>
      <w:r w:rsidRPr="00A03995">
        <w:t>1.</w:t>
      </w:r>
      <w:r w:rsidRPr="00A03995">
        <w:tab/>
        <w:t>припомня, че в своята резолюция от 10 юли 2025 г.</w:t>
      </w:r>
      <w:r w:rsidRPr="00A03995">
        <w:rPr>
          <w:rStyle w:val="FootnoteReference"/>
        </w:rPr>
        <w:footnoteReference w:id="1"/>
      </w:r>
      <w:r w:rsidRPr="00A03995">
        <w:t xml:space="preserve"> Парламентът поиска незабавното и безусловно освобождаване на г-н Мартен; изразява съжаление относно продължаващото несъобразяване от страна на органите на Централноафриканската република, което допълнително влошава положението </w:t>
      </w:r>
      <w:r w:rsidRPr="00A03995">
        <w:lastRenderedPageBreak/>
        <w:t>му;</w:t>
      </w:r>
      <w:r w:rsidRPr="00A03995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209F0833" w14:textId="77777777" w:rsidR="007318ED" w:rsidRPr="00A03995" w:rsidRDefault="007318ED" w:rsidP="007318ED">
      <w:pPr>
        <w:pStyle w:val="NormalHanging12a"/>
      </w:pPr>
      <w:r w:rsidRPr="00A03995">
        <w:t>2.</w:t>
      </w:r>
      <w:r w:rsidRPr="00A03995">
        <w:tab/>
        <w:t>изисква органите на Централноафриканската република незабавно и безусловно да освободят г-н Мартен; подчертава, че продължаващото лишаване от свобода на гражданин на ЕС при тези обстоятелства остава неприемливо с оглед на сериозните опасения относно справедливия съдебен процес и справедливостта на производството;</w:t>
      </w:r>
    </w:p>
    <w:p w14:paraId="100A4E64" w14:textId="77777777" w:rsidR="007318ED" w:rsidRPr="00A03995" w:rsidRDefault="007318ED" w:rsidP="007318ED">
      <w:pPr>
        <w:pStyle w:val="NormalHanging12a"/>
      </w:pPr>
      <w:r w:rsidRPr="00A03995">
        <w:t>3.</w:t>
      </w:r>
      <w:r w:rsidRPr="00A03995">
        <w:tab/>
        <w:t>настоятелно призовава органите на Централноафриканската република незабавно да разрешат медицинската евакуация на г-н Мартен, с оглед на сериозното влошаване на здравословното му състояние и настъпването на увреждане на зрението, като междувременно гарантират незабавен и безпрепятствен достъп до специализирани медицински грижи, включително от независими лекари, и до правни консултации, консулска помощ и семейни посещения, при пълно спазване на международните стандарти в областта на правата на човека;</w:t>
      </w:r>
    </w:p>
    <w:p w14:paraId="766E1F34" w14:textId="77777777" w:rsidR="007318ED" w:rsidRPr="00A03995" w:rsidRDefault="007318ED" w:rsidP="007318ED">
      <w:pPr>
        <w:pStyle w:val="NormalHanging12a"/>
      </w:pPr>
      <w:r w:rsidRPr="00A03995">
        <w:t>4.</w:t>
      </w:r>
      <w:r w:rsidRPr="00A03995">
        <w:tab/>
        <w:t>призовава Комисията, ЗП/ВП и Съвета, в координация с Белгия и Португалия, да наложат целенасочени санкции, включително забрани за пътуване и замразяване на активи, на всички лица, отговорни за произволното задържане, малтретирането и осъждането на г-н Мартен, ако органите на Централноафриканската република продължават да нарушават неговите права;</w:t>
      </w:r>
    </w:p>
    <w:p w14:paraId="79AFF5AA" w14:textId="77777777" w:rsidR="007318ED" w:rsidRPr="00A03995" w:rsidRDefault="007318ED" w:rsidP="007318ED">
      <w:pPr>
        <w:pStyle w:val="NormalHanging12a"/>
      </w:pPr>
      <w:r w:rsidRPr="00A03995">
        <w:t>5.</w:t>
      </w:r>
      <w:r w:rsidRPr="00A03995">
        <w:tab/>
        <w:t xml:space="preserve">призовава за </w:t>
      </w:r>
      <w:proofErr w:type="spellStart"/>
      <w:r w:rsidRPr="00A03995">
        <w:t>ad</w:t>
      </w:r>
      <w:proofErr w:type="spellEnd"/>
      <w:r w:rsidRPr="00A03995">
        <w:t xml:space="preserve"> </w:t>
      </w:r>
      <w:proofErr w:type="spellStart"/>
      <w:r w:rsidRPr="00A03995">
        <w:t>hoc</w:t>
      </w:r>
      <w:proofErr w:type="spellEnd"/>
      <w:r w:rsidRPr="00A03995">
        <w:t xml:space="preserve"> командировка на Парламента в Централноафриканската република, за да се направи оценка на положението на г-н Мартен и да се увеличи натискът за неговото освобождаване;</w:t>
      </w:r>
    </w:p>
    <w:p w14:paraId="6E706AA0" w14:textId="77777777" w:rsidR="007318ED" w:rsidRPr="00A03995" w:rsidRDefault="007318ED" w:rsidP="007318ED">
      <w:pPr>
        <w:pStyle w:val="NormalHanging12a"/>
      </w:pPr>
      <w:r w:rsidRPr="00A03995">
        <w:t>6.</w:t>
      </w:r>
      <w:r w:rsidRPr="00A03995">
        <w:tab/>
        <w:t>настоява всички съдебни производства, включително всички производства по обжалване, да спазват стриктно гаранциите за справедлив процес, залегнали в Международния пакт за граждански и политически права и националната правна рамка на Централноафриканската република, тъй като тяхното нарушаване съставлява нарушение на основните права;</w:t>
      </w:r>
    </w:p>
    <w:p w14:paraId="69B75D4E" w14:textId="77777777" w:rsidR="007318ED" w:rsidRPr="00A03995" w:rsidRDefault="007318ED" w:rsidP="007318ED">
      <w:pPr>
        <w:pStyle w:val="NormalHanging12a"/>
      </w:pPr>
      <w:r w:rsidRPr="00A03995">
        <w:t>7.</w:t>
      </w:r>
      <w:r w:rsidRPr="00A03995">
        <w:tab/>
        <w:t>отново призовава Съвета да включи групата „Вагнер“ в списъка на терористичните организации;</w:t>
      </w:r>
    </w:p>
    <w:p w14:paraId="3A8369CE" w14:textId="77777777" w:rsidR="007318ED" w:rsidRPr="00A03995" w:rsidRDefault="007318ED" w:rsidP="007318ED">
      <w:pPr>
        <w:pStyle w:val="NormalHanging12a"/>
      </w:pPr>
      <w:bookmarkStart w:id="7" w:name="_Hlk219889039"/>
      <w:bookmarkStart w:id="8" w:name="_Hlk219888648"/>
      <w:r w:rsidRPr="00A03995">
        <w:t>8.</w:t>
      </w:r>
      <w:r w:rsidRPr="00A03995">
        <w:tab/>
        <w:t>подчертава задължението на ЕС и неговите държави членки да защитават хуманитарните работници и работниците в областта на развитието при всички обстоятелства и осъжда произволните им арести, задържане или наказателно преследване; подчертава, че подобни действия нарушават международното хуманитарно право и правата на хуманитарните работници;</w:t>
      </w:r>
      <w:bookmarkEnd w:id="7"/>
    </w:p>
    <w:bookmarkEnd w:id="8"/>
    <w:p w14:paraId="5E7ECFF6" w14:textId="066DDD96" w:rsidR="00A03995" w:rsidRPr="00A03995" w:rsidRDefault="007318ED" w:rsidP="00A03995">
      <w:pPr>
        <w:pStyle w:val="NormalHanging12a"/>
      </w:pPr>
      <w:r w:rsidRPr="00A03995">
        <w:t>9.</w:t>
      </w:r>
      <w:r w:rsidRPr="00A03995">
        <w:tab/>
        <w:t>възлага на своя председател да предаде настоящата резолюция на Съвета, Комисията, ЗП/ВП, правителството и парламента на Централноафриканската република, Африканския съюз и Организацията на обединените нации.</w:t>
      </w:r>
    </w:p>
    <w:p w14:paraId="1BD14735" w14:textId="047886D3" w:rsidR="00E365E1" w:rsidRPr="00A03995" w:rsidRDefault="00E365E1" w:rsidP="00DE47A7"/>
    <w:sectPr w:rsidR="00E365E1" w:rsidRPr="00A03995" w:rsidSect="00A039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B0253" w14:textId="77777777" w:rsidR="00DE47A7" w:rsidRPr="00A03995" w:rsidRDefault="00DE47A7">
      <w:r w:rsidRPr="00A03995">
        <w:separator/>
      </w:r>
    </w:p>
  </w:endnote>
  <w:endnote w:type="continuationSeparator" w:id="0">
    <w:p w14:paraId="7B36ECB7" w14:textId="77777777" w:rsidR="00DE47A7" w:rsidRPr="00A03995" w:rsidRDefault="00DE47A7">
      <w:r w:rsidRPr="00A039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2C08" w14:textId="77777777" w:rsidR="00064002" w:rsidRPr="00A039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1DDC" w14:textId="77777777" w:rsidR="00064002" w:rsidRPr="00A039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FD91" w14:textId="77777777" w:rsidR="00064002" w:rsidRPr="00A039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68705" w14:textId="77777777" w:rsidR="00DE47A7" w:rsidRPr="00A03995" w:rsidRDefault="00DE47A7">
      <w:r w:rsidRPr="00A03995">
        <w:separator/>
      </w:r>
    </w:p>
  </w:footnote>
  <w:footnote w:type="continuationSeparator" w:id="0">
    <w:p w14:paraId="09A83472" w14:textId="77777777" w:rsidR="00DE47A7" w:rsidRPr="00A03995" w:rsidRDefault="00DE47A7">
      <w:r w:rsidRPr="00A03995">
        <w:continuationSeparator/>
      </w:r>
    </w:p>
  </w:footnote>
  <w:footnote w:id="1">
    <w:p w14:paraId="21D6A0B7" w14:textId="0AB24BAD" w:rsidR="007318ED" w:rsidRPr="00A03995" w:rsidRDefault="007318ED" w:rsidP="00A03995">
      <w:pPr>
        <w:pStyle w:val="FootnoteText"/>
        <w:ind w:left="567" w:hanging="567"/>
        <w:rPr>
          <w:sz w:val="24"/>
          <w:lang w:val="bg-BG"/>
        </w:rPr>
      </w:pPr>
      <w:r w:rsidRPr="00A03995">
        <w:rPr>
          <w:rStyle w:val="FootnoteReference"/>
          <w:sz w:val="24"/>
          <w:lang w:val="bg-BG"/>
        </w:rPr>
        <w:footnoteRef/>
      </w:r>
      <w:r w:rsidR="00A03995" w:rsidRPr="00A03995">
        <w:rPr>
          <w:sz w:val="24"/>
          <w:lang w:val="bg-BG"/>
        </w:rPr>
        <w:t xml:space="preserve"> </w:t>
      </w:r>
      <w:r w:rsidR="00A03995" w:rsidRPr="00A03995">
        <w:rPr>
          <w:sz w:val="24"/>
          <w:lang w:val="bg-BG"/>
        </w:rPr>
        <w:tab/>
      </w:r>
      <w:r w:rsidRPr="00A03995">
        <w:rPr>
          <w:sz w:val="24"/>
          <w:lang w:val="bg-BG"/>
        </w:rPr>
        <w:t>Приети текстове,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60115" w14:textId="77777777" w:rsidR="00064002" w:rsidRPr="00A039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23953" w14:textId="77777777" w:rsidR="00064002" w:rsidRPr="00A039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A2FB8" w14:textId="77777777" w:rsidR="00064002" w:rsidRPr="00A039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5507120">
    <w:abstractNumId w:val="9"/>
  </w:num>
  <w:num w:numId="2" w16cid:durableId="1000549432">
    <w:abstractNumId w:val="9"/>
  </w:num>
  <w:num w:numId="3" w16cid:durableId="1447693281">
    <w:abstractNumId w:val="7"/>
  </w:num>
  <w:num w:numId="4" w16cid:durableId="27687953">
    <w:abstractNumId w:val="7"/>
  </w:num>
  <w:num w:numId="5" w16cid:durableId="1408110451">
    <w:abstractNumId w:val="6"/>
  </w:num>
  <w:num w:numId="6" w16cid:durableId="487748306">
    <w:abstractNumId w:val="6"/>
  </w:num>
  <w:num w:numId="7" w16cid:durableId="2056545508">
    <w:abstractNumId w:val="5"/>
  </w:num>
  <w:num w:numId="8" w16cid:durableId="1773939886">
    <w:abstractNumId w:val="5"/>
  </w:num>
  <w:num w:numId="9" w16cid:durableId="1412697695">
    <w:abstractNumId w:val="4"/>
  </w:num>
  <w:num w:numId="10" w16cid:durableId="129791568">
    <w:abstractNumId w:val="4"/>
  </w:num>
  <w:num w:numId="11" w16cid:durableId="579412371">
    <w:abstractNumId w:val="8"/>
  </w:num>
  <w:num w:numId="12" w16cid:durableId="1245184901">
    <w:abstractNumId w:val="8"/>
  </w:num>
  <w:num w:numId="13" w16cid:durableId="1109278583">
    <w:abstractNumId w:val="3"/>
  </w:num>
  <w:num w:numId="14" w16cid:durableId="326641239">
    <w:abstractNumId w:val="3"/>
  </w:num>
  <w:num w:numId="15" w16cid:durableId="676731533">
    <w:abstractNumId w:val="2"/>
  </w:num>
  <w:num w:numId="16" w16cid:durableId="1333070174">
    <w:abstractNumId w:val="2"/>
  </w:num>
  <w:num w:numId="17" w16cid:durableId="573051697">
    <w:abstractNumId w:val="1"/>
  </w:num>
  <w:num w:numId="18" w16cid:durableId="348724676">
    <w:abstractNumId w:val="1"/>
  </w:num>
  <w:num w:numId="19" w16cid:durableId="830946933">
    <w:abstractNumId w:val="0"/>
  </w:num>
  <w:num w:numId="20" w16cid:durableId="897086167">
    <w:abstractNumId w:val="0"/>
  </w:num>
  <w:num w:numId="21" w16cid:durableId="1652098231">
    <w:abstractNumId w:val="9"/>
  </w:num>
  <w:num w:numId="22" w16cid:durableId="6368609">
    <w:abstractNumId w:val="7"/>
  </w:num>
  <w:num w:numId="23" w16cid:durableId="1187983681">
    <w:abstractNumId w:val="6"/>
  </w:num>
  <w:num w:numId="24" w16cid:durableId="672226888">
    <w:abstractNumId w:val="5"/>
  </w:num>
  <w:num w:numId="25" w16cid:durableId="131413307">
    <w:abstractNumId w:val="4"/>
  </w:num>
  <w:num w:numId="26" w16cid:durableId="604581094">
    <w:abstractNumId w:val="8"/>
  </w:num>
  <w:num w:numId="27" w16cid:durableId="1367102355">
    <w:abstractNumId w:val="3"/>
  </w:num>
  <w:num w:numId="28" w16cid:durableId="2086611491">
    <w:abstractNumId w:val="2"/>
  </w:num>
  <w:num w:numId="29" w16cid:durableId="266353459">
    <w:abstractNumId w:val="1"/>
  </w:num>
  <w:num w:numId="30" w16cid:durableId="594509720">
    <w:abstractNumId w:val="0"/>
  </w:num>
  <w:num w:numId="31" w16cid:durableId="1324771759">
    <w:abstractNumId w:val="9"/>
  </w:num>
  <w:num w:numId="32" w16cid:durableId="1219971966">
    <w:abstractNumId w:val="7"/>
  </w:num>
  <w:num w:numId="33" w16cid:durableId="1453091475">
    <w:abstractNumId w:val="6"/>
  </w:num>
  <w:num w:numId="34" w16cid:durableId="619917170">
    <w:abstractNumId w:val="5"/>
  </w:num>
  <w:num w:numId="35" w16cid:durableId="1461343972">
    <w:abstractNumId w:val="4"/>
  </w:num>
  <w:num w:numId="36" w16cid:durableId="506605084">
    <w:abstractNumId w:val="8"/>
  </w:num>
  <w:num w:numId="37" w16cid:durableId="1158695322">
    <w:abstractNumId w:val="3"/>
  </w:num>
  <w:num w:numId="38" w16cid:durableId="663317910">
    <w:abstractNumId w:val="2"/>
  </w:num>
  <w:num w:numId="39" w16cid:durableId="2080667042">
    <w:abstractNumId w:val="1"/>
  </w:num>
  <w:num w:numId="40" w16cid:durableId="1854568114">
    <w:abstractNumId w:val="0"/>
  </w:num>
  <w:num w:numId="41" w16cid:durableId="237249324">
    <w:abstractNumId w:val="10"/>
  </w:num>
  <w:num w:numId="42" w16cid:durableId="74977067">
    <w:abstractNumId w:val="10"/>
  </w:num>
  <w:num w:numId="43" w16cid:durableId="1837575910">
    <w:abstractNumId w:val="10"/>
  </w:num>
  <w:num w:numId="44" w16cid:durableId="736784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, 0088, 0091, 0093, 0094 and 0096/2026"/>
    <w:docVar w:name="dvlangue" w:val="BG"/>
    <w:docVar w:name="dvnumam" w:val="0"/>
    <w:docVar w:name="dvpe" w:val="782.022"/>
    <w:docVar w:name="dvtitre" w:val="Резолюция на Европейския парламент от ... 2026 г. относно случая Жозеф Фигейра Мартен в Централноафриканската република(2026/2572(RSP))"/>
  </w:docVars>
  <w:rsids>
    <w:rsidRoot w:val="00DE47A7"/>
    <w:rsid w:val="00002272"/>
    <w:rsid w:val="00013F49"/>
    <w:rsid w:val="0003407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378"/>
    <w:rsid w:val="005C2568"/>
    <w:rsid w:val="005F1B17"/>
    <w:rsid w:val="006037C0"/>
    <w:rsid w:val="006631B6"/>
    <w:rsid w:val="00680577"/>
    <w:rsid w:val="006900BE"/>
    <w:rsid w:val="006F74FA"/>
    <w:rsid w:val="007318ED"/>
    <w:rsid w:val="00731ADD"/>
    <w:rsid w:val="00734777"/>
    <w:rsid w:val="00747932"/>
    <w:rsid w:val="00751A4A"/>
    <w:rsid w:val="00756632"/>
    <w:rsid w:val="00762C74"/>
    <w:rsid w:val="00772D1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512"/>
    <w:rsid w:val="00930C23"/>
    <w:rsid w:val="0093193B"/>
    <w:rsid w:val="009509D8"/>
    <w:rsid w:val="00950B64"/>
    <w:rsid w:val="00981893"/>
    <w:rsid w:val="00A0399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7A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A8443"/>
  <w15:chartTrackingRefBased/>
  <w15:docId w15:val="{4DE44962-8A8C-4BFC-8C7E-35053926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318ED"/>
    <w:pPr>
      <w:spacing w:after="240"/>
      <w:ind w:left="567" w:hanging="567"/>
    </w:pPr>
  </w:style>
  <w:style w:type="paragraph" w:customStyle="1" w:styleId="EPComma">
    <w:name w:val="EPComma"/>
    <w:basedOn w:val="Normal"/>
    <w:rsid w:val="007318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318ED"/>
    <w:rPr>
      <w:sz w:val="24"/>
      <w:lang w:val="bg-BG"/>
    </w:rPr>
  </w:style>
  <w:style w:type="paragraph" w:styleId="Revision">
    <w:name w:val="Revision"/>
    <w:hidden/>
    <w:uiPriority w:val="99"/>
    <w:semiHidden/>
    <w:rsid w:val="008D7512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2026-01-22T11:29:00Z</dcterms:created>
  <dcterms:modified xsi:type="dcterms:W3CDTF">2026-01-22T11:29:00Z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B10-0066, 0088, 0091, 0093, 0094 and 0096/2026</vt:lpwstr>
  </property>
  <property fmtid="{D5CDD505-2E9C-101B-9397-08002B2CF9AE}" pid="4" name="&lt;Type&gt;">
    <vt:lpwstr>RR</vt:lpwstr>
  </property>
</Properties>
</file>