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54D7" w14:paraId="01018659" w14:textId="77777777" w:rsidTr="0010095E">
        <w:trPr>
          <w:trHeight w:hRule="exact" w:val="1418"/>
        </w:trPr>
        <w:tc>
          <w:tcPr>
            <w:tcW w:w="6804" w:type="dxa"/>
            <w:shd w:val="clear" w:color="auto" w:fill="auto"/>
            <w:vAlign w:val="center"/>
          </w:tcPr>
          <w:p w14:paraId="1B470736" w14:textId="77777777" w:rsidR="00751A4A" w:rsidRPr="000954D7" w:rsidRDefault="003C6E58" w:rsidP="0010095E">
            <w:pPr>
              <w:pStyle w:val="EPName"/>
            </w:pPr>
            <w:r w:rsidRPr="000954D7">
              <w:t>Ευρωπαϊκό Κοινοβούλιο</w:t>
            </w:r>
          </w:p>
          <w:p w14:paraId="0EEC7531" w14:textId="77777777" w:rsidR="00751A4A" w:rsidRPr="000954D7" w:rsidRDefault="005F1B17" w:rsidP="005F1B17">
            <w:pPr>
              <w:pStyle w:val="EPTerm"/>
              <w:rPr>
                <w:rStyle w:val="HideTWBExt"/>
                <w:noProof w:val="0"/>
                <w:vanish w:val="0"/>
                <w:color w:val="auto"/>
              </w:rPr>
            </w:pPr>
            <w:r w:rsidRPr="000954D7">
              <w:t>2024</w:t>
            </w:r>
            <w:r w:rsidR="00817416" w:rsidRPr="000954D7">
              <w:t>-202</w:t>
            </w:r>
            <w:r w:rsidRPr="000954D7">
              <w:t>9</w:t>
            </w:r>
          </w:p>
        </w:tc>
        <w:tc>
          <w:tcPr>
            <w:tcW w:w="2268" w:type="dxa"/>
            <w:shd w:val="clear" w:color="auto" w:fill="auto"/>
          </w:tcPr>
          <w:p w14:paraId="205892B9" w14:textId="77777777" w:rsidR="00751A4A" w:rsidRPr="000954D7" w:rsidRDefault="00187494" w:rsidP="0010095E">
            <w:pPr>
              <w:pStyle w:val="EPLogo"/>
            </w:pPr>
            <w:r w:rsidRPr="000954D7">
              <w:rPr>
                <w:noProof/>
                <w:lang w:eastAsia="ja-JP"/>
              </w:rPr>
              <w:drawing>
                <wp:inline distT="0" distB="0" distL="0" distR="0" wp14:anchorId="264CE1F9" wp14:editId="6E85E2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8BAE38" w14:textId="77777777" w:rsidR="00D058B8" w:rsidRPr="000954D7" w:rsidRDefault="00D058B8" w:rsidP="004C5D52">
      <w:pPr>
        <w:pStyle w:val="LineTop"/>
      </w:pPr>
    </w:p>
    <w:p w14:paraId="33A7626D" w14:textId="77777777" w:rsidR="00680577" w:rsidRPr="000954D7" w:rsidRDefault="003C6E58" w:rsidP="00680577">
      <w:pPr>
        <w:pStyle w:val="EPBodyTA1"/>
      </w:pPr>
      <w:r w:rsidRPr="000954D7">
        <w:t>ΚΕΙΜΕΝΑ ΠΟΥ ΕΓΚΡΙΘΗΚΑΝ</w:t>
      </w:r>
    </w:p>
    <w:p w14:paraId="3777CAE6" w14:textId="77777777" w:rsidR="00D058B8" w:rsidRPr="000954D7" w:rsidRDefault="00D058B8" w:rsidP="00D058B8">
      <w:pPr>
        <w:pStyle w:val="LineBottom"/>
      </w:pPr>
    </w:p>
    <w:p w14:paraId="09AFACD7" w14:textId="63B91739" w:rsidR="003C6E58" w:rsidRPr="000954D7" w:rsidRDefault="003C6E58" w:rsidP="003C6E58">
      <w:pPr>
        <w:pStyle w:val="ATHeading1"/>
      </w:pPr>
      <w:bookmarkStart w:id="0" w:name="TANumber"/>
      <w:r w:rsidRPr="000954D7">
        <w:t>P10_TA(2026)00</w:t>
      </w:r>
      <w:r w:rsidR="000954D7" w:rsidRPr="000954D7">
        <w:t>17</w:t>
      </w:r>
      <w:bookmarkEnd w:id="0"/>
    </w:p>
    <w:p w14:paraId="338676A5" w14:textId="77777777" w:rsidR="003C6E58" w:rsidRPr="000954D7" w:rsidRDefault="003C6E58" w:rsidP="003C6E58">
      <w:pPr>
        <w:pStyle w:val="ATHeading2"/>
      </w:pPr>
      <w:bookmarkStart w:id="1" w:name="title"/>
      <w:r w:rsidRPr="000954D7">
        <w:t xml:space="preserve">Η περίπτωση του </w:t>
      </w:r>
      <w:proofErr w:type="spellStart"/>
      <w:r w:rsidRPr="000954D7">
        <w:t>Joseph</w:t>
      </w:r>
      <w:proofErr w:type="spellEnd"/>
      <w:r w:rsidRPr="000954D7">
        <w:t xml:space="preserve"> </w:t>
      </w:r>
      <w:proofErr w:type="spellStart"/>
      <w:r w:rsidRPr="000954D7">
        <w:t>Figueira</w:t>
      </w:r>
      <w:proofErr w:type="spellEnd"/>
      <w:r w:rsidRPr="000954D7">
        <w:t xml:space="preserve"> Martin στην Κεντροαφρικανική Δημοκρατία</w:t>
      </w:r>
      <w:bookmarkEnd w:id="1"/>
    </w:p>
    <w:p w14:paraId="488256CE" w14:textId="018BDE04" w:rsidR="003C6E58" w:rsidRPr="000954D7" w:rsidRDefault="003C6E58" w:rsidP="003C6E58">
      <w:pPr>
        <w:rPr>
          <w:i/>
          <w:vanish/>
        </w:rPr>
      </w:pPr>
      <w:r w:rsidRPr="000954D7">
        <w:rPr>
          <w:i/>
        </w:rPr>
        <w:fldChar w:fldCharType="begin"/>
      </w:r>
      <w:r w:rsidRPr="000954D7">
        <w:rPr>
          <w:i/>
        </w:rPr>
        <w:instrText xml:space="preserve"> TC"(</w:instrText>
      </w:r>
      <w:bookmarkStart w:id="2" w:name="DocNumber"/>
      <w:r w:rsidRPr="000954D7">
        <w:rPr>
          <w:i/>
        </w:rPr>
        <w:instrText>B10-0066</w:instrText>
      </w:r>
      <w:r w:rsidR="00666A8B" w:rsidRPr="000954D7">
        <w:rPr>
          <w:i/>
        </w:rPr>
        <w:instrText>, 0088, 0091, 0093, 0094 και 0096</w:instrText>
      </w:r>
      <w:r w:rsidRPr="000954D7">
        <w:rPr>
          <w:i/>
        </w:rPr>
        <w:instrText>/2026</w:instrText>
      </w:r>
      <w:bookmarkEnd w:id="2"/>
      <w:r w:rsidRPr="000954D7">
        <w:rPr>
          <w:i/>
        </w:rPr>
        <w:instrText xml:space="preserve">)"\l3 \n&gt; \* MERGEFORMAT </w:instrText>
      </w:r>
      <w:r w:rsidRPr="000954D7">
        <w:rPr>
          <w:i/>
        </w:rPr>
        <w:fldChar w:fldCharType="end"/>
      </w:r>
    </w:p>
    <w:p w14:paraId="4B4905E3" w14:textId="77777777" w:rsidR="003C6E58" w:rsidRPr="000954D7" w:rsidRDefault="003C6E58" w:rsidP="003C6E58">
      <w:pPr>
        <w:rPr>
          <w:vanish/>
        </w:rPr>
      </w:pPr>
      <w:bookmarkStart w:id="3" w:name="PE"/>
      <w:r w:rsidRPr="000954D7">
        <w:rPr>
          <w:vanish/>
        </w:rPr>
        <w:t>PE782.022</w:t>
      </w:r>
      <w:bookmarkEnd w:id="3"/>
    </w:p>
    <w:p w14:paraId="4B73A244" w14:textId="77F012A9" w:rsidR="003C6E58" w:rsidRPr="000954D7" w:rsidRDefault="003C6E58" w:rsidP="003C6E58">
      <w:pPr>
        <w:pStyle w:val="ATHeading3"/>
      </w:pPr>
      <w:bookmarkStart w:id="4" w:name="Sujet"/>
      <w:r w:rsidRPr="000954D7">
        <w:t xml:space="preserve">Ψήφισμα του Ευρωπαϊκού Κοινοβουλίου της </w:t>
      </w:r>
      <w:r w:rsidR="00666A8B" w:rsidRPr="000954D7">
        <w:t xml:space="preserve">22ας Ιανουαρίου </w:t>
      </w:r>
      <w:r w:rsidRPr="000954D7">
        <w:t xml:space="preserve">2026 σχετικά με την περίπτωση του </w:t>
      </w:r>
      <w:proofErr w:type="spellStart"/>
      <w:r w:rsidRPr="000954D7">
        <w:t>Joseph</w:t>
      </w:r>
      <w:proofErr w:type="spellEnd"/>
      <w:r w:rsidRPr="000954D7">
        <w:t xml:space="preserve"> </w:t>
      </w:r>
      <w:proofErr w:type="spellStart"/>
      <w:r w:rsidRPr="000954D7">
        <w:t>Figueira</w:t>
      </w:r>
      <w:proofErr w:type="spellEnd"/>
      <w:r w:rsidRPr="000954D7">
        <w:t xml:space="preserve"> Martin στην Κεντροαφρικανική Δημοκρατία</w:t>
      </w:r>
      <w:bookmarkEnd w:id="4"/>
      <w:r w:rsidRPr="000954D7">
        <w:t xml:space="preserve"> </w:t>
      </w:r>
      <w:bookmarkStart w:id="5" w:name="References"/>
      <w:r w:rsidRPr="000954D7">
        <w:t>(2026/2572(RSP))</w:t>
      </w:r>
      <w:bookmarkEnd w:id="5"/>
    </w:p>
    <w:p w14:paraId="2CDA77FC" w14:textId="77777777" w:rsidR="006D415B" w:rsidRPr="000954D7" w:rsidRDefault="006D415B" w:rsidP="006D415B">
      <w:pPr>
        <w:pStyle w:val="EPComma"/>
      </w:pPr>
      <w:bookmarkStart w:id="6" w:name="TextBodyBegin"/>
      <w:bookmarkEnd w:id="6"/>
      <w:r w:rsidRPr="000954D7">
        <w:rPr>
          <w:i/>
          <w:iCs/>
        </w:rPr>
        <w:t>Το Ευρωπαϊκό Κοινοβούλιο,</w:t>
      </w:r>
    </w:p>
    <w:p w14:paraId="5439B6BE" w14:textId="77777777" w:rsidR="006D415B" w:rsidRPr="000954D7" w:rsidRDefault="006D415B" w:rsidP="00666A8B">
      <w:pPr>
        <w:pStyle w:val="NormalHanging12a"/>
        <w:widowControl/>
      </w:pPr>
      <w:r w:rsidRPr="000954D7">
        <w:t>–</w:t>
      </w:r>
      <w:r w:rsidRPr="000954D7">
        <w:tab/>
        <w:t>έχοντας υπόψη το άρθρο 150 παράγραφος 5 και το άρθρο 136 παράγραφος 4 του Κανονισμού του,</w:t>
      </w:r>
    </w:p>
    <w:p w14:paraId="452479B4" w14:textId="77777777" w:rsidR="006D415B" w:rsidRPr="000954D7" w:rsidRDefault="006D415B" w:rsidP="00666A8B">
      <w:pPr>
        <w:pStyle w:val="NormalHanging12a"/>
        <w:widowControl/>
      </w:pPr>
      <w:r w:rsidRPr="000954D7">
        <w:t>Α.</w:t>
      </w:r>
      <w:r w:rsidRPr="000954D7">
        <w:tab/>
        <w:t xml:space="preserve">λαμβάνοντας υπόψη ότι ο </w:t>
      </w:r>
      <w:proofErr w:type="spellStart"/>
      <w:r w:rsidRPr="000954D7">
        <w:t>Joseph</w:t>
      </w:r>
      <w:proofErr w:type="spellEnd"/>
      <w:r w:rsidRPr="000954D7">
        <w:t xml:space="preserve"> </w:t>
      </w:r>
      <w:proofErr w:type="spellStart"/>
      <w:r w:rsidRPr="000954D7">
        <w:t>Figueira</w:t>
      </w:r>
      <w:proofErr w:type="spellEnd"/>
      <w:r w:rsidRPr="000954D7">
        <w:t xml:space="preserve"> Martin, πολίτης με διπλή, </w:t>
      </w:r>
      <w:proofErr w:type="spellStart"/>
      <w:r w:rsidRPr="000954D7">
        <w:t>βελγο</w:t>
      </w:r>
      <w:proofErr w:type="spellEnd"/>
      <w:r w:rsidRPr="000954D7">
        <w:t xml:space="preserve">-πορτογαλική ιθαγένεια και ερευνητής στον τομέα της ανθρωπιστικής βοήθειας, που εργαζόταν για τη ΜΚΟ FHI 360, απήχθη στις 26 Μαΐου 2024 στην Κεντροαφρικανική Δημοκρατία (ΚΑΔ) από την Ομάδα </w:t>
      </w:r>
      <w:proofErr w:type="spellStart"/>
      <w:r w:rsidRPr="000954D7">
        <w:t>Wagner</w:t>
      </w:r>
      <w:proofErr w:type="spellEnd"/>
      <w:r w:rsidRPr="000954D7">
        <w:t>, ενώ εργαζόταν για αναπτυξιακό έργο, και στη συνέχεια παραδόθηκε στις αρχές της Κεντροαφρικανικής Δημοκρατίας·</w:t>
      </w:r>
    </w:p>
    <w:p w14:paraId="235DD0B3" w14:textId="77777777" w:rsidR="006D415B" w:rsidRPr="000954D7" w:rsidRDefault="006D415B" w:rsidP="00666A8B">
      <w:pPr>
        <w:pStyle w:val="NormalHanging12a"/>
        <w:widowControl/>
      </w:pPr>
      <w:r w:rsidRPr="000954D7">
        <w:t>Β.</w:t>
      </w:r>
      <w:r w:rsidRPr="000954D7">
        <w:tab/>
        <w:t xml:space="preserve">λαμβάνοντας υπόψη ότι κρατήθηκε στο OCRB (Office </w:t>
      </w:r>
      <w:proofErr w:type="spellStart"/>
      <w:r w:rsidRPr="000954D7">
        <w:t>Central</w:t>
      </w:r>
      <w:proofErr w:type="spellEnd"/>
      <w:r w:rsidRPr="000954D7">
        <w:t xml:space="preserve"> </w:t>
      </w:r>
      <w:proofErr w:type="spellStart"/>
      <w:r w:rsidRPr="000954D7">
        <w:t>pour</w:t>
      </w:r>
      <w:proofErr w:type="spellEnd"/>
      <w:r w:rsidRPr="000954D7">
        <w:t xml:space="preserve"> </w:t>
      </w:r>
      <w:proofErr w:type="spellStart"/>
      <w:r w:rsidRPr="000954D7">
        <w:t>la</w:t>
      </w:r>
      <w:proofErr w:type="spellEnd"/>
      <w:r w:rsidRPr="000954D7">
        <w:t xml:space="preserve"> </w:t>
      </w:r>
      <w:proofErr w:type="spellStart"/>
      <w:r w:rsidRPr="000954D7">
        <w:t>répression</w:t>
      </w:r>
      <w:proofErr w:type="spellEnd"/>
      <w:r w:rsidRPr="000954D7">
        <w:t xml:space="preserve"> </w:t>
      </w:r>
      <w:proofErr w:type="spellStart"/>
      <w:r w:rsidRPr="000954D7">
        <w:t>du</w:t>
      </w:r>
      <w:proofErr w:type="spellEnd"/>
      <w:r w:rsidRPr="000954D7">
        <w:t xml:space="preserve"> </w:t>
      </w:r>
      <w:proofErr w:type="spellStart"/>
      <w:r w:rsidRPr="000954D7">
        <w:t>Banditisme</w:t>
      </w:r>
      <w:proofErr w:type="spellEnd"/>
      <w:r w:rsidRPr="000954D7">
        <w:t xml:space="preserve">) στο </w:t>
      </w:r>
      <w:proofErr w:type="spellStart"/>
      <w:r w:rsidRPr="000954D7">
        <w:t>Bangui</w:t>
      </w:r>
      <w:proofErr w:type="spellEnd"/>
      <w:r w:rsidRPr="000954D7">
        <w:t xml:space="preserve"> σε απομόνωση, σε εγκαταστάσεις της Ομάδας </w:t>
      </w:r>
      <w:proofErr w:type="spellStart"/>
      <w:r w:rsidRPr="000954D7">
        <w:t>Wagner</w:t>
      </w:r>
      <w:proofErr w:type="spellEnd"/>
      <w:r w:rsidRPr="000954D7">
        <w:t>, και υποβλήθηκε σε βασανιστήρια· λαμβάνοντας υπόψη ότι παρέμεινε υπό κράτηση για περισσότερο από ένα έτος υπό απάνθρωπες συνθήκες χωρίς να έχει πρόσβαση σε ιατρική περίθαλψη και χωρίς να δικαστεί·</w:t>
      </w:r>
    </w:p>
    <w:p w14:paraId="611C227D" w14:textId="77777777" w:rsidR="006D415B" w:rsidRPr="000954D7" w:rsidRDefault="006D415B" w:rsidP="00666A8B">
      <w:pPr>
        <w:pStyle w:val="NormalHanging12a"/>
        <w:widowControl/>
      </w:pPr>
      <w:r w:rsidRPr="000954D7">
        <w:t>Γ.</w:t>
      </w:r>
      <w:r w:rsidRPr="000954D7">
        <w:tab/>
        <w:t xml:space="preserve">λαμβάνοντας υπόψη ότι, στις 4 Νοεμβρίου 2025, ποινικό δικαστήριο στο </w:t>
      </w:r>
      <w:proofErr w:type="spellStart"/>
      <w:r w:rsidRPr="000954D7">
        <w:t>Bangui</w:t>
      </w:r>
      <w:proofErr w:type="spellEnd"/>
      <w:r w:rsidRPr="000954D7">
        <w:t xml:space="preserve"> έκρινε τον κ. Martin ένοχο για αδικήματα όπως η συνέργεια σε εγκληματική συνωμοσία και η υπονόμευση της κρατικής ασφάλειας, τον καταδίκασε σε 10 έτη καταναγκαστικής εργασίας και τον υποχρέωσε να καταβάλει 50 εκατομμύρια φράγκα CFA ως αποζημίωση και αστική αποζημίωση, βάσει αβάσιμων κατηγοριών·</w:t>
      </w:r>
    </w:p>
    <w:p w14:paraId="0F640FD9" w14:textId="77777777" w:rsidR="006D415B" w:rsidRPr="000954D7" w:rsidRDefault="006D415B" w:rsidP="00666A8B">
      <w:pPr>
        <w:pStyle w:val="NormalHanging12a"/>
        <w:widowControl/>
      </w:pPr>
      <w:r w:rsidRPr="000954D7">
        <w:t>1.</w:t>
      </w:r>
      <w:r w:rsidRPr="000954D7">
        <w:tab/>
        <w:t>υπενθυμίζει ότι, στο ψήφισμά του της 10ης Ιουλίου 2025</w:t>
      </w:r>
      <w:r w:rsidRPr="000954D7">
        <w:rPr>
          <w:rStyle w:val="FootnoteReference"/>
        </w:rPr>
        <w:footnoteReference w:id="1"/>
      </w:r>
      <w:r w:rsidRPr="000954D7">
        <w:t>, το Κοινοβούλιο ζήτησε την άμεση και άνευ όρων απελευθέρωση του κ. Martin· αποδοκιμάζει τη συνεχιζόμενη μη συμμόρφωση των αρχών της ΚΑΔ, γεγονός που επιδεινώνει περαιτέρω την κατάστασή του κ. Martin·</w:t>
      </w:r>
      <w:r w:rsidRPr="000954D7">
        <w:rPr>
          <w:rFonts w:ascii="Arial" w:hAnsi="Arial"/>
          <w:color w:val="666666"/>
          <w:sz w:val="18"/>
          <w:shd w:val="clear" w:color="auto" w:fill="FFFFFF"/>
        </w:rPr>
        <w:t xml:space="preserve"> </w:t>
      </w:r>
    </w:p>
    <w:p w14:paraId="0CC0A3AB" w14:textId="77777777" w:rsidR="006D415B" w:rsidRPr="000954D7" w:rsidRDefault="006D415B" w:rsidP="00666A8B">
      <w:pPr>
        <w:pStyle w:val="NormalHanging12a"/>
        <w:widowControl/>
      </w:pPr>
      <w:r w:rsidRPr="000954D7">
        <w:lastRenderedPageBreak/>
        <w:t>2.</w:t>
      </w:r>
      <w:r w:rsidRPr="000954D7">
        <w:tab/>
        <w:t>ζητεί από τις αρχές της ΚΑΔ να απελευθερώσουν αμέσως και άνευ όρων τον κ. Martin· τονίζει ότι η συνεχιζόμενη στέρηση της ελευθερίας ενός πολίτη της ΕΕ υπό αυτές τις συνθήκες παραμένει απαράδεκτη, δεδομένων των σοβαρών ανησυχιών σχετικά με τη δέουσα διαδικασία και τον δίκαιο χαρακτήρα των διαδικασιών·</w:t>
      </w:r>
    </w:p>
    <w:p w14:paraId="55539490" w14:textId="77777777" w:rsidR="006D415B" w:rsidRPr="000954D7" w:rsidRDefault="006D415B" w:rsidP="00666A8B">
      <w:pPr>
        <w:pStyle w:val="NormalHanging12a"/>
        <w:widowControl/>
      </w:pPr>
      <w:r w:rsidRPr="000954D7">
        <w:t>3.</w:t>
      </w:r>
      <w:r w:rsidRPr="000954D7">
        <w:tab/>
        <w:t>παροτρύνει τις αρχές της ΚΑΔ να εγκρίνουν αμέσως την ιατρική διακομιδή του κ. Martin, δεδομένης της σοβαρής επιδείνωσης της υγείας του και της εμφάνισης προβλημάτων όρασης, καθώς και να εγγυηθούν την άμεση και απρόσκοπτη πρόσβαση του σε εξειδικευμένη ιατρική περίθαλψη, μεταξύ άλλων από ανεξάρτητους γιατρούς, και σε νομικές συμβουλές, προξενική βοήθεια και επισκέψεις από μέλη της οικογένειάς του, σε πλήρη συμμόρφωση με τα διεθνή πρότυπα για τα ανθρώπινα δικαιώματα·</w:t>
      </w:r>
    </w:p>
    <w:p w14:paraId="0277300F" w14:textId="77777777" w:rsidR="006D415B" w:rsidRPr="000954D7" w:rsidRDefault="006D415B" w:rsidP="00666A8B">
      <w:pPr>
        <w:pStyle w:val="NormalHanging12a"/>
        <w:widowControl/>
      </w:pPr>
      <w:r w:rsidRPr="000954D7">
        <w:t>4.</w:t>
      </w:r>
      <w:r w:rsidRPr="000954D7">
        <w:tab/>
        <w:t>καλεί την Επιτροπή, την ΑΠ/ΥΕ και το Συμβούλιο, σε συνεργασία με τις αρχές του Βελγίου και της Πορτογαλίας, να επιβάλουν στοχευμένες κυρώσεις, όπως ταξιδιωτικές απαγορεύσεις και δέσμευση περιουσιακών στοιχείων, σε όλα τα άτομα που ευθύνονται για την αυθαίρετη κράτηση, κακομεταχείριση και καταδίκη του κ. Martin, σε περίπτωση που οι αρχές της ΚΑΔ συνεχίσουν να παραβιάζουν τα δικαιώματά του·</w:t>
      </w:r>
    </w:p>
    <w:p w14:paraId="317B5776" w14:textId="77777777" w:rsidR="006D415B" w:rsidRPr="000954D7" w:rsidRDefault="006D415B" w:rsidP="00666A8B">
      <w:pPr>
        <w:pStyle w:val="NormalHanging12a"/>
        <w:widowControl/>
      </w:pPr>
      <w:r w:rsidRPr="000954D7">
        <w:t>5.</w:t>
      </w:r>
      <w:r w:rsidRPr="000954D7">
        <w:tab/>
        <w:t>ζητεί να σταλεί μια ad hoc αποστολή του Κοινοβουλίου στην Κεντροαφρικανική Δημοκρατία για την αξιολόγηση της κατάστασης του κ. Martin και την ενίσχυση των πιέσεων για την απελευθέρωσή του·</w:t>
      </w:r>
    </w:p>
    <w:p w14:paraId="63D7238F" w14:textId="77777777" w:rsidR="006D415B" w:rsidRPr="000954D7" w:rsidRDefault="006D415B" w:rsidP="00666A8B">
      <w:pPr>
        <w:pStyle w:val="NormalHanging12a"/>
        <w:widowControl/>
      </w:pPr>
      <w:r w:rsidRPr="000954D7">
        <w:t>6.</w:t>
      </w:r>
      <w:r w:rsidRPr="000954D7">
        <w:tab/>
        <w:t>επιμένει ότι κάθε δικαστική διαδικασία, συμπεριλαμβανομένης της έφεσης, πρέπει να συμμορφώνεται αυστηρά με τις εγγυήσεις δέουσας διαδικασίας που κατοχυρώνονται στο Διεθνές Σύμφωνο για τα ατομικά και πολιτικά δικαιώματα και στο εθνικό νομικό πλαίσιο της ΚΑΔ, δεδομένου ότι η παραβίασή τους συνιστά παραβίαση των θεμελιωδών δικαιωμάτων·</w:t>
      </w:r>
    </w:p>
    <w:p w14:paraId="4F7BFFB0" w14:textId="77777777" w:rsidR="006D415B" w:rsidRPr="000954D7" w:rsidRDefault="006D415B" w:rsidP="00666A8B">
      <w:pPr>
        <w:pStyle w:val="NormalHanging12a"/>
        <w:widowControl/>
      </w:pPr>
      <w:r w:rsidRPr="000954D7">
        <w:t>7.</w:t>
      </w:r>
      <w:r w:rsidRPr="000954D7">
        <w:tab/>
        <w:t xml:space="preserve">επαναλαμβάνει την έκκλησή του προς το Συμβούλιο να χαρακτηρίσει την Ομάδα </w:t>
      </w:r>
      <w:proofErr w:type="spellStart"/>
      <w:r w:rsidRPr="000954D7">
        <w:t>Wagner</w:t>
      </w:r>
      <w:proofErr w:type="spellEnd"/>
      <w:r w:rsidRPr="000954D7">
        <w:t xml:space="preserve"> τρομοκρατική οργάνωση·</w:t>
      </w:r>
    </w:p>
    <w:p w14:paraId="630CDB80" w14:textId="77777777" w:rsidR="006D415B" w:rsidRPr="000954D7" w:rsidRDefault="006D415B" w:rsidP="00666A8B">
      <w:pPr>
        <w:pStyle w:val="NormalHanging12a"/>
        <w:widowControl/>
      </w:pPr>
      <w:bookmarkStart w:id="7" w:name="_Hlk219889039"/>
      <w:bookmarkStart w:id="8" w:name="_Hlk219888648"/>
      <w:r w:rsidRPr="000954D7">
        <w:t>8.</w:t>
      </w:r>
      <w:r w:rsidRPr="000954D7">
        <w:tab/>
        <w:t>τονίζει το καθήκον της ΕΕ και των κρατών μελών της να προστατεύουν τους εργαζομένους στον ανθρωπιστικό και αναπτυξιακό τομέα σε όλες τις περιστάσεις, και καταδικάζει την αυθαίρετη σύλληψη, κράτηση ή δίωξή τους· υπογραμμίζει ότι οι πράξεις αυτές παραβιάζουν το διεθνές ανθρωπιστικό δίκαιο και τα δικαιώματα των εργαζομένων στον ανθρωπιστικό τομέα·</w:t>
      </w:r>
      <w:bookmarkEnd w:id="7"/>
    </w:p>
    <w:bookmarkEnd w:id="8"/>
    <w:p w14:paraId="7F4DB229" w14:textId="3DAE4918" w:rsidR="005834D5" w:rsidRPr="000954D7" w:rsidRDefault="006D415B" w:rsidP="00666A8B">
      <w:pPr>
        <w:pStyle w:val="NormalHanging12a"/>
        <w:widowControl/>
      </w:pPr>
      <w:r w:rsidRPr="000954D7">
        <w:t>9.</w:t>
      </w:r>
      <w:r w:rsidRPr="000954D7">
        <w:tab/>
        <w:t>αναθέτει στην Πρόεδρό του να διαβιβάσει το παρόν ψήφισμα στο Συμβούλιο, στην Επιτροπή, στην ΑΠ/ΥΕ, στην κυβέρνηση και το κοινοβούλιο της Κεντροαφρικανικής Δημοκρατίας, στην Αφρικανική Ένωση καθώς και στον Οργανισμό των Ηνωμένων Εθνών.</w:t>
      </w:r>
    </w:p>
    <w:p w14:paraId="17D014D8" w14:textId="0847ECBD" w:rsidR="00E365E1" w:rsidRPr="000954D7" w:rsidRDefault="00E365E1" w:rsidP="00666A8B">
      <w:pPr>
        <w:widowControl/>
        <w:spacing w:after="240"/>
        <w:ind w:left="567" w:hanging="567"/>
      </w:pPr>
    </w:p>
    <w:sectPr w:rsidR="00E365E1" w:rsidRPr="000954D7" w:rsidSect="005834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3D3DB" w14:textId="77777777" w:rsidR="003C6E58" w:rsidRPr="005834D5" w:rsidRDefault="003C6E58">
      <w:r w:rsidRPr="005834D5">
        <w:separator/>
      </w:r>
    </w:p>
  </w:endnote>
  <w:endnote w:type="continuationSeparator" w:id="0">
    <w:p w14:paraId="5F6E855F" w14:textId="77777777" w:rsidR="003C6E58" w:rsidRPr="005834D5" w:rsidRDefault="003C6E58">
      <w:r w:rsidRPr="005834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50929" w14:textId="77777777" w:rsidR="00064002" w:rsidRPr="005834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401F9" w14:textId="77777777" w:rsidR="00064002" w:rsidRPr="005834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F6717" w14:textId="77777777" w:rsidR="00064002" w:rsidRPr="005834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D4F33" w14:textId="77777777" w:rsidR="003C6E58" w:rsidRPr="005834D5" w:rsidRDefault="003C6E58">
      <w:r w:rsidRPr="005834D5">
        <w:separator/>
      </w:r>
    </w:p>
  </w:footnote>
  <w:footnote w:type="continuationSeparator" w:id="0">
    <w:p w14:paraId="1B3AD3EB" w14:textId="77777777" w:rsidR="003C6E58" w:rsidRPr="005834D5" w:rsidRDefault="003C6E58">
      <w:r w:rsidRPr="005834D5">
        <w:continuationSeparator/>
      </w:r>
    </w:p>
  </w:footnote>
  <w:footnote w:id="1">
    <w:p w14:paraId="65DCB00A" w14:textId="26CD4F56" w:rsidR="006D415B" w:rsidRPr="005834D5" w:rsidRDefault="006D415B" w:rsidP="00666A8B">
      <w:pPr>
        <w:pStyle w:val="FootnoteText"/>
        <w:spacing w:line="240" w:lineRule="auto"/>
        <w:ind w:left="567" w:hanging="567"/>
        <w:rPr>
          <w:sz w:val="24"/>
          <w:lang w:val="el-GR"/>
        </w:rPr>
      </w:pPr>
      <w:r w:rsidRPr="005834D5">
        <w:rPr>
          <w:rStyle w:val="FootnoteReference"/>
          <w:sz w:val="24"/>
          <w:lang w:val="el-GR"/>
        </w:rPr>
        <w:footnoteRef/>
      </w:r>
      <w:r w:rsidR="005834D5" w:rsidRPr="005834D5">
        <w:rPr>
          <w:sz w:val="24"/>
          <w:lang w:val="el-GR"/>
        </w:rPr>
        <w:t xml:space="preserve"> </w:t>
      </w:r>
      <w:r w:rsidR="005834D5" w:rsidRPr="005834D5">
        <w:rPr>
          <w:sz w:val="24"/>
          <w:lang w:val="el-GR"/>
        </w:rPr>
        <w:tab/>
      </w:r>
      <w:r w:rsidRPr="005834D5">
        <w:rPr>
          <w:sz w:val="24"/>
          <w:lang w:val="el-GR"/>
        </w:rPr>
        <w:t>Κείμενα που εγκρίθηκαν, P10_TA(2025)0162.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1F694" w14:textId="77777777" w:rsidR="00064002" w:rsidRPr="005834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6D6E7" w14:textId="77777777" w:rsidR="00064002" w:rsidRPr="005834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72773" w14:textId="77777777" w:rsidR="00064002" w:rsidRPr="005834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2108981">
    <w:abstractNumId w:val="9"/>
  </w:num>
  <w:num w:numId="2" w16cid:durableId="152138547">
    <w:abstractNumId w:val="9"/>
  </w:num>
  <w:num w:numId="3" w16cid:durableId="1853646226">
    <w:abstractNumId w:val="7"/>
  </w:num>
  <w:num w:numId="4" w16cid:durableId="1284724243">
    <w:abstractNumId w:val="7"/>
  </w:num>
  <w:num w:numId="5" w16cid:durableId="1206672821">
    <w:abstractNumId w:val="6"/>
  </w:num>
  <w:num w:numId="6" w16cid:durableId="417017441">
    <w:abstractNumId w:val="6"/>
  </w:num>
  <w:num w:numId="7" w16cid:durableId="1817258196">
    <w:abstractNumId w:val="5"/>
  </w:num>
  <w:num w:numId="8" w16cid:durableId="584077631">
    <w:abstractNumId w:val="5"/>
  </w:num>
  <w:num w:numId="9" w16cid:durableId="1820271950">
    <w:abstractNumId w:val="4"/>
  </w:num>
  <w:num w:numId="10" w16cid:durableId="617638692">
    <w:abstractNumId w:val="4"/>
  </w:num>
  <w:num w:numId="11" w16cid:durableId="2051565074">
    <w:abstractNumId w:val="8"/>
  </w:num>
  <w:num w:numId="12" w16cid:durableId="857499982">
    <w:abstractNumId w:val="8"/>
  </w:num>
  <w:num w:numId="13" w16cid:durableId="1408650784">
    <w:abstractNumId w:val="3"/>
  </w:num>
  <w:num w:numId="14" w16cid:durableId="552423149">
    <w:abstractNumId w:val="3"/>
  </w:num>
  <w:num w:numId="15" w16cid:durableId="998270715">
    <w:abstractNumId w:val="2"/>
  </w:num>
  <w:num w:numId="16" w16cid:durableId="1631132813">
    <w:abstractNumId w:val="2"/>
  </w:num>
  <w:num w:numId="17" w16cid:durableId="1121343976">
    <w:abstractNumId w:val="1"/>
  </w:num>
  <w:num w:numId="18" w16cid:durableId="1989743072">
    <w:abstractNumId w:val="1"/>
  </w:num>
  <w:num w:numId="19" w16cid:durableId="298152864">
    <w:abstractNumId w:val="0"/>
  </w:num>
  <w:num w:numId="20" w16cid:durableId="1025911505">
    <w:abstractNumId w:val="0"/>
  </w:num>
  <w:num w:numId="21" w16cid:durableId="709915658">
    <w:abstractNumId w:val="9"/>
  </w:num>
  <w:num w:numId="22" w16cid:durableId="1510409595">
    <w:abstractNumId w:val="7"/>
  </w:num>
  <w:num w:numId="23" w16cid:durableId="642540115">
    <w:abstractNumId w:val="6"/>
  </w:num>
  <w:num w:numId="24" w16cid:durableId="2026520233">
    <w:abstractNumId w:val="5"/>
  </w:num>
  <w:num w:numId="25" w16cid:durableId="814301128">
    <w:abstractNumId w:val="4"/>
  </w:num>
  <w:num w:numId="26" w16cid:durableId="1294218056">
    <w:abstractNumId w:val="8"/>
  </w:num>
  <w:num w:numId="27" w16cid:durableId="839731083">
    <w:abstractNumId w:val="3"/>
  </w:num>
  <w:num w:numId="28" w16cid:durableId="334959330">
    <w:abstractNumId w:val="2"/>
  </w:num>
  <w:num w:numId="29" w16cid:durableId="1310397827">
    <w:abstractNumId w:val="1"/>
  </w:num>
  <w:num w:numId="30" w16cid:durableId="642347193">
    <w:abstractNumId w:val="0"/>
  </w:num>
  <w:num w:numId="31" w16cid:durableId="935938783">
    <w:abstractNumId w:val="9"/>
  </w:num>
  <w:num w:numId="32" w16cid:durableId="206138961">
    <w:abstractNumId w:val="7"/>
  </w:num>
  <w:num w:numId="33" w16cid:durableId="254634998">
    <w:abstractNumId w:val="6"/>
  </w:num>
  <w:num w:numId="34" w16cid:durableId="1644852044">
    <w:abstractNumId w:val="5"/>
  </w:num>
  <w:num w:numId="35" w16cid:durableId="1752510019">
    <w:abstractNumId w:val="4"/>
  </w:num>
  <w:num w:numId="36" w16cid:durableId="1512986375">
    <w:abstractNumId w:val="8"/>
  </w:num>
  <w:num w:numId="37" w16cid:durableId="224532421">
    <w:abstractNumId w:val="3"/>
  </w:num>
  <w:num w:numId="38" w16cid:durableId="1663464030">
    <w:abstractNumId w:val="2"/>
  </w:num>
  <w:num w:numId="39" w16cid:durableId="1782147722">
    <w:abstractNumId w:val="1"/>
  </w:num>
  <w:num w:numId="40" w16cid:durableId="360933177">
    <w:abstractNumId w:val="0"/>
  </w:num>
  <w:num w:numId="41" w16cid:durableId="622922415">
    <w:abstractNumId w:val="10"/>
  </w:num>
  <w:num w:numId="42" w16cid:durableId="1317609499">
    <w:abstractNumId w:val="10"/>
  </w:num>
  <w:num w:numId="43" w16cid:durableId="2142140443">
    <w:abstractNumId w:val="10"/>
  </w:num>
  <w:num w:numId="44" w16cid:durableId="13374210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6/2026"/>
    <w:docVar w:name="dvlangue" w:val="EL"/>
    <w:docVar w:name="dvnumam" w:val="0"/>
    <w:docVar w:name="dvpe" w:val="782.022"/>
    <w:docVar w:name="dvtitre" w:val="Ψήφισμα του Ευρωπαϊκού Κοινοβουλίου της ... 2026 σχετικά με την περίπτωση του Joseph Figueira Martin στην Κεντροαφρικανική Δημοκρατία(2026/2572(RSP))"/>
  </w:docVars>
  <w:rsids>
    <w:rsidRoot w:val="003C6E58"/>
    <w:rsid w:val="00002272"/>
    <w:rsid w:val="00064002"/>
    <w:rsid w:val="000677B9"/>
    <w:rsid w:val="000831BA"/>
    <w:rsid w:val="000954D7"/>
    <w:rsid w:val="000A42CC"/>
    <w:rsid w:val="000E7DD9"/>
    <w:rsid w:val="0010095E"/>
    <w:rsid w:val="00125B37"/>
    <w:rsid w:val="00187494"/>
    <w:rsid w:val="001F32AE"/>
    <w:rsid w:val="002767FF"/>
    <w:rsid w:val="002B18FE"/>
    <w:rsid w:val="002B5493"/>
    <w:rsid w:val="00343214"/>
    <w:rsid w:val="00361C00"/>
    <w:rsid w:val="00395FA1"/>
    <w:rsid w:val="003C6E5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4D5"/>
    <w:rsid w:val="005C2568"/>
    <w:rsid w:val="005F1B17"/>
    <w:rsid w:val="006037C0"/>
    <w:rsid w:val="006631B6"/>
    <w:rsid w:val="00666A8B"/>
    <w:rsid w:val="00680577"/>
    <w:rsid w:val="006D415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7B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336EAD"/>
  <w15:chartTrackingRefBased/>
  <w15:docId w15:val="{71066538-8105-4AE4-8E47-E83E6EF60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D415B"/>
    <w:rPr>
      <w:b/>
    </w:rPr>
  </w:style>
  <w:style w:type="paragraph" w:customStyle="1" w:styleId="NormalHanging12a">
    <w:name w:val="NormalHanging12a"/>
    <w:basedOn w:val="Normal"/>
    <w:link w:val="NormalHanging12aChar"/>
    <w:rsid w:val="006D415B"/>
    <w:pPr>
      <w:spacing w:after="240"/>
      <w:ind w:left="567" w:hanging="567"/>
    </w:pPr>
  </w:style>
  <w:style w:type="paragraph" w:customStyle="1" w:styleId="EPComma">
    <w:name w:val="EPComma"/>
    <w:basedOn w:val="Normal"/>
    <w:rsid w:val="006D415B"/>
    <w:pPr>
      <w:spacing w:before="480" w:after="240"/>
    </w:pPr>
  </w:style>
  <w:style w:type="character" w:customStyle="1" w:styleId="NormalHanging12aChar">
    <w:name w:val="NormalHanging12a Char"/>
    <w:basedOn w:val="DefaultParagraphFont"/>
    <w:link w:val="NormalHanging12a"/>
    <w:locked/>
    <w:rsid w:val="006D415B"/>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610</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Amalia</dc:creator>
  <cp:keywords/>
  <cp:lastModifiedBy> Amalia</cp:lastModifiedBy>
  <cp:revision>2</cp:revision>
  <cp:lastPrinted>2004-11-19T15:42:00Z</cp:lastPrinted>
  <dcterms:created xsi:type="dcterms:W3CDTF">2026-01-22T11:22:00Z</dcterms:created>
  <dcterms:modified xsi:type="dcterms:W3CDTF">2026-01-22T11:22:00Z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B10-0066/2026</vt:lpwstr>
  </property>
  <property fmtid="{D5CDD505-2E9C-101B-9397-08002B2CF9AE}" pid="4" name="&lt;Type&gt;">
    <vt:lpwstr>RR</vt:lpwstr>
  </property>
</Properties>
</file>