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174E" w14:paraId="55B508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A656B4" w14:textId="77777777" w:rsidR="00751A4A" w:rsidRPr="0003174E" w:rsidRDefault="005660DA" w:rsidP="0010095E">
            <w:pPr>
              <w:pStyle w:val="EPName"/>
            </w:pPr>
            <w:r w:rsidRPr="0003174E">
              <w:t>Európai Parlament</w:t>
            </w:r>
          </w:p>
          <w:p w14:paraId="4F593AF7" w14:textId="77777777" w:rsidR="00751A4A" w:rsidRPr="000317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174E">
              <w:t>2024</w:t>
            </w:r>
            <w:r w:rsidR="00817416" w:rsidRPr="0003174E">
              <w:t>-202</w:t>
            </w:r>
            <w:r w:rsidRPr="0003174E">
              <w:t>9</w:t>
            </w:r>
          </w:p>
        </w:tc>
        <w:tc>
          <w:tcPr>
            <w:tcW w:w="2268" w:type="dxa"/>
            <w:shd w:val="clear" w:color="auto" w:fill="auto"/>
          </w:tcPr>
          <w:p w14:paraId="2D37EE13" w14:textId="77777777" w:rsidR="00751A4A" w:rsidRPr="0003174E" w:rsidRDefault="00187494" w:rsidP="0010095E">
            <w:pPr>
              <w:pStyle w:val="EPLogo"/>
            </w:pPr>
            <w:r w:rsidRPr="0003174E">
              <w:rPr>
                <w:noProof/>
                <w:lang w:eastAsia="ja-JP"/>
              </w:rPr>
              <w:drawing>
                <wp:inline distT="0" distB="0" distL="0" distR="0" wp14:anchorId="6FF05AFD" wp14:editId="72DFA0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0C2AB2" w14:textId="77777777" w:rsidR="00D058B8" w:rsidRPr="0003174E" w:rsidRDefault="00D058B8" w:rsidP="004C5D52">
      <w:pPr>
        <w:pStyle w:val="LineTop"/>
      </w:pPr>
    </w:p>
    <w:p w14:paraId="76CEB565" w14:textId="77777777" w:rsidR="00680577" w:rsidRPr="0003174E" w:rsidRDefault="005660DA" w:rsidP="00680577">
      <w:pPr>
        <w:pStyle w:val="EPBodyTA1"/>
      </w:pPr>
      <w:r w:rsidRPr="0003174E">
        <w:t>ELFOGADOTT SZÖVEGEK</w:t>
      </w:r>
    </w:p>
    <w:p w14:paraId="7311CF83" w14:textId="77777777" w:rsidR="00D058B8" w:rsidRPr="0003174E" w:rsidRDefault="00D058B8" w:rsidP="00D058B8">
      <w:pPr>
        <w:pStyle w:val="LineBottom"/>
      </w:pPr>
    </w:p>
    <w:p w14:paraId="0D52BD1E" w14:textId="48BBF6CE" w:rsidR="005660DA" w:rsidRPr="0003174E" w:rsidRDefault="005660DA" w:rsidP="005660DA">
      <w:pPr>
        <w:pStyle w:val="ATHeading1"/>
      </w:pPr>
      <w:bookmarkStart w:id="0" w:name="TANumber"/>
      <w:r w:rsidRPr="0003174E">
        <w:t>P10_</w:t>
      </w:r>
      <w:proofErr w:type="gramStart"/>
      <w:r w:rsidRPr="0003174E">
        <w:t>TA(</w:t>
      </w:r>
      <w:proofErr w:type="gramEnd"/>
      <w:r w:rsidRPr="0003174E">
        <w:t>2026)00</w:t>
      </w:r>
      <w:r w:rsidR="0003174E" w:rsidRPr="0003174E">
        <w:t>17</w:t>
      </w:r>
      <w:bookmarkEnd w:id="0"/>
    </w:p>
    <w:p w14:paraId="3A2DEA5C" w14:textId="77777777" w:rsidR="005660DA" w:rsidRPr="0003174E" w:rsidRDefault="005660DA" w:rsidP="005660DA">
      <w:pPr>
        <w:pStyle w:val="ATHeading2"/>
      </w:pPr>
      <w:bookmarkStart w:id="1" w:name="title"/>
      <w:r w:rsidRPr="0003174E">
        <w:t xml:space="preserve">Joseph </w:t>
      </w:r>
      <w:proofErr w:type="spellStart"/>
      <w:r w:rsidRPr="0003174E">
        <w:t>Figueira</w:t>
      </w:r>
      <w:proofErr w:type="spellEnd"/>
      <w:r w:rsidRPr="0003174E">
        <w:t xml:space="preserve"> Martin Közép-afrikai Köztársaságban zajló ügye</w:t>
      </w:r>
      <w:bookmarkEnd w:id="1"/>
    </w:p>
    <w:p w14:paraId="0E84A9AF" w14:textId="77777777" w:rsidR="005660DA" w:rsidRPr="0003174E" w:rsidRDefault="005660DA" w:rsidP="005660DA">
      <w:pPr>
        <w:rPr>
          <w:i/>
          <w:vanish/>
        </w:rPr>
      </w:pPr>
      <w:r w:rsidRPr="0003174E">
        <w:rPr>
          <w:i/>
        </w:rPr>
        <w:fldChar w:fldCharType="begin"/>
      </w:r>
      <w:r w:rsidRPr="0003174E">
        <w:rPr>
          <w:i/>
        </w:rPr>
        <w:instrText xml:space="preserve"> TC"(</w:instrText>
      </w:r>
      <w:bookmarkStart w:id="2" w:name="DocNumber"/>
      <w:r w:rsidRPr="0003174E">
        <w:rPr>
          <w:i/>
        </w:rPr>
        <w:instrText>B10-0066, 0088, 0091, 0093, 0094 és 0096/2026</w:instrText>
      </w:r>
      <w:bookmarkEnd w:id="2"/>
      <w:r w:rsidRPr="0003174E">
        <w:rPr>
          <w:i/>
        </w:rPr>
        <w:instrText xml:space="preserve">)"\l3 \n&gt; \* MERGEFORMAT </w:instrText>
      </w:r>
      <w:r w:rsidRPr="0003174E">
        <w:rPr>
          <w:i/>
        </w:rPr>
        <w:fldChar w:fldCharType="end"/>
      </w:r>
    </w:p>
    <w:p w14:paraId="126E6562" w14:textId="77777777" w:rsidR="005660DA" w:rsidRPr="0003174E" w:rsidRDefault="005660DA" w:rsidP="005660DA">
      <w:pPr>
        <w:rPr>
          <w:vanish/>
        </w:rPr>
      </w:pPr>
      <w:bookmarkStart w:id="3" w:name="PE"/>
      <w:r w:rsidRPr="0003174E">
        <w:rPr>
          <w:vanish/>
        </w:rPr>
        <w:t>PE782.022</w:t>
      </w:r>
      <w:bookmarkEnd w:id="3"/>
    </w:p>
    <w:p w14:paraId="30342D08" w14:textId="77777777" w:rsidR="005660DA" w:rsidRPr="0003174E" w:rsidRDefault="005660DA" w:rsidP="005660DA">
      <w:pPr>
        <w:pStyle w:val="ATHeading3"/>
      </w:pPr>
      <w:bookmarkStart w:id="4" w:name="Sujet"/>
      <w:r w:rsidRPr="0003174E">
        <w:t xml:space="preserve">Az Európai Parlament 2026. január 22-i állásfoglalása Joseph </w:t>
      </w:r>
      <w:proofErr w:type="spellStart"/>
      <w:r w:rsidRPr="0003174E">
        <w:t>Figueira</w:t>
      </w:r>
      <w:proofErr w:type="spellEnd"/>
      <w:r w:rsidRPr="0003174E">
        <w:t xml:space="preserve"> Martin Közép-afrikai Köztársaságban zajló ügyéről</w:t>
      </w:r>
      <w:bookmarkEnd w:id="4"/>
      <w:r w:rsidRPr="0003174E">
        <w:t xml:space="preserve"> </w:t>
      </w:r>
      <w:bookmarkStart w:id="5" w:name="References"/>
      <w:r w:rsidRPr="0003174E">
        <w:t>(2026/2572(RSP))</w:t>
      </w:r>
      <w:bookmarkEnd w:id="5"/>
    </w:p>
    <w:p w14:paraId="76B31E47" w14:textId="77777777" w:rsidR="0039331A" w:rsidRPr="0003174E" w:rsidRDefault="0039331A" w:rsidP="0039331A">
      <w:pPr>
        <w:pStyle w:val="EPComma"/>
      </w:pPr>
      <w:bookmarkStart w:id="6" w:name="TextBodyBegin"/>
      <w:bookmarkEnd w:id="6"/>
      <w:r w:rsidRPr="0003174E">
        <w:rPr>
          <w:i/>
        </w:rPr>
        <w:t>Az Európai Parlament</w:t>
      </w:r>
      <w:r w:rsidRPr="0003174E">
        <w:t>,</w:t>
      </w:r>
    </w:p>
    <w:p w14:paraId="509D7E61" w14:textId="77777777" w:rsidR="0039331A" w:rsidRPr="0003174E" w:rsidRDefault="0039331A" w:rsidP="006E765B">
      <w:pPr>
        <w:pStyle w:val="NormalHanging12a"/>
        <w:widowControl/>
      </w:pPr>
      <w:r w:rsidRPr="0003174E">
        <w:t>–</w:t>
      </w:r>
      <w:r w:rsidRPr="0003174E">
        <w:tab/>
        <w:t>tekintettel eljárási szabályzata 150. cikkének (5) bekezdésére és 136. cikkének (4) bekezdésére,</w:t>
      </w:r>
    </w:p>
    <w:p w14:paraId="4506415B" w14:textId="77777777" w:rsidR="0039331A" w:rsidRPr="0003174E" w:rsidRDefault="0039331A" w:rsidP="006E765B">
      <w:pPr>
        <w:pStyle w:val="NormalHanging12a"/>
        <w:widowControl/>
      </w:pPr>
      <w:r w:rsidRPr="0003174E">
        <w:t>A.</w:t>
      </w:r>
      <w:r w:rsidRPr="0003174E">
        <w:tab/>
        <w:t xml:space="preserve">mivel Joseph </w:t>
      </w:r>
      <w:proofErr w:type="spellStart"/>
      <w:r w:rsidRPr="0003174E">
        <w:t>Figueira</w:t>
      </w:r>
      <w:proofErr w:type="spellEnd"/>
      <w:r w:rsidRPr="0003174E">
        <w:t xml:space="preserve"> Martin belga-portugál kettős állampolgárt, az FHI 360 nem kormányzati szervezetnél dolgozó humanitárius kutatót a Wagner Csoport 2024. május 26-án elrabolta a Közép-afrikai Köztársaságban, miközben egy fejlesztési projekten dolgozott, és később átadták a Közép-afrikai Köztársaság hatóságainak;</w:t>
      </w:r>
    </w:p>
    <w:p w14:paraId="1C060C0A" w14:textId="77777777" w:rsidR="0039331A" w:rsidRPr="0003174E" w:rsidRDefault="0039331A" w:rsidP="006E765B">
      <w:pPr>
        <w:pStyle w:val="NormalHanging12a"/>
        <w:widowControl/>
      </w:pPr>
      <w:r w:rsidRPr="0003174E">
        <w:t>B.</w:t>
      </w:r>
      <w:r w:rsidRPr="0003174E">
        <w:tab/>
        <w:t>mivel Banguiban az OCRB-nél (a fegyveres bandák elleni küzdelemmel foglalkozó központi hivatalnál) magánzárkában tartották fogva egy, a Wagner Csoport által működtetett létesítményben, és megkínozták; mivel több mint egy éve embertelen körülmények között, orvosi ellátáshoz való hozzáférés és tárgyalás nélkül tartják fogva;</w:t>
      </w:r>
    </w:p>
    <w:p w14:paraId="2F089627" w14:textId="77777777" w:rsidR="0039331A" w:rsidRPr="0003174E" w:rsidRDefault="0039331A" w:rsidP="006E765B">
      <w:pPr>
        <w:pStyle w:val="NormalHanging12a"/>
        <w:widowControl/>
      </w:pPr>
      <w:r w:rsidRPr="0003174E">
        <w:t>C.</w:t>
      </w:r>
      <w:r w:rsidRPr="0003174E">
        <w:tab/>
        <w:t xml:space="preserve">mivel 2025. november 4-én egy bangui büntetőbíróság bűnösnek találta Joseph </w:t>
      </w:r>
      <w:proofErr w:type="spellStart"/>
      <w:r w:rsidRPr="0003174E">
        <w:t>Figueira</w:t>
      </w:r>
      <w:proofErr w:type="spellEnd"/>
      <w:r w:rsidRPr="0003174E">
        <w:t xml:space="preserve"> Martint többek között olyan bűncselekményekben, mint a bűnszövetségben való részvétel és az állambiztonság aláásása, 10 év kényszermunkára ítélte, és arra kötelezte, hogy megalapozatlan vádak alapján 50 millió CFA-frank összegű kártérítést és polgári jogi kártérítést fizessen;</w:t>
      </w:r>
    </w:p>
    <w:p w14:paraId="77752AAF" w14:textId="77777777" w:rsidR="0039331A" w:rsidRPr="0003174E" w:rsidRDefault="0039331A" w:rsidP="006E765B">
      <w:pPr>
        <w:pStyle w:val="NormalHanging12a"/>
        <w:widowControl/>
      </w:pPr>
      <w:r w:rsidRPr="0003174E">
        <w:t>1.</w:t>
      </w:r>
      <w:r w:rsidRPr="0003174E">
        <w:tab/>
        <w:t>emlékeztet arra, hogy 2025. július 10-i állásfoglalásában</w:t>
      </w:r>
      <w:r w:rsidRPr="0003174E">
        <w:rPr>
          <w:rStyle w:val="FootnoteReference"/>
        </w:rPr>
        <w:footnoteReference w:id="1"/>
      </w:r>
      <w:r w:rsidRPr="0003174E">
        <w:t xml:space="preserve"> a Parlament követelte Joseph </w:t>
      </w:r>
      <w:proofErr w:type="spellStart"/>
      <w:r w:rsidRPr="0003174E">
        <w:t>Figueira</w:t>
      </w:r>
      <w:proofErr w:type="spellEnd"/>
      <w:r w:rsidRPr="0003174E">
        <w:t xml:space="preserve"> Martin azonnali és feltétel nélküli szabadon bocsátását; elítéli, hogy a Közép-afrikai Köztársaság hatóságai továbbra is jogszerűtlenül járnak el, ami tovább súlyosbítja helyzetét;</w:t>
      </w:r>
      <w:r w:rsidRPr="0003174E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64F37794" w14:textId="77777777" w:rsidR="0039331A" w:rsidRPr="0003174E" w:rsidRDefault="0039331A" w:rsidP="006E765B">
      <w:pPr>
        <w:pStyle w:val="NormalHanging12a"/>
        <w:widowControl/>
      </w:pPr>
      <w:r w:rsidRPr="0003174E">
        <w:t>2.</w:t>
      </w:r>
      <w:r w:rsidRPr="0003174E">
        <w:tab/>
        <w:t xml:space="preserve">követeli, hogy a Közép-afrikai Köztársaság hatóságai haladéktalanul és feltétel nélkül </w:t>
      </w:r>
      <w:proofErr w:type="spellStart"/>
      <w:r w:rsidRPr="0003174E">
        <w:t>bocsássák</w:t>
      </w:r>
      <w:proofErr w:type="spellEnd"/>
      <w:r w:rsidRPr="0003174E">
        <w:t xml:space="preserve"> szabadon Joseph </w:t>
      </w:r>
      <w:proofErr w:type="spellStart"/>
      <w:r w:rsidRPr="0003174E">
        <w:t>Figueira</w:t>
      </w:r>
      <w:proofErr w:type="spellEnd"/>
      <w:r w:rsidRPr="0003174E">
        <w:t xml:space="preserve"> Martint; hangsúlyozza, hogy ilyen körülmények között egy uniós polgár szabadságtól való folyamatos megfosztása továbbra is </w:t>
      </w:r>
      <w:r w:rsidRPr="0003174E">
        <w:lastRenderedPageBreak/>
        <w:t>elfogadhatatlan, tekintettel a jogszerű eljárással és az eljárások tisztességességével kapcsolatos komoly aggályokra;</w:t>
      </w:r>
    </w:p>
    <w:p w14:paraId="6B3F5A48" w14:textId="77777777" w:rsidR="0039331A" w:rsidRPr="0003174E" w:rsidRDefault="0039331A" w:rsidP="006E765B">
      <w:pPr>
        <w:pStyle w:val="NormalHanging12a"/>
        <w:widowControl/>
      </w:pPr>
      <w:r w:rsidRPr="0003174E">
        <w:t>3.</w:t>
      </w:r>
      <w:r w:rsidRPr="0003174E">
        <w:tab/>
        <w:t xml:space="preserve">sürgeti a Közép-afrikai Köztársaság hatóságait, hogy haladéktalanul engedélyezzék Joseph </w:t>
      </w:r>
      <w:proofErr w:type="spellStart"/>
      <w:r w:rsidRPr="0003174E">
        <w:t>Figueira</w:t>
      </w:r>
      <w:proofErr w:type="spellEnd"/>
      <w:r w:rsidRPr="0003174E">
        <w:t xml:space="preserve"> Martin egészségügyi evakuálását, tekintettel egészségi állapotának súlyos romlására és a látássérülés megjelenésére, továbbá ezzel egyidejűleg – a nemzetközi emberi jogi normákkal teljes összhangban – garantálják a szakorvosi ellátáshoz való azonnali és akadálytalan hozzáférést, beleértve a független orvosok általi ellátást is, valamint a jogi tanácsadást, a konzuli segítségnyújtást és a családi látogatásokat;</w:t>
      </w:r>
    </w:p>
    <w:p w14:paraId="78775D1C" w14:textId="77777777" w:rsidR="0039331A" w:rsidRPr="0003174E" w:rsidRDefault="0039331A" w:rsidP="006E765B">
      <w:pPr>
        <w:pStyle w:val="NormalHanging12a"/>
        <w:widowControl/>
      </w:pPr>
      <w:r w:rsidRPr="0003174E">
        <w:t>4.</w:t>
      </w:r>
      <w:r w:rsidRPr="0003174E">
        <w:tab/>
        <w:t xml:space="preserve">felhívja a Bizottságot, az alelnököt/főképviselőt és a Tanácsot, hogy amennyiben a Közép-afrikai Köztársaság hatóságai továbbra is megsértik Joseph </w:t>
      </w:r>
      <w:proofErr w:type="spellStart"/>
      <w:r w:rsidRPr="0003174E">
        <w:t>Figueira</w:t>
      </w:r>
      <w:proofErr w:type="spellEnd"/>
      <w:r w:rsidRPr="0003174E">
        <w:t xml:space="preserve"> Martin jogait, Belgiummal és Portugáliával együttműködve szabjanak ki célzott szankciókat – többek között utazási tilalmat és a vagyoni eszközök befagyasztását – minden olyan személlyel szemben, aki felelős Joseph </w:t>
      </w:r>
      <w:proofErr w:type="spellStart"/>
      <w:r w:rsidRPr="0003174E">
        <w:t>Figueira</w:t>
      </w:r>
      <w:proofErr w:type="spellEnd"/>
      <w:r w:rsidRPr="0003174E">
        <w:t xml:space="preserve"> Martin önkényes fogva tartásáért, bántalmazásáért és elítéléséért;</w:t>
      </w:r>
    </w:p>
    <w:p w14:paraId="163BFD2D" w14:textId="77777777" w:rsidR="0039331A" w:rsidRPr="0003174E" w:rsidRDefault="0039331A" w:rsidP="006E765B">
      <w:pPr>
        <w:pStyle w:val="NormalHanging12a"/>
        <w:widowControl/>
      </w:pPr>
      <w:r w:rsidRPr="0003174E">
        <w:t>5.</w:t>
      </w:r>
      <w:r w:rsidRPr="0003174E">
        <w:tab/>
        <w:t xml:space="preserve">kéri, hogy a Parlament indítson eseti küldöttséget a Közép-afrikai Köztársaságba Joseph </w:t>
      </w:r>
      <w:proofErr w:type="spellStart"/>
      <w:r w:rsidRPr="0003174E">
        <w:t>Figueira</w:t>
      </w:r>
      <w:proofErr w:type="spellEnd"/>
      <w:r w:rsidRPr="0003174E">
        <w:t xml:space="preserve"> Martin helyzetének értékelése és a szabadon bocsátására irányuló nyomás fokozása érdekében;</w:t>
      </w:r>
    </w:p>
    <w:p w14:paraId="166C6085" w14:textId="77777777" w:rsidR="0039331A" w:rsidRPr="0003174E" w:rsidRDefault="0039331A" w:rsidP="006E765B">
      <w:pPr>
        <w:pStyle w:val="NormalHanging12a"/>
        <w:widowControl/>
      </w:pPr>
      <w:r w:rsidRPr="0003174E">
        <w:t>6.</w:t>
      </w:r>
      <w:r w:rsidRPr="0003174E">
        <w:tab/>
        <w:t>kitart amellett, hogy minden bírósági eljárásnak – beleértve a fellebbezési eljárásokat is – szigorúan meg kell felelnie a Polgári és Politikai Jogok Nemzetközi Egyezségokmányában és a Közép-afrikai Köztársaság nemzeti jogi keretében foglalt, a jogszerű eljárásra vonatkozó garanciáknak, mivel azok megsértése az alapvető jogok megsértésének minősül;</w:t>
      </w:r>
    </w:p>
    <w:p w14:paraId="56BF987F" w14:textId="77777777" w:rsidR="0039331A" w:rsidRPr="0003174E" w:rsidRDefault="0039331A" w:rsidP="006E765B">
      <w:pPr>
        <w:pStyle w:val="NormalHanging12a"/>
        <w:widowControl/>
      </w:pPr>
      <w:r w:rsidRPr="0003174E">
        <w:t>7.</w:t>
      </w:r>
      <w:r w:rsidRPr="0003174E">
        <w:tab/>
        <w:t>ismételten felhívja a Tanácsot, hogy vegye fel a Wagner Csoportot a terrorista szervezetek jegyzékébe;</w:t>
      </w:r>
    </w:p>
    <w:p w14:paraId="0F4A133C" w14:textId="77777777" w:rsidR="0039331A" w:rsidRPr="0003174E" w:rsidRDefault="0039331A" w:rsidP="006E765B">
      <w:pPr>
        <w:pStyle w:val="NormalHanging12a"/>
        <w:widowControl/>
      </w:pPr>
      <w:bookmarkStart w:id="7" w:name="_Hlk219889039"/>
      <w:bookmarkStart w:id="8" w:name="_Hlk219888648"/>
      <w:r w:rsidRPr="0003174E">
        <w:t>8.</w:t>
      </w:r>
      <w:r w:rsidRPr="0003174E">
        <w:tab/>
        <w:t>hangsúlyozza az EU és tagállamai azon kötelességét, hogy minden körülmények között megvédjék a humanitárius és fejlesztési területen dolgozókat, és elítéli az ilyen személyek önkényes letartóztatását, fogva tartását vagy büntetőeljárás alá vonását; hangsúlyozza, hogy az ilyen cselekmények sértik a nemzetközi humanitárius jogot és a humanitárius dolgozók jogait;</w:t>
      </w:r>
      <w:bookmarkEnd w:id="7"/>
    </w:p>
    <w:bookmarkEnd w:id="8"/>
    <w:p w14:paraId="27D0A922" w14:textId="608C13C1" w:rsidR="00552755" w:rsidRPr="00552755" w:rsidRDefault="0039331A" w:rsidP="006E765B">
      <w:pPr>
        <w:pStyle w:val="NormalHanging12a"/>
        <w:widowControl/>
      </w:pPr>
      <w:r w:rsidRPr="0003174E">
        <w:t>9.</w:t>
      </w:r>
      <w:r w:rsidRPr="0003174E">
        <w:tab/>
        <w:t>utasítja elnökét, hogy továbbítsa ezt az állásfoglalást a Tanácsnak, a Bizottságnak, az alelnöknek/főképviselőnek, a Közép-afrikai Köztársaság kormányának és parlamentjének, az Afrikai Uniónak, valamint az Egyesült Nemzetek Szervezetének.</w:t>
      </w:r>
    </w:p>
    <w:p w14:paraId="3DA19383" w14:textId="39C43B7C" w:rsidR="00E365E1" w:rsidRPr="00552755" w:rsidRDefault="00E365E1" w:rsidP="006E765B">
      <w:pPr>
        <w:widowControl/>
        <w:spacing w:after="240"/>
        <w:ind w:left="567" w:hanging="567"/>
      </w:pPr>
    </w:p>
    <w:sectPr w:rsidR="00E365E1" w:rsidRPr="00552755" w:rsidSect="005527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7CC1" w14:textId="77777777" w:rsidR="005660DA" w:rsidRPr="00552755" w:rsidRDefault="005660DA">
      <w:r w:rsidRPr="00552755">
        <w:separator/>
      </w:r>
    </w:p>
  </w:endnote>
  <w:endnote w:type="continuationSeparator" w:id="0">
    <w:p w14:paraId="6EA2E38B" w14:textId="77777777" w:rsidR="005660DA" w:rsidRPr="00552755" w:rsidRDefault="005660DA">
      <w:r w:rsidRPr="005527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E484" w14:textId="77777777" w:rsidR="00064002" w:rsidRPr="005527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623A" w14:textId="77777777" w:rsidR="00064002" w:rsidRPr="005527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20F8A" w14:textId="77777777" w:rsidR="00064002" w:rsidRPr="005527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10872" w14:textId="77777777" w:rsidR="005660DA" w:rsidRPr="00552755" w:rsidRDefault="005660DA">
      <w:r w:rsidRPr="00552755">
        <w:separator/>
      </w:r>
    </w:p>
  </w:footnote>
  <w:footnote w:type="continuationSeparator" w:id="0">
    <w:p w14:paraId="0C3FBCF8" w14:textId="77777777" w:rsidR="005660DA" w:rsidRPr="00552755" w:rsidRDefault="005660DA">
      <w:r w:rsidRPr="00552755">
        <w:continuationSeparator/>
      </w:r>
    </w:p>
  </w:footnote>
  <w:footnote w:id="1">
    <w:p w14:paraId="7F24DB3B" w14:textId="223C2842" w:rsidR="0039331A" w:rsidRPr="00552755" w:rsidRDefault="0039331A" w:rsidP="00552755">
      <w:pPr>
        <w:pStyle w:val="FootnoteText"/>
        <w:ind w:left="567" w:hanging="567"/>
        <w:rPr>
          <w:sz w:val="24"/>
          <w:lang w:val="hu-HU"/>
        </w:rPr>
      </w:pPr>
      <w:r w:rsidRPr="00552755">
        <w:rPr>
          <w:rStyle w:val="FootnoteReference"/>
          <w:sz w:val="24"/>
          <w:lang w:val="hu-HU"/>
        </w:rPr>
        <w:footnoteRef/>
      </w:r>
      <w:r w:rsidR="00552755" w:rsidRPr="00552755">
        <w:rPr>
          <w:sz w:val="24"/>
          <w:lang w:val="hu-HU"/>
        </w:rPr>
        <w:t xml:space="preserve"> </w:t>
      </w:r>
      <w:r w:rsidR="00552755" w:rsidRPr="00552755">
        <w:rPr>
          <w:sz w:val="24"/>
          <w:lang w:val="hu-HU"/>
        </w:rPr>
        <w:tab/>
      </w:r>
      <w:r w:rsidRPr="00552755">
        <w:rPr>
          <w:sz w:val="24"/>
          <w:lang w:val="hu-HU"/>
        </w:rPr>
        <w:t>Elfogadott szövegek, P10_</w:t>
      </w:r>
      <w:proofErr w:type="gramStart"/>
      <w:r w:rsidRPr="00552755">
        <w:rPr>
          <w:sz w:val="24"/>
          <w:lang w:val="hu-HU"/>
        </w:rPr>
        <w:t>TA(</w:t>
      </w:r>
      <w:proofErr w:type="gramEnd"/>
      <w:r w:rsidRPr="00552755">
        <w:rPr>
          <w:sz w:val="24"/>
          <w:lang w:val="hu-HU"/>
        </w:rPr>
        <w:t>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77D1" w14:textId="77777777" w:rsidR="00064002" w:rsidRPr="005527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2C55" w14:textId="77777777" w:rsidR="00064002" w:rsidRPr="005527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46CC5" w14:textId="77777777" w:rsidR="00064002" w:rsidRPr="005527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8849106">
    <w:abstractNumId w:val="9"/>
  </w:num>
  <w:num w:numId="2" w16cid:durableId="718627446">
    <w:abstractNumId w:val="9"/>
  </w:num>
  <w:num w:numId="3" w16cid:durableId="1881090881">
    <w:abstractNumId w:val="7"/>
  </w:num>
  <w:num w:numId="4" w16cid:durableId="976110845">
    <w:abstractNumId w:val="7"/>
  </w:num>
  <w:num w:numId="5" w16cid:durableId="330840496">
    <w:abstractNumId w:val="6"/>
  </w:num>
  <w:num w:numId="6" w16cid:durableId="438261701">
    <w:abstractNumId w:val="6"/>
  </w:num>
  <w:num w:numId="7" w16cid:durableId="1003438038">
    <w:abstractNumId w:val="5"/>
  </w:num>
  <w:num w:numId="8" w16cid:durableId="1457212564">
    <w:abstractNumId w:val="5"/>
  </w:num>
  <w:num w:numId="9" w16cid:durableId="1116604956">
    <w:abstractNumId w:val="4"/>
  </w:num>
  <w:num w:numId="10" w16cid:durableId="303891996">
    <w:abstractNumId w:val="4"/>
  </w:num>
  <w:num w:numId="11" w16cid:durableId="1698308242">
    <w:abstractNumId w:val="8"/>
  </w:num>
  <w:num w:numId="12" w16cid:durableId="1403717134">
    <w:abstractNumId w:val="8"/>
  </w:num>
  <w:num w:numId="13" w16cid:durableId="1425419782">
    <w:abstractNumId w:val="3"/>
  </w:num>
  <w:num w:numId="14" w16cid:durableId="1680545181">
    <w:abstractNumId w:val="3"/>
  </w:num>
  <w:num w:numId="15" w16cid:durableId="1266576642">
    <w:abstractNumId w:val="2"/>
  </w:num>
  <w:num w:numId="16" w16cid:durableId="1251350961">
    <w:abstractNumId w:val="2"/>
  </w:num>
  <w:num w:numId="17" w16cid:durableId="648292444">
    <w:abstractNumId w:val="1"/>
  </w:num>
  <w:num w:numId="18" w16cid:durableId="480196266">
    <w:abstractNumId w:val="1"/>
  </w:num>
  <w:num w:numId="19" w16cid:durableId="1458141036">
    <w:abstractNumId w:val="0"/>
  </w:num>
  <w:num w:numId="20" w16cid:durableId="2108621790">
    <w:abstractNumId w:val="0"/>
  </w:num>
  <w:num w:numId="21" w16cid:durableId="851381179">
    <w:abstractNumId w:val="9"/>
  </w:num>
  <w:num w:numId="22" w16cid:durableId="263920500">
    <w:abstractNumId w:val="7"/>
  </w:num>
  <w:num w:numId="23" w16cid:durableId="745304673">
    <w:abstractNumId w:val="6"/>
  </w:num>
  <w:num w:numId="24" w16cid:durableId="508957274">
    <w:abstractNumId w:val="5"/>
  </w:num>
  <w:num w:numId="25" w16cid:durableId="1305743684">
    <w:abstractNumId w:val="4"/>
  </w:num>
  <w:num w:numId="26" w16cid:durableId="1085225304">
    <w:abstractNumId w:val="8"/>
  </w:num>
  <w:num w:numId="27" w16cid:durableId="2017684915">
    <w:abstractNumId w:val="3"/>
  </w:num>
  <w:num w:numId="28" w16cid:durableId="590547309">
    <w:abstractNumId w:val="2"/>
  </w:num>
  <w:num w:numId="29" w16cid:durableId="2112776220">
    <w:abstractNumId w:val="1"/>
  </w:num>
  <w:num w:numId="30" w16cid:durableId="883517395">
    <w:abstractNumId w:val="0"/>
  </w:num>
  <w:num w:numId="31" w16cid:durableId="1160996313">
    <w:abstractNumId w:val="9"/>
  </w:num>
  <w:num w:numId="32" w16cid:durableId="293945950">
    <w:abstractNumId w:val="7"/>
  </w:num>
  <w:num w:numId="33" w16cid:durableId="1963612034">
    <w:abstractNumId w:val="6"/>
  </w:num>
  <w:num w:numId="34" w16cid:durableId="2028092703">
    <w:abstractNumId w:val="5"/>
  </w:num>
  <w:num w:numId="35" w16cid:durableId="524904178">
    <w:abstractNumId w:val="4"/>
  </w:num>
  <w:num w:numId="36" w16cid:durableId="852838180">
    <w:abstractNumId w:val="8"/>
  </w:num>
  <w:num w:numId="37" w16cid:durableId="882207968">
    <w:abstractNumId w:val="3"/>
  </w:num>
  <w:num w:numId="38" w16cid:durableId="1616406847">
    <w:abstractNumId w:val="2"/>
  </w:num>
  <w:num w:numId="39" w16cid:durableId="2105107990">
    <w:abstractNumId w:val="1"/>
  </w:num>
  <w:num w:numId="40" w16cid:durableId="1227640790">
    <w:abstractNumId w:val="0"/>
  </w:num>
  <w:num w:numId="41" w16cid:durableId="1411541956">
    <w:abstractNumId w:val="10"/>
  </w:num>
  <w:num w:numId="42" w16cid:durableId="1396315894">
    <w:abstractNumId w:val="10"/>
  </w:num>
  <w:num w:numId="43" w16cid:durableId="1188369058">
    <w:abstractNumId w:val="10"/>
  </w:num>
  <w:num w:numId="44" w16cid:durableId="1627421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, 0088, 0091, 0093, 0094 és 0096/2026"/>
    <w:docVar w:name="dvlangue" w:val="HU"/>
    <w:docVar w:name="dvnumam" w:val="0"/>
    <w:docVar w:name="dvpe" w:val="782.022"/>
    <w:docVar w:name="dvtitre" w:val="Az Európai Parlament 2026. január 22-i állásfoglalása Joseph Figueira Martin Közép-afrikai Köztársaságban zajló ügyéről(2026/2572(RSP))"/>
  </w:docVars>
  <w:rsids>
    <w:rsidRoot w:val="005660DA"/>
    <w:rsid w:val="00002272"/>
    <w:rsid w:val="0003174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331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755"/>
    <w:rsid w:val="00560270"/>
    <w:rsid w:val="005660DA"/>
    <w:rsid w:val="005C2568"/>
    <w:rsid w:val="005F1B17"/>
    <w:rsid w:val="006037C0"/>
    <w:rsid w:val="006631B6"/>
    <w:rsid w:val="00680577"/>
    <w:rsid w:val="006E765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099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A1770"/>
  <w15:chartTrackingRefBased/>
  <w15:docId w15:val="{0E44B25C-70F9-4524-8CEB-4D6FD5E0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9331A"/>
    <w:pPr>
      <w:spacing w:after="240"/>
      <w:ind w:left="567" w:hanging="567"/>
    </w:pPr>
  </w:style>
  <w:style w:type="paragraph" w:customStyle="1" w:styleId="EPComma">
    <w:name w:val="EPComma"/>
    <w:basedOn w:val="Normal"/>
    <w:rsid w:val="0039331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9331A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2026-01-22T11:22:00Z</dcterms:created>
  <dcterms:modified xsi:type="dcterms:W3CDTF">2026-01-22T11:22:00Z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B10-0066, 0088, 0091, 0093, 0094 és 0096/2026</vt:lpwstr>
  </property>
  <property fmtid="{D5CDD505-2E9C-101B-9397-08002B2CF9AE}" pid="4" name="&lt;Type&gt;">
    <vt:lpwstr>RR</vt:lpwstr>
  </property>
</Properties>
</file>