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102" w14:paraId="76681B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C7B693" w14:textId="413CC027" w:rsidR="00751A4A" w:rsidRPr="00972102" w:rsidRDefault="00327C8B" w:rsidP="0010095E">
            <w:pPr>
              <w:pStyle w:val="EPName"/>
            </w:pPr>
            <w:r w:rsidRPr="00972102">
              <w:t>Európsky parlament</w:t>
            </w:r>
          </w:p>
          <w:p w14:paraId="2AB3DF40" w14:textId="77777777" w:rsidR="00751A4A" w:rsidRPr="009721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102">
              <w:t>2024</w:t>
            </w:r>
            <w:r w:rsidR="00817416" w:rsidRPr="00972102">
              <w:t>-202</w:t>
            </w:r>
            <w:r w:rsidRPr="00972102">
              <w:t>9</w:t>
            </w:r>
          </w:p>
        </w:tc>
        <w:tc>
          <w:tcPr>
            <w:tcW w:w="2268" w:type="dxa"/>
            <w:shd w:val="clear" w:color="auto" w:fill="auto"/>
          </w:tcPr>
          <w:p w14:paraId="5188566B" w14:textId="77777777" w:rsidR="00751A4A" w:rsidRPr="00972102" w:rsidRDefault="00187494" w:rsidP="0010095E">
            <w:pPr>
              <w:pStyle w:val="EPLogo"/>
            </w:pPr>
            <w:r w:rsidRPr="00972102">
              <w:rPr>
                <w:noProof/>
                <w:lang w:eastAsia="ja-JP"/>
              </w:rPr>
              <w:drawing>
                <wp:inline distT="0" distB="0" distL="0" distR="0" wp14:anchorId="658989B5" wp14:editId="6874E2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9E13C" w14:textId="77777777" w:rsidR="00D058B8" w:rsidRPr="00972102" w:rsidRDefault="00D058B8" w:rsidP="004C5D52">
      <w:pPr>
        <w:pStyle w:val="LineTop"/>
      </w:pPr>
    </w:p>
    <w:p w14:paraId="317267D4" w14:textId="0701C792" w:rsidR="00680577" w:rsidRPr="00972102" w:rsidRDefault="00327C8B" w:rsidP="00680577">
      <w:pPr>
        <w:pStyle w:val="EPBodyTA1"/>
      </w:pPr>
      <w:r w:rsidRPr="00972102">
        <w:t>PRIJATÉ TEXTY</w:t>
      </w:r>
    </w:p>
    <w:p w14:paraId="0D06103A" w14:textId="77777777" w:rsidR="00D058B8" w:rsidRPr="00972102" w:rsidRDefault="00D058B8" w:rsidP="00D058B8">
      <w:pPr>
        <w:pStyle w:val="LineBottom"/>
      </w:pPr>
    </w:p>
    <w:p w14:paraId="3A99C1A2" w14:textId="630F767A" w:rsidR="00327C8B" w:rsidRPr="00972102" w:rsidRDefault="00327C8B" w:rsidP="00327C8B">
      <w:pPr>
        <w:pStyle w:val="ATHeading1"/>
      </w:pPr>
      <w:bookmarkStart w:id="0" w:name="TANumber"/>
      <w:r w:rsidRPr="00972102">
        <w:t>P10_TA(2026)00</w:t>
      </w:r>
      <w:bookmarkEnd w:id="0"/>
      <w:r w:rsidR="006A0E45">
        <w:t>17</w:t>
      </w:r>
    </w:p>
    <w:p w14:paraId="514AD17D" w14:textId="77777777" w:rsidR="00327C8B" w:rsidRPr="00972102" w:rsidRDefault="00327C8B" w:rsidP="00327C8B">
      <w:pPr>
        <w:pStyle w:val="ATHeading2"/>
      </w:pPr>
      <w:bookmarkStart w:id="1" w:name="title"/>
      <w:r w:rsidRPr="00972102">
        <w:t xml:space="preserve">Prípad </w:t>
      </w:r>
      <w:proofErr w:type="spellStart"/>
      <w:r w:rsidRPr="00972102">
        <w:t>Josepha</w:t>
      </w:r>
      <w:proofErr w:type="spellEnd"/>
      <w:r w:rsidRPr="00972102">
        <w:t xml:space="preserve"> </w:t>
      </w:r>
      <w:proofErr w:type="spellStart"/>
      <w:r w:rsidRPr="00972102">
        <w:t>Figueiru</w:t>
      </w:r>
      <w:proofErr w:type="spellEnd"/>
      <w:r w:rsidRPr="00972102">
        <w:t xml:space="preserve"> Martina v Stredoafrickej republike</w:t>
      </w:r>
      <w:bookmarkEnd w:id="1"/>
    </w:p>
    <w:p w14:paraId="5547898E" w14:textId="77777777" w:rsidR="00327C8B" w:rsidRPr="00972102" w:rsidRDefault="00327C8B" w:rsidP="00327C8B">
      <w:pPr>
        <w:rPr>
          <w:i/>
          <w:vanish/>
        </w:rPr>
      </w:pPr>
      <w:r w:rsidRPr="00972102">
        <w:rPr>
          <w:i/>
        </w:rPr>
        <w:fldChar w:fldCharType="begin"/>
      </w:r>
      <w:r w:rsidRPr="00972102">
        <w:rPr>
          <w:i/>
        </w:rPr>
        <w:instrText xml:space="preserve"> TC"(</w:instrText>
      </w:r>
      <w:bookmarkStart w:id="2" w:name="DocNumber"/>
      <w:r w:rsidRPr="00972102">
        <w:rPr>
          <w:i/>
        </w:rPr>
        <w:instrText>B10-0066, 0088, 0091, 0093, 0094 a 0096/2026</w:instrText>
      </w:r>
      <w:bookmarkEnd w:id="2"/>
      <w:r w:rsidRPr="00972102">
        <w:rPr>
          <w:i/>
        </w:rPr>
        <w:instrText xml:space="preserve">)"\l3 \n&gt; \* MERGEFORMAT </w:instrText>
      </w:r>
      <w:r w:rsidRPr="00972102">
        <w:rPr>
          <w:i/>
        </w:rPr>
        <w:fldChar w:fldCharType="end"/>
      </w:r>
    </w:p>
    <w:p w14:paraId="3E82A94D" w14:textId="77777777" w:rsidR="00327C8B" w:rsidRPr="00972102" w:rsidRDefault="00327C8B" w:rsidP="00327C8B">
      <w:pPr>
        <w:rPr>
          <w:vanish/>
        </w:rPr>
      </w:pPr>
      <w:bookmarkStart w:id="3" w:name="PE"/>
      <w:r w:rsidRPr="00972102">
        <w:rPr>
          <w:vanish/>
        </w:rPr>
        <w:t>PE782.022</w:t>
      </w:r>
      <w:bookmarkEnd w:id="3"/>
    </w:p>
    <w:p w14:paraId="0A76626E" w14:textId="7E1538AE" w:rsidR="00327C8B" w:rsidRPr="00972102" w:rsidRDefault="00327C8B" w:rsidP="00327C8B">
      <w:pPr>
        <w:pStyle w:val="ATHeading3"/>
      </w:pPr>
      <w:bookmarkStart w:id="4" w:name="Sujet"/>
      <w:r w:rsidRPr="00972102">
        <w:t>Uznesenie Európskeho parlamentu z</w:t>
      </w:r>
      <w:r w:rsidR="002730A3" w:rsidRPr="00972102">
        <w:t> 22. januára</w:t>
      </w:r>
      <w:r w:rsidRPr="00972102">
        <w:t xml:space="preserve"> 2026 o prípade </w:t>
      </w:r>
      <w:proofErr w:type="spellStart"/>
      <w:r w:rsidRPr="00972102">
        <w:t>Josepha</w:t>
      </w:r>
      <w:proofErr w:type="spellEnd"/>
      <w:r w:rsidRPr="00972102">
        <w:t xml:space="preserve"> </w:t>
      </w:r>
      <w:proofErr w:type="spellStart"/>
      <w:r w:rsidRPr="00972102">
        <w:t>Figueiru</w:t>
      </w:r>
      <w:proofErr w:type="spellEnd"/>
      <w:r w:rsidRPr="00972102">
        <w:t xml:space="preserve"> Martina v Stredoafrickej republike</w:t>
      </w:r>
      <w:bookmarkEnd w:id="4"/>
      <w:r w:rsidRPr="00972102">
        <w:t xml:space="preserve"> </w:t>
      </w:r>
      <w:bookmarkStart w:id="5" w:name="References"/>
      <w:r w:rsidRPr="00972102">
        <w:t>(2026/2572(RSP))</w:t>
      </w:r>
      <w:bookmarkEnd w:id="5"/>
    </w:p>
    <w:p w14:paraId="33B79659" w14:textId="77777777" w:rsidR="00167797" w:rsidRPr="00972102" w:rsidRDefault="00167797" w:rsidP="00167797">
      <w:pPr>
        <w:pStyle w:val="EPComma"/>
      </w:pPr>
      <w:bookmarkStart w:id="6" w:name="TextBodyBegin"/>
      <w:bookmarkEnd w:id="6"/>
      <w:r w:rsidRPr="00972102">
        <w:rPr>
          <w:i/>
        </w:rPr>
        <w:t>Európsky parlament</w:t>
      </w:r>
      <w:r w:rsidRPr="00972102">
        <w:t>,</w:t>
      </w:r>
    </w:p>
    <w:p w14:paraId="250FA3FC" w14:textId="77777777" w:rsidR="00167797" w:rsidRPr="00972102" w:rsidRDefault="00167797" w:rsidP="00167797">
      <w:pPr>
        <w:pStyle w:val="NormalHanging12a"/>
      </w:pPr>
      <w:r w:rsidRPr="00972102">
        <w:t>–</w:t>
      </w:r>
      <w:r w:rsidRPr="00972102">
        <w:tab/>
        <w:t>so zreteľom na článok 150 ods. 5 a článok 136 ods. 4 rokovacieho poriadku,</w:t>
      </w:r>
    </w:p>
    <w:p w14:paraId="6412B13E" w14:textId="77777777" w:rsidR="00167797" w:rsidRPr="00972102" w:rsidRDefault="00167797" w:rsidP="00167797">
      <w:pPr>
        <w:pStyle w:val="NormalHanging12a"/>
      </w:pPr>
      <w:r w:rsidRPr="00972102">
        <w:t>A.</w:t>
      </w:r>
      <w:r w:rsidRPr="00972102">
        <w:tab/>
        <w:t xml:space="preserve">keďže </w:t>
      </w:r>
      <w:proofErr w:type="spellStart"/>
      <w:r w:rsidRPr="00972102">
        <w:t>Joseph</w:t>
      </w:r>
      <w:proofErr w:type="spellEnd"/>
      <w:r w:rsidRPr="00972102">
        <w:t xml:space="preserve"> </w:t>
      </w:r>
      <w:proofErr w:type="spellStart"/>
      <w:r w:rsidRPr="00972102">
        <w:t>Figueira</w:t>
      </w:r>
      <w:proofErr w:type="spellEnd"/>
      <w:r w:rsidRPr="00972102">
        <w:t xml:space="preserve"> Martin, humanitárny výskumný pracovník pre mimovládnu organizáciu FHI 360 s dvojakým belgicko-portugalským občianstvom, bol 26. mája 2024 počas práce na rozvojovom projekte v Stredoafrickej republike unesený Wagnerovou skupinou a neskôr bol odovzdaný orgánom Stredoafrickej republiky;</w:t>
      </w:r>
    </w:p>
    <w:p w14:paraId="3C26884B" w14:textId="77777777" w:rsidR="00167797" w:rsidRPr="00972102" w:rsidRDefault="00167797" w:rsidP="00167797">
      <w:pPr>
        <w:pStyle w:val="NormalHanging12a"/>
      </w:pPr>
      <w:r w:rsidRPr="00972102">
        <w:t>B.</w:t>
      </w:r>
      <w:r w:rsidRPr="00972102">
        <w:tab/>
        <w:t xml:space="preserve">keďže bol zadržiavaný v samoväzbe v zariadení Centrály na boj proti organizovanej trestnej činnosti (OCRB) v Bangui, ktoré prevádzkuje </w:t>
      </w:r>
      <w:proofErr w:type="spellStart"/>
      <w:r w:rsidRPr="00972102">
        <w:t>Wagnerova</w:t>
      </w:r>
      <w:proofErr w:type="spellEnd"/>
      <w:r w:rsidRPr="00972102">
        <w:t xml:space="preserve"> skupina, a bol mučený; keďže viac ako rok bol väznený v neľudských podmienkach bez prístupu k zdravotnej starostlivosti a bez súdneho procesu;</w:t>
      </w:r>
    </w:p>
    <w:p w14:paraId="2D4766E2" w14:textId="77777777" w:rsidR="00167797" w:rsidRPr="00972102" w:rsidRDefault="00167797" w:rsidP="00167797">
      <w:pPr>
        <w:pStyle w:val="NormalHanging12a"/>
      </w:pPr>
      <w:r w:rsidRPr="00972102">
        <w:t>C.</w:t>
      </w:r>
      <w:r w:rsidRPr="00972102">
        <w:tab/>
        <w:t>keďže 4. novembra 2025 uznal trestný súd v Bangui pána Martina za vinného z trestných činov vrátane spoluúčasti na zločineckom sprisahaní a podkopávania bezpečnosti štátu, odsúdil ho na desať rokov nútených prác a nariadil mu zaplatiť 50 miliónov CFA frankov ako odškodnenie a občiansku kompenzáciu, všetko na základe nepodložených obvinení;</w:t>
      </w:r>
    </w:p>
    <w:p w14:paraId="2742CA70" w14:textId="39002EE5" w:rsidR="00167797" w:rsidRPr="00972102" w:rsidRDefault="00167797" w:rsidP="00167797">
      <w:pPr>
        <w:pStyle w:val="NormalHanging12a"/>
      </w:pPr>
      <w:r w:rsidRPr="00972102">
        <w:t>1.</w:t>
      </w:r>
      <w:r w:rsidRPr="00972102">
        <w:tab/>
        <w:t xml:space="preserve">pripomína, že </w:t>
      </w:r>
      <w:r w:rsidR="002730A3" w:rsidRPr="00972102">
        <w:t>Európsky p</w:t>
      </w:r>
      <w:r w:rsidRPr="00972102">
        <w:t>arlament vo svojom uznesení z 10. júla 2025</w:t>
      </w:r>
      <w:r w:rsidRPr="00972102">
        <w:rPr>
          <w:rStyle w:val="FootnoteReference"/>
        </w:rPr>
        <w:footnoteReference w:id="1"/>
      </w:r>
      <w:r w:rsidRPr="00972102">
        <w:t xml:space="preserve"> požadoval okamžité a bezpodmienečné prepustenie pána Martina; vyjadruje poľutovanie nad tým, že orgány Stredoafrickej republiky túto požiadavku doposiaľ nesplnili, čo jeho situáciu ešte viac zhoršuje;</w:t>
      </w:r>
      <w:r w:rsidRPr="00972102">
        <w:rPr>
          <w:rFonts w:ascii="Arial" w:hAnsi="Arial"/>
          <w:color w:val="666666"/>
          <w:sz w:val="18"/>
          <w:shd w:val="clear" w:color="auto" w:fill="FFFFFF"/>
        </w:rPr>
        <w:t xml:space="preserve"> </w:t>
      </w:r>
    </w:p>
    <w:p w14:paraId="485CF876" w14:textId="77777777" w:rsidR="00167797" w:rsidRPr="00972102" w:rsidRDefault="00167797" w:rsidP="00167797">
      <w:pPr>
        <w:pStyle w:val="NormalHanging12a"/>
      </w:pPr>
      <w:r w:rsidRPr="00972102">
        <w:t>2.</w:t>
      </w:r>
      <w:r w:rsidRPr="00972102">
        <w:tab/>
        <w:t>žiada, aby orgány Stredoafrickej republiky pána Martina okamžite a bezpodmienečne prepustili; zdôrazňuje, že pretrvávajúce pozbavenie slobody občana EÚ za týchto okolností je aj naďalej neprijateľné vzhľadom na vážne pochybnosti týkajúce sa riadneho priebehu a spravodlivosti konania;</w:t>
      </w:r>
    </w:p>
    <w:p w14:paraId="31B4B58A" w14:textId="77777777" w:rsidR="00167797" w:rsidRPr="00972102" w:rsidRDefault="00167797" w:rsidP="00167797">
      <w:pPr>
        <w:pStyle w:val="NormalHanging12a"/>
      </w:pPr>
      <w:r w:rsidRPr="00972102">
        <w:t>3.</w:t>
      </w:r>
      <w:r w:rsidRPr="00972102">
        <w:tab/>
        <w:t xml:space="preserve">naliehavo vyzýva orgány Stredoafrickej republiky, aby okamžite povolili zdravotnícku </w:t>
      </w:r>
      <w:r w:rsidRPr="00972102">
        <w:lastRenderedPageBreak/>
        <w:t>evakuáciu pána Martina vzhľadom na závažné zhoršenie jeho zdravotného stavu a nástup zrakového postihnutia a aby medzitým zaručili okamžitý a neobmedzený prístup k špecializovanej zdravotnej starostlivosti vrátane nezávislých lekárov a k právnemu zástupcovi, konzulárnej pomoci a rodinným návštevám, a to v plnom súlade s medzinárodnými normami v oblasti ľudských práv;</w:t>
      </w:r>
    </w:p>
    <w:p w14:paraId="7CA52D78" w14:textId="77777777" w:rsidR="00167797" w:rsidRPr="00972102" w:rsidRDefault="00167797" w:rsidP="00167797">
      <w:pPr>
        <w:pStyle w:val="NormalHanging12a"/>
      </w:pPr>
      <w:r w:rsidRPr="00972102">
        <w:t>4.</w:t>
      </w:r>
      <w:r w:rsidRPr="00972102">
        <w:tab/>
        <w:t>vyzýva Komisiu, PK/VP a Radu, aby v koordinácii s Belgickom a Portugalskom uvalili cielené sankcie vrátane zákazu cestovania a zmrazenia aktív na všetky osoby zodpovedné za svojvoľné zadržiavanie, týranie a odsúdenie pána Martina, ak budú orgány Stredoafrickej republiky aj naďalej porušovať jeho práva;</w:t>
      </w:r>
    </w:p>
    <w:p w14:paraId="67CE5997" w14:textId="63A888E5" w:rsidR="00167797" w:rsidRPr="00972102" w:rsidRDefault="00167797" w:rsidP="00167797">
      <w:pPr>
        <w:pStyle w:val="NormalHanging12a"/>
      </w:pPr>
      <w:r w:rsidRPr="00972102">
        <w:t>5.</w:t>
      </w:r>
      <w:r w:rsidRPr="00972102">
        <w:tab/>
        <w:t xml:space="preserve">žiada ad hoc misiu </w:t>
      </w:r>
      <w:r w:rsidR="002730A3" w:rsidRPr="00972102">
        <w:t>Európskeho p</w:t>
      </w:r>
      <w:r w:rsidRPr="00972102">
        <w:t>arlamentu do Stredoafrickej republiky s cieľom posúdiť situáciu pána Martina a zvýšiť tlak na jeho prepustenie;</w:t>
      </w:r>
    </w:p>
    <w:p w14:paraId="724FDF94" w14:textId="77777777" w:rsidR="00167797" w:rsidRPr="00972102" w:rsidRDefault="00167797" w:rsidP="00167797">
      <w:pPr>
        <w:pStyle w:val="NormalHanging12a"/>
      </w:pPr>
      <w:r w:rsidRPr="00972102">
        <w:t>6.</w:t>
      </w:r>
      <w:r w:rsidRPr="00972102">
        <w:tab/>
        <w:t>trvá na tom, aby boli všetky súdne konania vrátane odvolacích konaní v prísnom súlade so zárukami riadneho procesu zakotvenými v Medzinárodnom pakte o občianskych a politických právach a vo vnútroštátnom právnom rámci Stredoafrickej republiky, keďže nedodržanie týchto záruk je porušením základných práv;</w:t>
      </w:r>
    </w:p>
    <w:p w14:paraId="7D4115EA" w14:textId="77777777" w:rsidR="00167797" w:rsidRPr="00972102" w:rsidRDefault="00167797" w:rsidP="00167797">
      <w:pPr>
        <w:pStyle w:val="NormalHanging12a"/>
      </w:pPr>
      <w:r w:rsidRPr="00972102">
        <w:t>7.</w:t>
      </w:r>
      <w:r w:rsidRPr="00972102">
        <w:tab/>
        <w:t xml:space="preserve">opakuje svoju výzvu Rade, aby označila </w:t>
      </w:r>
      <w:proofErr w:type="spellStart"/>
      <w:r w:rsidRPr="00972102">
        <w:t>Wagnerovu</w:t>
      </w:r>
      <w:proofErr w:type="spellEnd"/>
      <w:r w:rsidRPr="00972102">
        <w:t xml:space="preserve"> skupinu za teroristickú organizáciu;</w:t>
      </w:r>
    </w:p>
    <w:p w14:paraId="44F2BA9A" w14:textId="77777777" w:rsidR="00167797" w:rsidRPr="00972102" w:rsidRDefault="00167797" w:rsidP="00167797">
      <w:pPr>
        <w:pStyle w:val="NormalHanging12a"/>
      </w:pPr>
      <w:bookmarkStart w:id="7" w:name="_Hlk219889039"/>
      <w:bookmarkStart w:id="8" w:name="_Hlk219888648"/>
      <w:r w:rsidRPr="00972102">
        <w:t>8.</w:t>
      </w:r>
      <w:r w:rsidRPr="00972102">
        <w:tab/>
        <w:t>podčiarkuje povinnosť EÚ a jej členských štátov chrániť humanitárnych a rozvojových pracovníkov za každých okolností a odsudzuje ich svojvoľné zatýkanie, zadržiavanie alebo stíhanie; zdôrazňuje, že takéto činy sú v rozpore s medzinárodným humanitárny právom a právami humanitárnych pracovníkov;</w:t>
      </w:r>
      <w:bookmarkEnd w:id="7"/>
    </w:p>
    <w:bookmarkEnd w:id="8"/>
    <w:p w14:paraId="2EED84E1" w14:textId="49E4DDE7" w:rsidR="00090EA9" w:rsidRPr="00972102" w:rsidRDefault="00167797" w:rsidP="00090EA9">
      <w:pPr>
        <w:pStyle w:val="NormalHanging12a"/>
      </w:pPr>
      <w:r w:rsidRPr="00972102">
        <w:t>9.</w:t>
      </w:r>
      <w:r w:rsidRPr="00972102">
        <w:tab/>
        <w:t>poveruje svoju predsedníčku, aby postúpila toto uznesenie Rade, Komisii, PK/VP, vláde a parlamentu Stredoafrickej republiky, Africkej únii a Organizácii Spojených národov.</w:t>
      </w:r>
    </w:p>
    <w:p w14:paraId="61C0FA29" w14:textId="74995617" w:rsidR="00E365E1" w:rsidRPr="00972102" w:rsidRDefault="00E365E1" w:rsidP="00327C8B"/>
    <w:sectPr w:rsidR="00E365E1" w:rsidRPr="00972102" w:rsidSect="00090E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CECB" w14:textId="77777777" w:rsidR="00327C8B" w:rsidRPr="00090EA9" w:rsidRDefault="00327C8B">
      <w:r w:rsidRPr="00090EA9">
        <w:separator/>
      </w:r>
    </w:p>
  </w:endnote>
  <w:endnote w:type="continuationSeparator" w:id="0">
    <w:p w14:paraId="4BE04595" w14:textId="77777777" w:rsidR="00327C8B" w:rsidRPr="00090EA9" w:rsidRDefault="00327C8B">
      <w:r w:rsidRPr="00090E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EBAD" w14:textId="77777777" w:rsidR="00064002" w:rsidRPr="00090E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8165" w14:textId="77777777" w:rsidR="00064002" w:rsidRPr="00090E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CE549" w14:textId="77777777" w:rsidR="00064002" w:rsidRPr="00090E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621F5" w14:textId="77777777" w:rsidR="00327C8B" w:rsidRPr="00090EA9" w:rsidRDefault="00327C8B">
      <w:r w:rsidRPr="00090EA9">
        <w:separator/>
      </w:r>
    </w:p>
  </w:footnote>
  <w:footnote w:type="continuationSeparator" w:id="0">
    <w:p w14:paraId="1FA5332C" w14:textId="77777777" w:rsidR="00327C8B" w:rsidRPr="00090EA9" w:rsidRDefault="00327C8B">
      <w:r w:rsidRPr="00090EA9">
        <w:continuationSeparator/>
      </w:r>
    </w:p>
  </w:footnote>
  <w:footnote w:id="1">
    <w:p w14:paraId="14506742" w14:textId="1248B5FA" w:rsidR="00167797" w:rsidRPr="00090EA9" w:rsidRDefault="00167797" w:rsidP="00090EA9">
      <w:pPr>
        <w:pStyle w:val="FootnoteText"/>
        <w:ind w:left="567" w:hanging="567"/>
        <w:rPr>
          <w:sz w:val="24"/>
          <w:lang w:val="sk-SK"/>
        </w:rPr>
      </w:pPr>
      <w:r w:rsidRPr="00090EA9">
        <w:rPr>
          <w:rStyle w:val="FootnoteReference"/>
          <w:sz w:val="24"/>
          <w:lang w:val="sk-SK"/>
        </w:rPr>
        <w:footnoteRef/>
      </w:r>
      <w:r w:rsidR="00090EA9" w:rsidRPr="00090EA9">
        <w:rPr>
          <w:sz w:val="24"/>
          <w:lang w:val="sk-SK"/>
        </w:rPr>
        <w:t xml:space="preserve"> </w:t>
      </w:r>
      <w:r w:rsidR="00090EA9" w:rsidRPr="00090EA9">
        <w:rPr>
          <w:sz w:val="24"/>
          <w:lang w:val="sk-SK"/>
        </w:rPr>
        <w:tab/>
      </w:r>
      <w:r w:rsidRPr="00090EA9">
        <w:rPr>
          <w:sz w:val="24"/>
          <w:lang w:val="sk-SK"/>
        </w:rPr>
        <w:t>Prijaté texty, P10_TA(2025)0162.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63306" w14:textId="77777777" w:rsidR="00064002" w:rsidRPr="00090E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ED90" w14:textId="77777777" w:rsidR="00064002" w:rsidRPr="00090E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7E7C7" w14:textId="77777777" w:rsidR="00064002" w:rsidRPr="00090E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8409834">
    <w:abstractNumId w:val="9"/>
  </w:num>
  <w:num w:numId="2" w16cid:durableId="135807642">
    <w:abstractNumId w:val="9"/>
  </w:num>
  <w:num w:numId="3" w16cid:durableId="1975404271">
    <w:abstractNumId w:val="7"/>
  </w:num>
  <w:num w:numId="4" w16cid:durableId="1094739189">
    <w:abstractNumId w:val="7"/>
  </w:num>
  <w:num w:numId="5" w16cid:durableId="1522934274">
    <w:abstractNumId w:val="6"/>
  </w:num>
  <w:num w:numId="6" w16cid:durableId="1243564542">
    <w:abstractNumId w:val="6"/>
  </w:num>
  <w:num w:numId="7" w16cid:durableId="667054709">
    <w:abstractNumId w:val="5"/>
  </w:num>
  <w:num w:numId="8" w16cid:durableId="9989048">
    <w:abstractNumId w:val="5"/>
  </w:num>
  <w:num w:numId="9" w16cid:durableId="669720390">
    <w:abstractNumId w:val="4"/>
  </w:num>
  <w:num w:numId="10" w16cid:durableId="716246856">
    <w:abstractNumId w:val="4"/>
  </w:num>
  <w:num w:numId="11" w16cid:durableId="849175641">
    <w:abstractNumId w:val="8"/>
  </w:num>
  <w:num w:numId="12" w16cid:durableId="599601417">
    <w:abstractNumId w:val="8"/>
  </w:num>
  <w:num w:numId="13" w16cid:durableId="1189873166">
    <w:abstractNumId w:val="3"/>
  </w:num>
  <w:num w:numId="14" w16cid:durableId="751245782">
    <w:abstractNumId w:val="3"/>
  </w:num>
  <w:num w:numId="15" w16cid:durableId="2145079643">
    <w:abstractNumId w:val="2"/>
  </w:num>
  <w:num w:numId="16" w16cid:durableId="1406026726">
    <w:abstractNumId w:val="2"/>
  </w:num>
  <w:num w:numId="17" w16cid:durableId="1908806501">
    <w:abstractNumId w:val="1"/>
  </w:num>
  <w:num w:numId="18" w16cid:durableId="30422005">
    <w:abstractNumId w:val="1"/>
  </w:num>
  <w:num w:numId="19" w16cid:durableId="321542931">
    <w:abstractNumId w:val="0"/>
  </w:num>
  <w:num w:numId="20" w16cid:durableId="1520778096">
    <w:abstractNumId w:val="0"/>
  </w:num>
  <w:num w:numId="21" w16cid:durableId="2086873135">
    <w:abstractNumId w:val="9"/>
  </w:num>
  <w:num w:numId="22" w16cid:durableId="1494178284">
    <w:abstractNumId w:val="7"/>
  </w:num>
  <w:num w:numId="23" w16cid:durableId="347491873">
    <w:abstractNumId w:val="6"/>
  </w:num>
  <w:num w:numId="24" w16cid:durableId="1917395626">
    <w:abstractNumId w:val="5"/>
  </w:num>
  <w:num w:numId="25" w16cid:durableId="14356197">
    <w:abstractNumId w:val="4"/>
  </w:num>
  <w:num w:numId="26" w16cid:durableId="169492758">
    <w:abstractNumId w:val="8"/>
  </w:num>
  <w:num w:numId="27" w16cid:durableId="488786326">
    <w:abstractNumId w:val="3"/>
  </w:num>
  <w:num w:numId="28" w16cid:durableId="1813516380">
    <w:abstractNumId w:val="2"/>
  </w:num>
  <w:num w:numId="29" w16cid:durableId="253246144">
    <w:abstractNumId w:val="1"/>
  </w:num>
  <w:num w:numId="30" w16cid:durableId="878855247">
    <w:abstractNumId w:val="0"/>
  </w:num>
  <w:num w:numId="31" w16cid:durableId="2010516469">
    <w:abstractNumId w:val="9"/>
  </w:num>
  <w:num w:numId="32" w16cid:durableId="2025158541">
    <w:abstractNumId w:val="7"/>
  </w:num>
  <w:num w:numId="33" w16cid:durableId="1914731592">
    <w:abstractNumId w:val="6"/>
  </w:num>
  <w:num w:numId="34" w16cid:durableId="689987210">
    <w:abstractNumId w:val="5"/>
  </w:num>
  <w:num w:numId="35" w16cid:durableId="1256789551">
    <w:abstractNumId w:val="4"/>
  </w:num>
  <w:num w:numId="36" w16cid:durableId="275061614">
    <w:abstractNumId w:val="8"/>
  </w:num>
  <w:num w:numId="37" w16cid:durableId="541210400">
    <w:abstractNumId w:val="3"/>
  </w:num>
  <w:num w:numId="38" w16cid:durableId="340008441">
    <w:abstractNumId w:val="2"/>
  </w:num>
  <w:num w:numId="39" w16cid:durableId="2070957571">
    <w:abstractNumId w:val="1"/>
  </w:num>
  <w:num w:numId="40" w16cid:durableId="1061755866">
    <w:abstractNumId w:val="0"/>
  </w:num>
  <w:num w:numId="41" w16cid:durableId="1642423228">
    <w:abstractNumId w:val="10"/>
  </w:num>
  <w:num w:numId="42" w16cid:durableId="238370850">
    <w:abstractNumId w:val="10"/>
  </w:num>
  <w:num w:numId="43" w16cid:durableId="360129180">
    <w:abstractNumId w:val="10"/>
  </w:num>
  <w:num w:numId="44" w16cid:durableId="9248454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6, 0088, 0091, 0093, 0094 a 0096/2026"/>
    <w:docVar w:name="dvlangue" w:val="SK"/>
    <w:docVar w:name="dvnumam" w:val="0"/>
    <w:docVar w:name="dvpe" w:val="782.022"/>
    <w:docVar w:name="dvtitre" w:val="Uznesenie Európskeho parlamentu z/zo xx. xxx 2026 o prípade Josepha Figueiru Martina v Stredoafrickej republike(2026/2572(RSP))"/>
  </w:docVars>
  <w:rsids>
    <w:rsidRoot w:val="00327C8B"/>
    <w:rsid w:val="00002272"/>
    <w:rsid w:val="00012912"/>
    <w:rsid w:val="00064002"/>
    <w:rsid w:val="000677B9"/>
    <w:rsid w:val="000831BA"/>
    <w:rsid w:val="00090EA9"/>
    <w:rsid w:val="000A42CC"/>
    <w:rsid w:val="000E7DD9"/>
    <w:rsid w:val="0010095E"/>
    <w:rsid w:val="00125B37"/>
    <w:rsid w:val="00167797"/>
    <w:rsid w:val="00187494"/>
    <w:rsid w:val="001F32AE"/>
    <w:rsid w:val="002730A3"/>
    <w:rsid w:val="002767FF"/>
    <w:rsid w:val="002B18FE"/>
    <w:rsid w:val="002B5493"/>
    <w:rsid w:val="00327C8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E4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6D5"/>
    <w:rsid w:val="008C2AC6"/>
    <w:rsid w:val="00930C23"/>
    <w:rsid w:val="0093193B"/>
    <w:rsid w:val="009509D8"/>
    <w:rsid w:val="00950B64"/>
    <w:rsid w:val="00972102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E3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A2AD7"/>
  <w15:chartTrackingRefBased/>
  <w15:docId w15:val="{98BB3B7F-0BEE-4A3A-A0CA-7B0AF357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67797"/>
    <w:pPr>
      <w:spacing w:after="240"/>
      <w:ind w:left="567" w:hanging="567"/>
    </w:pPr>
  </w:style>
  <w:style w:type="paragraph" w:customStyle="1" w:styleId="EPComma">
    <w:name w:val="EPComma"/>
    <w:basedOn w:val="Normal"/>
    <w:rsid w:val="001677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67797"/>
    <w:rPr>
      <w:sz w:val="24"/>
      <w:lang w:val="sk-SK"/>
    </w:rPr>
  </w:style>
  <w:style w:type="paragraph" w:styleId="Revision">
    <w:name w:val="Revision"/>
    <w:hidden/>
    <w:uiPriority w:val="99"/>
    <w:semiHidden/>
    <w:rsid w:val="002730A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2026-01-22T11:07:00Z</dcterms:created>
  <dcterms:modified xsi:type="dcterms:W3CDTF">2026-01-22T11:07:00Z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B10-0066, 0088, 0091, 0093, 0094 a 0096/2026</vt:lpwstr>
  </property>
  <property fmtid="{D5CDD505-2E9C-101B-9397-08002B2CF9AE}" pid="4" name="&lt;Type&gt;">
    <vt:lpwstr>RR</vt:lpwstr>
  </property>
</Properties>
</file>