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3C1" w14:paraId="412047AC" w14:textId="77777777" w:rsidTr="0010095E">
        <w:trPr>
          <w:trHeight w:hRule="exact" w:val="1418"/>
        </w:trPr>
        <w:tc>
          <w:tcPr>
            <w:tcW w:w="6804" w:type="dxa"/>
            <w:shd w:val="clear" w:color="auto" w:fill="auto"/>
            <w:vAlign w:val="center"/>
          </w:tcPr>
          <w:p w14:paraId="23105683" w14:textId="77777777" w:rsidR="00751A4A" w:rsidRPr="004A33C1" w:rsidRDefault="00E90B70" w:rsidP="0010095E">
            <w:pPr>
              <w:pStyle w:val="EPName"/>
            </w:pPr>
            <w:r w:rsidRPr="004A33C1">
              <w:t>Evropski parlament</w:t>
            </w:r>
          </w:p>
          <w:p w14:paraId="44D3AABE" w14:textId="77777777" w:rsidR="00751A4A" w:rsidRPr="004A33C1" w:rsidRDefault="005F1B17" w:rsidP="005F1B17">
            <w:pPr>
              <w:pStyle w:val="EPTerm"/>
              <w:rPr>
                <w:rStyle w:val="HideTWBExt"/>
                <w:noProof w:val="0"/>
                <w:vanish w:val="0"/>
                <w:color w:val="auto"/>
              </w:rPr>
            </w:pPr>
            <w:r w:rsidRPr="004A33C1">
              <w:t>2024</w:t>
            </w:r>
            <w:r w:rsidR="00817416" w:rsidRPr="004A33C1">
              <w:t>-202</w:t>
            </w:r>
            <w:r w:rsidRPr="004A33C1">
              <w:t>9</w:t>
            </w:r>
          </w:p>
        </w:tc>
        <w:tc>
          <w:tcPr>
            <w:tcW w:w="2268" w:type="dxa"/>
            <w:shd w:val="clear" w:color="auto" w:fill="auto"/>
          </w:tcPr>
          <w:p w14:paraId="074A1BFC" w14:textId="77777777" w:rsidR="00751A4A" w:rsidRPr="004A33C1" w:rsidRDefault="00187494" w:rsidP="0010095E">
            <w:pPr>
              <w:pStyle w:val="EPLogo"/>
            </w:pPr>
            <w:r w:rsidRPr="004A33C1">
              <w:rPr>
                <w:noProof/>
                <w:lang w:eastAsia="ja-JP"/>
              </w:rPr>
              <w:drawing>
                <wp:inline distT="0" distB="0" distL="0" distR="0" wp14:anchorId="3E7028F3" wp14:editId="6FDFC8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6A6302" w14:textId="77777777" w:rsidR="00D058B8" w:rsidRPr="004A33C1" w:rsidRDefault="00D058B8" w:rsidP="004C5D52">
      <w:pPr>
        <w:pStyle w:val="LineTop"/>
      </w:pPr>
    </w:p>
    <w:p w14:paraId="22650F2E" w14:textId="77777777" w:rsidR="00680577" w:rsidRPr="004A33C1" w:rsidRDefault="00E90B70" w:rsidP="00680577">
      <w:pPr>
        <w:pStyle w:val="EPBodyTA1"/>
      </w:pPr>
      <w:r w:rsidRPr="004A33C1">
        <w:t>SPREJETA BESEDILA</w:t>
      </w:r>
    </w:p>
    <w:p w14:paraId="1A042E2E" w14:textId="77777777" w:rsidR="00D058B8" w:rsidRPr="004A33C1" w:rsidRDefault="00D058B8" w:rsidP="00D058B8">
      <w:pPr>
        <w:pStyle w:val="LineBottom"/>
      </w:pPr>
    </w:p>
    <w:p w14:paraId="2D6C65B7" w14:textId="3003FA65" w:rsidR="00E90B70" w:rsidRPr="004A33C1" w:rsidRDefault="00E90B70" w:rsidP="00E90B70">
      <w:pPr>
        <w:pStyle w:val="ATHeading1"/>
      </w:pPr>
      <w:bookmarkStart w:id="0" w:name="TANumber"/>
      <w:r w:rsidRPr="004A33C1">
        <w:t>P10_TA(2026)00</w:t>
      </w:r>
      <w:bookmarkEnd w:id="0"/>
      <w:r w:rsidR="00C521AC" w:rsidRPr="004A33C1">
        <w:t>17</w:t>
      </w:r>
    </w:p>
    <w:p w14:paraId="3286F081" w14:textId="77777777" w:rsidR="00E90B70" w:rsidRPr="004A33C1" w:rsidRDefault="00E90B70" w:rsidP="00E90B70">
      <w:pPr>
        <w:pStyle w:val="ATHeading2"/>
      </w:pPr>
      <w:bookmarkStart w:id="1" w:name="title"/>
      <w:r w:rsidRPr="004A33C1">
        <w:t>Primer Josepha Figueire Martina v Srednjeafriški republiki</w:t>
      </w:r>
      <w:bookmarkEnd w:id="1"/>
    </w:p>
    <w:p w14:paraId="7DC5423A" w14:textId="38CCB1AD" w:rsidR="00E90B70" w:rsidRPr="004A33C1" w:rsidRDefault="00E90B70" w:rsidP="00E90B70">
      <w:pPr>
        <w:rPr>
          <w:i/>
          <w:vanish/>
        </w:rPr>
      </w:pPr>
      <w:r w:rsidRPr="004A33C1">
        <w:rPr>
          <w:i/>
        </w:rPr>
        <w:fldChar w:fldCharType="begin"/>
      </w:r>
      <w:r w:rsidRPr="004A33C1">
        <w:rPr>
          <w:i/>
        </w:rPr>
        <w:instrText xml:space="preserve"> TC"(</w:instrText>
      </w:r>
      <w:bookmarkStart w:id="2" w:name="DocNumber"/>
      <w:r w:rsidRPr="004A33C1">
        <w:rPr>
          <w:i/>
        </w:rPr>
        <w:instrText>B10-0066</w:instrText>
      </w:r>
      <w:r w:rsidR="00072C48" w:rsidRPr="004A33C1">
        <w:rPr>
          <w:i/>
        </w:rPr>
        <w:instrText>, 0088, 0091, 0093, 0094 in 0096</w:instrText>
      </w:r>
      <w:r w:rsidRPr="004A33C1">
        <w:rPr>
          <w:i/>
        </w:rPr>
        <w:instrText>/2026</w:instrText>
      </w:r>
      <w:bookmarkEnd w:id="2"/>
      <w:r w:rsidRPr="004A33C1">
        <w:rPr>
          <w:i/>
        </w:rPr>
        <w:instrText xml:space="preserve">)"\l3 \n&gt; \* MERGEFORMAT </w:instrText>
      </w:r>
      <w:r w:rsidRPr="004A33C1">
        <w:rPr>
          <w:i/>
        </w:rPr>
        <w:fldChar w:fldCharType="end"/>
      </w:r>
    </w:p>
    <w:p w14:paraId="138AA236" w14:textId="77777777" w:rsidR="00E90B70" w:rsidRPr="004A33C1" w:rsidRDefault="00E90B70" w:rsidP="00E90B70">
      <w:pPr>
        <w:rPr>
          <w:vanish/>
        </w:rPr>
      </w:pPr>
      <w:bookmarkStart w:id="3" w:name="PE"/>
      <w:r w:rsidRPr="004A33C1">
        <w:rPr>
          <w:vanish/>
        </w:rPr>
        <w:t>PE782.022</w:t>
      </w:r>
      <w:bookmarkEnd w:id="3"/>
    </w:p>
    <w:p w14:paraId="487D9DE6" w14:textId="77777777" w:rsidR="00E90B70" w:rsidRPr="004A33C1" w:rsidRDefault="00E90B70" w:rsidP="00E90B70">
      <w:pPr>
        <w:pStyle w:val="ATHeading3"/>
      </w:pPr>
      <w:bookmarkStart w:id="4" w:name="Sujet"/>
      <w:r w:rsidRPr="004A33C1">
        <w:t>Resolucija Evropskega parlamenta z dne 22. januarja 2026 o primeru Josepha Figueire Martina v Srednjeafriški republiki</w:t>
      </w:r>
      <w:bookmarkEnd w:id="4"/>
      <w:r w:rsidRPr="004A33C1">
        <w:t xml:space="preserve"> </w:t>
      </w:r>
      <w:bookmarkStart w:id="5" w:name="References"/>
      <w:r w:rsidRPr="004A33C1">
        <w:t>(2026/2572(RSP))</w:t>
      </w:r>
      <w:bookmarkEnd w:id="5"/>
    </w:p>
    <w:p w14:paraId="1F737CBC" w14:textId="77777777" w:rsidR="00FD2590" w:rsidRPr="004A33C1" w:rsidRDefault="00FD2590" w:rsidP="00FD2590">
      <w:pPr>
        <w:pStyle w:val="EPComma"/>
      </w:pPr>
      <w:bookmarkStart w:id="6" w:name="TextBodyBegin"/>
      <w:bookmarkEnd w:id="6"/>
      <w:r w:rsidRPr="004A33C1">
        <w:rPr>
          <w:i/>
        </w:rPr>
        <w:t>Evropski parlament</w:t>
      </w:r>
      <w:r w:rsidRPr="004A33C1">
        <w:t>,</w:t>
      </w:r>
    </w:p>
    <w:p w14:paraId="2C84EF39" w14:textId="77777777" w:rsidR="00FD2590" w:rsidRPr="004A33C1" w:rsidRDefault="00FD2590" w:rsidP="00FD2590">
      <w:pPr>
        <w:pStyle w:val="NormalHanging12a"/>
      </w:pPr>
      <w:r w:rsidRPr="004A33C1">
        <w:t>–</w:t>
      </w:r>
      <w:r w:rsidRPr="004A33C1">
        <w:tab/>
        <w:t>ob upoštevanju členov 150(5) in 136(4) Poslovnika,</w:t>
      </w:r>
    </w:p>
    <w:p w14:paraId="02DA16A8" w14:textId="77777777" w:rsidR="00FD2590" w:rsidRPr="004A33C1" w:rsidRDefault="00FD2590" w:rsidP="00FD2590">
      <w:pPr>
        <w:pStyle w:val="NormalHanging12a"/>
      </w:pPr>
      <w:r w:rsidRPr="004A33C1">
        <w:t>A.</w:t>
      </w:r>
      <w:r w:rsidRPr="004A33C1">
        <w:tab/>
        <w:t>ker je belgijsko-portugalskega humanitarnega raziskovalca Josepha Figuiero Martina, ki dela za nevladno organizacijo FHI 360 ter je sodeloval pri razvojnem projektu v Srednjeafriški republiki, 26. maja 2024 ugrabila skupina Wagner in ga pozneje predala oblastem Srednjeafriške republike;</w:t>
      </w:r>
    </w:p>
    <w:p w14:paraId="03A3E04F" w14:textId="77777777" w:rsidR="00FD2590" w:rsidRPr="004A33C1" w:rsidRDefault="00FD2590" w:rsidP="00FD2590">
      <w:pPr>
        <w:pStyle w:val="NormalHanging12a"/>
      </w:pPr>
      <w:r w:rsidRPr="004A33C1">
        <w:t>B.</w:t>
      </w:r>
      <w:r w:rsidRPr="004A33C1">
        <w:tab/>
        <w:t>ker je bil pridržan v samici državnega urada za boj proti razbojništvu (OCRB) v Banguiju, in sicer v objektu, ki ga upravlja skupina Wagner, kjer so ga tudi mučili; ker je že več kot leto dni zaprt v nečloveških razmerah, brez dostopa do zdravstvene oskrbe in brez sojenja;</w:t>
      </w:r>
    </w:p>
    <w:p w14:paraId="40E0EFCC" w14:textId="77777777" w:rsidR="00FD2590" w:rsidRPr="004A33C1" w:rsidRDefault="00FD2590" w:rsidP="00FD2590">
      <w:pPr>
        <w:pStyle w:val="NormalHanging12a"/>
      </w:pPr>
      <w:r w:rsidRPr="004A33C1">
        <w:t>C.</w:t>
      </w:r>
      <w:r w:rsidRPr="004A33C1">
        <w:tab/>
        <w:t>ker je 4. novembra 2025 kazensko sodišče v Banguiju Josepha Figuiero Martina spoznalo za krivega kaznivih dejanj, med drugim sodelovanja v hudodelski združbi in ogrožanja državne varnosti, ga obsodilo na deset let prisilnega dela ter mu naložilo plačilo odškodnine za povzročeno škodo in civilne odškodnine v višini 50 milijonov srednjeafriških frankov, čeprav so bile obtožbe neutemeljene;</w:t>
      </w:r>
    </w:p>
    <w:p w14:paraId="105C3F51" w14:textId="77777777" w:rsidR="00FD2590" w:rsidRPr="004A33C1" w:rsidRDefault="00FD2590" w:rsidP="00FD2590">
      <w:pPr>
        <w:pStyle w:val="NormalHanging12a"/>
      </w:pPr>
      <w:r w:rsidRPr="004A33C1">
        <w:t>1.</w:t>
      </w:r>
      <w:r w:rsidRPr="004A33C1">
        <w:tab/>
        <w:t>opozarja, da je Parlament v svoji resoluciji z dne 10. julija 2025</w:t>
      </w:r>
      <w:r w:rsidRPr="004A33C1">
        <w:rPr>
          <w:rStyle w:val="FootnoteReference"/>
        </w:rPr>
        <w:footnoteReference w:id="1"/>
      </w:r>
      <w:r w:rsidRPr="004A33C1">
        <w:t xml:space="preserve"> zahteval takojšnjo in brezpogojno izpustitev Josepha Figuiere Martina; obžaluje, da oblasti Srednjeafriške republike še vedno ne upoštevajo te zahteve, zaradi česar je njegov položaj čedalje slabši;</w:t>
      </w:r>
      <w:r w:rsidRPr="004A33C1">
        <w:rPr>
          <w:rFonts w:ascii="Arial" w:hAnsi="Arial"/>
          <w:color w:val="666666"/>
          <w:sz w:val="18"/>
          <w:shd w:val="clear" w:color="auto" w:fill="FFFFFF"/>
        </w:rPr>
        <w:t xml:space="preserve"> </w:t>
      </w:r>
    </w:p>
    <w:p w14:paraId="3DF5C54B" w14:textId="77777777" w:rsidR="00FD2590" w:rsidRPr="004A33C1" w:rsidRDefault="00FD2590" w:rsidP="00FD2590">
      <w:pPr>
        <w:pStyle w:val="NormalHanging12a"/>
      </w:pPr>
      <w:r w:rsidRPr="004A33C1">
        <w:t>2.</w:t>
      </w:r>
      <w:r w:rsidRPr="004A33C1">
        <w:tab/>
        <w:t>zahteva, da oblasti Srednjeafriške republike nemudoma in brezpogojno izpustijo Josepha Figuiero Martina; poudarja, da je nadaljnje odvzemanje prostosti državljanu EU v teh okoliščinah še vedno nesprejemljivo, saj se porajajo resni pomisleki glede dolžnega pravnega postopanja in poštenosti postopka;</w:t>
      </w:r>
    </w:p>
    <w:p w14:paraId="189E90EF" w14:textId="77777777" w:rsidR="00FD2590" w:rsidRPr="004A33C1" w:rsidRDefault="00FD2590" w:rsidP="00FD2590">
      <w:pPr>
        <w:pStyle w:val="NormalHanging12a"/>
      </w:pPr>
      <w:r w:rsidRPr="004A33C1">
        <w:t>3.</w:t>
      </w:r>
      <w:r w:rsidRPr="004A33C1">
        <w:tab/>
        <w:t xml:space="preserve">poziva oblasti Srednjeafriške republike, naj Josephu Figuieri Martinu nemudoma odobrijo medicinsko evakuacijo, saj se njegovo zdravstveno stanje resno slabša in mu je začel pešati vid, dotlej pa naj mu nemudoma omogočijo neoviran dostop do </w:t>
      </w:r>
      <w:r w:rsidRPr="004A33C1">
        <w:lastRenderedPageBreak/>
        <w:t>specializirane zdravstvene oskrbe, tudi pri neodvisnih zdravnikih, ter do pravnega svetovanja, konzularne pomoči in družinskih obiskov, pri čemer naj v celoti spoštujejo mednarodne standarde na področju človekovih pravic;</w:t>
      </w:r>
    </w:p>
    <w:p w14:paraId="162AEDA1" w14:textId="77777777" w:rsidR="00FD2590" w:rsidRPr="004A33C1" w:rsidRDefault="00FD2590" w:rsidP="00FD2590">
      <w:pPr>
        <w:pStyle w:val="NormalHanging12a"/>
      </w:pPr>
      <w:r w:rsidRPr="004A33C1">
        <w:t>4.</w:t>
      </w:r>
      <w:r w:rsidRPr="004A33C1">
        <w:tab/>
        <w:t>poziva Komisijo, podpredsednico Komisije/visoko predstavnico Unije za zunanje zadeve in varnostno politiko ter Svet, naj v sodelovanju z Belgijo in Portugalsko zoper vse posameznike, odgovorne za samovoljno pridržanje Josepha Figuiere Martina, slabo ravnanje z njim in njegovo obsodbo, uvedejo usmerjene sankcije, vključno s prepovedjo potovanja in zamrznitvijo premoženja, če bodo oblasti Srednjeafriške republike še naprej kršile njegove pravice;</w:t>
      </w:r>
    </w:p>
    <w:p w14:paraId="07EAF3F0" w14:textId="77777777" w:rsidR="00FD2590" w:rsidRPr="004A33C1" w:rsidRDefault="00FD2590" w:rsidP="00FD2590">
      <w:pPr>
        <w:pStyle w:val="NormalHanging12a"/>
      </w:pPr>
      <w:r w:rsidRPr="004A33C1">
        <w:t>5.</w:t>
      </w:r>
      <w:r w:rsidRPr="004A33C1">
        <w:tab/>
        <w:t xml:space="preserve">poziva k </w:t>
      </w:r>
      <w:r w:rsidRPr="004A33C1">
        <w:rPr>
          <w:i/>
          <w:iCs/>
        </w:rPr>
        <w:t>ad hoc</w:t>
      </w:r>
      <w:r w:rsidRPr="004A33C1">
        <w:t xml:space="preserve"> misiji Parlamenta v Srednjeafriški republiki, da bi ocenili položaj Josepha Figuere Martina in povečali pritiske za njegovo izpustitev;</w:t>
      </w:r>
    </w:p>
    <w:p w14:paraId="5B9CE560" w14:textId="77777777" w:rsidR="00FD2590" w:rsidRPr="004A33C1" w:rsidRDefault="00FD2590" w:rsidP="00FD2590">
      <w:pPr>
        <w:pStyle w:val="NormalHanging12a"/>
      </w:pPr>
      <w:r w:rsidRPr="004A33C1">
        <w:t>6.</w:t>
      </w:r>
      <w:r w:rsidRPr="004A33C1">
        <w:tab/>
        <w:t>vztraja, da morajo biti vsi sodni postopki, tudi morebitna pritožba, povsem skladni z jamstvi dolžnega pravnega postopanja iz Mednarodnega pakta o državljanskih in političnih pravicah ter nacionalnega pravnega okvira Srednjeafriške republike, saj njihova kršitev pomeni kršitev temeljnih pravic;</w:t>
      </w:r>
    </w:p>
    <w:p w14:paraId="2D186DA4" w14:textId="77777777" w:rsidR="00FD2590" w:rsidRPr="004A33C1" w:rsidRDefault="00FD2590" w:rsidP="00FD2590">
      <w:pPr>
        <w:pStyle w:val="NormalHanging12a"/>
      </w:pPr>
      <w:r w:rsidRPr="004A33C1">
        <w:t>7.</w:t>
      </w:r>
      <w:r w:rsidRPr="004A33C1">
        <w:tab/>
        <w:t>znova poziva Svet, naj skupino Wagner razglasi za teroristično organizacijo;</w:t>
      </w:r>
    </w:p>
    <w:p w14:paraId="1D32F749" w14:textId="77777777" w:rsidR="00FD2590" w:rsidRPr="004A33C1" w:rsidRDefault="00FD2590" w:rsidP="00FD2590">
      <w:pPr>
        <w:pStyle w:val="NormalHanging12a"/>
      </w:pPr>
      <w:bookmarkStart w:id="7" w:name="_Hlk219889039"/>
      <w:bookmarkStart w:id="8" w:name="_Hlk219888648"/>
      <w:r w:rsidRPr="004A33C1">
        <w:t>8.</w:t>
      </w:r>
      <w:r w:rsidRPr="004A33C1">
        <w:tab/>
        <w:t>poudarja, da imajo EU in njene države članice dolžnost v vseh okoliščinah ščititi humanitarne in razvojne delavce, ter obsoja njihovo samovoljno aretacijo, pridržanje ali pregon; poudarja, da takšna dejanja kršijo mednarodno humanitarno pravo in pravice humanitarnih delavcev;</w:t>
      </w:r>
      <w:bookmarkEnd w:id="7"/>
    </w:p>
    <w:bookmarkEnd w:id="8"/>
    <w:p w14:paraId="5FC6219A" w14:textId="7F4810BF" w:rsidR="00E365E1" w:rsidRPr="004A33C1" w:rsidRDefault="00FD2590" w:rsidP="00072C48">
      <w:pPr>
        <w:ind w:left="567" w:hanging="567"/>
      </w:pPr>
      <w:r w:rsidRPr="004A33C1">
        <w:t>9.</w:t>
      </w:r>
      <w:r w:rsidRPr="004A33C1">
        <w:tab/>
        <w:t>naroči svoji predsednici, naj to resolucijo posreduje Svetu, Komisiji, podpredsednici Komisije/visoki predstavnici Unije za zunanje zadeve in varnostno politiko, vladi in parlamentu Srednjeafriške republike, Afriški uniji in OZN.</w:t>
      </w:r>
    </w:p>
    <w:sectPr w:rsidR="00E365E1" w:rsidRPr="004A33C1" w:rsidSect="00947F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42073" w14:textId="77777777" w:rsidR="00E90B70" w:rsidRPr="00947F27" w:rsidRDefault="00E90B70">
      <w:r w:rsidRPr="00947F27">
        <w:separator/>
      </w:r>
    </w:p>
  </w:endnote>
  <w:endnote w:type="continuationSeparator" w:id="0">
    <w:p w14:paraId="7551BA6F" w14:textId="77777777" w:rsidR="00E90B70" w:rsidRPr="00947F27" w:rsidRDefault="00E90B70">
      <w:r w:rsidRPr="00947F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045F0" w14:textId="77777777" w:rsidR="00064002" w:rsidRPr="00947F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FB43" w14:textId="77777777" w:rsidR="00064002" w:rsidRPr="00947F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965CA" w14:textId="77777777" w:rsidR="00064002" w:rsidRPr="00947F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C0A4C" w14:textId="77777777" w:rsidR="00E90B70" w:rsidRPr="00947F27" w:rsidRDefault="00E90B70">
      <w:r w:rsidRPr="00947F27">
        <w:separator/>
      </w:r>
    </w:p>
  </w:footnote>
  <w:footnote w:type="continuationSeparator" w:id="0">
    <w:p w14:paraId="72E6B877" w14:textId="77777777" w:rsidR="00E90B70" w:rsidRPr="00947F27" w:rsidRDefault="00E90B70">
      <w:r w:rsidRPr="00947F27">
        <w:continuationSeparator/>
      </w:r>
    </w:p>
  </w:footnote>
  <w:footnote w:id="1">
    <w:p w14:paraId="4BE707F9" w14:textId="7A23A3CA" w:rsidR="00FD2590" w:rsidRPr="00947F27" w:rsidRDefault="00FD2590" w:rsidP="00947F27">
      <w:pPr>
        <w:pStyle w:val="FootnoteText"/>
        <w:ind w:left="567" w:hanging="567"/>
        <w:rPr>
          <w:sz w:val="24"/>
          <w:lang w:val="sl-SI"/>
        </w:rPr>
      </w:pPr>
      <w:r w:rsidRPr="00947F27">
        <w:rPr>
          <w:rStyle w:val="FootnoteReference"/>
          <w:sz w:val="24"/>
          <w:lang w:val="sl-SI"/>
        </w:rPr>
        <w:footnoteRef/>
      </w:r>
      <w:r w:rsidR="00947F27" w:rsidRPr="00947F27">
        <w:rPr>
          <w:sz w:val="24"/>
          <w:lang w:val="sl-SI"/>
        </w:rPr>
        <w:t xml:space="preserve"> </w:t>
      </w:r>
      <w:r w:rsidR="00947F27" w:rsidRPr="00947F27">
        <w:rPr>
          <w:sz w:val="24"/>
          <w:lang w:val="sl-SI"/>
        </w:rPr>
        <w:tab/>
      </w:r>
      <w:r w:rsidRPr="00947F27">
        <w:rPr>
          <w:sz w:val="24"/>
          <w:lang w:val="sl-SI"/>
        </w:rPr>
        <w:t>Sprejeta besedila, P10_TA(2025)0162.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E62B2" w14:textId="77777777" w:rsidR="00064002" w:rsidRPr="00947F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F2E0D" w14:textId="77777777" w:rsidR="00064002" w:rsidRPr="00947F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36C9" w14:textId="77777777" w:rsidR="00064002" w:rsidRPr="00947F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2034057">
    <w:abstractNumId w:val="9"/>
  </w:num>
  <w:num w:numId="2" w16cid:durableId="527913817">
    <w:abstractNumId w:val="9"/>
  </w:num>
  <w:num w:numId="3" w16cid:durableId="1604530465">
    <w:abstractNumId w:val="7"/>
  </w:num>
  <w:num w:numId="4" w16cid:durableId="2072654383">
    <w:abstractNumId w:val="7"/>
  </w:num>
  <w:num w:numId="5" w16cid:durableId="989597273">
    <w:abstractNumId w:val="6"/>
  </w:num>
  <w:num w:numId="6" w16cid:durableId="558714685">
    <w:abstractNumId w:val="6"/>
  </w:num>
  <w:num w:numId="7" w16cid:durableId="999314911">
    <w:abstractNumId w:val="5"/>
  </w:num>
  <w:num w:numId="8" w16cid:durableId="1530410616">
    <w:abstractNumId w:val="5"/>
  </w:num>
  <w:num w:numId="9" w16cid:durableId="1154025843">
    <w:abstractNumId w:val="4"/>
  </w:num>
  <w:num w:numId="10" w16cid:durableId="2102481700">
    <w:abstractNumId w:val="4"/>
  </w:num>
  <w:num w:numId="11" w16cid:durableId="1611936340">
    <w:abstractNumId w:val="8"/>
  </w:num>
  <w:num w:numId="12" w16cid:durableId="1988313192">
    <w:abstractNumId w:val="8"/>
  </w:num>
  <w:num w:numId="13" w16cid:durableId="1766028444">
    <w:abstractNumId w:val="3"/>
  </w:num>
  <w:num w:numId="14" w16cid:durableId="854926206">
    <w:abstractNumId w:val="3"/>
  </w:num>
  <w:num w:numId="15" w16cid:durableId="410467735">
    <w:abstractNumId w:val="2"/>
  </w:num>
  <w:num w:numId="16" w16cid:durableId="1223054696">
    <w:abstractNumId w:val="2"/>
  </w:num>
  <w:num w:numId="17" w16cid:durableId="10571784">
    <w:abstractNumId w:val="1"/>
  </w:num>
  <w:num w:numId="18" w16cid:durableId="1498614059">
    <w:abstractNumId w:val="1"/>
  </w:num>
  <w:num w:numId="19" w16cid:durableId="1543590149">
    <w:abstractNumId w:val="0"/>
  </w:num>
  <w:num w:numId="20" w16cid:durableId="1280065158">
    <w:abstractNumId w:val="0"/>
  </w:num>
  <w:num w:numId="21" w16cid:durableId="179005308">
    <w:abstractNumId w:val="9"/>
  </w:num>
  <w:num w:numId="22" w16cid:durableId="1115104153">
    <w:abstractNumId w:val="7"/>
  </w:num>
  <w:num w:numId="23" w16cid:durableId="1657759420">
    <w:abstractNumId w:val="6"/>
  </w:num>
  <w:num w:numId="24" w16cid:durableId="2096781416">
    <w:abstractNumId w:val="5"/>
  </w:num>
  <w:num w:numId="25" w16cid:durableId="510215817">
    <w:abstractNumId w:val="4"/>
  </w:num>
  <w:num w:numId="26" w16cid:durableId="436755100">
    <w:abstractNumId w:val="8"/>
  </w:num>
  <w:num w:numId="27" w16cid:durableId="2005087075">
    <w:abstractNumId w:val="3"/>
  </w:num>
  <w:num w:numId="28" w16cid:durableId="719521898">
    <w:abstractNumId w:val="2"/>
  </w:num>
  <w:num w:numId="29" w16cid:durableId="1980761879">
    <w:abstractNumId w:val="1"/>
  </w:num>
  <w:num w:numId="30" w16cid:durableId="612052179">
    <w:abstractNumId w:val="0"/>
  </w:num>
  <w:num w:numId="31" w16cid:durableId="99955022">
    <w:abstractNumId w:val="9"/>
  </w:num>
  <w:num w:numId="32" w16cid:durableId="1361934191">
    <w:abstractNumId w:val="7"/>
  </w:num>
  <w:num w:numId="33" w16cid:durableId="1103647490">
    <w:abstractNumId w:val="6"/>
  </w:num>
  <w:num w:numId="34" w16cid:durableId="2083915199">
    <w:abstractNumId w:val="5"/>
  </w:num>
  <w:num w:numId="35" w16cid:durableId="627902040">
    <w:abstractNumId w:val="4"/>
  </w:num>
  <w:num w:numId="36" w16cid:durableId="1719473130">
    <w:abstractNumId w:val="8"/>
  </w:num>
  <w:num w:numId="37" w16cid:durableId="1698849344">
    <w:abstractNumId w:val="3"/>
  </w:num>
  <w:num w:numId="38" w16cid:durableId="799374701">
    <w:abstractNumId w:val="2"/>
  </w:num>
  <w:num w:numId="39" w16cid:durableId="978458075">
    <w:abstractNumId w:val="1"/>
  </w:num>
  <w:num w:numId="40" w16cid:durableId="1955361468">
    <w:abstractNumId w:val="0"/>
  </w:num>
  <w:num w:numId="41" w16cid:durableId="1025986097">
    <w:abstractNumId w:val="10"/>
  </w:num>
  <w:num w:numId="42" w16cid:durableId="1395272567">
    <w:abstractNumId w:val="10"/>
  </w:num>
  <w:num w:numId="43" w16cid:durableId="224606739">
    <w:abstractNumId w:val="10"/>
  </w:num>
  <w:num w:numId="44" w16cid:durableId="937492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2026"/>
    <w:docVar w:name="dvlangue" w:val="SL"/>
    <w:docVar w:name="dvnumam" w:val="0"/>
    <w:docVar w:name="dvpe" w:val="782.022"/>
    <w:docVar w:name="dvtitre" w:val="Resolucija Evropskega parlamenta z dne 22. januarja 2026 o primeru Josepha Figueire Martina v Srednjeafriški republiki(2026/2572(RSP))"/>
  </w:docVars>
  <w:rsids>
    <w:rsidRoot w:val="00E90B70"/>
    <w:rsid w:val="00002272"/>
    <w:rsid w:val="00064002"/>
    <w:rsid w:val="000677B9"/>
    <w:rsid w:val="00072C48"/>
    <w:rsid w:val="000831BA"/>
    <w:rsid w:val="000A42CC"/>
    <w:rsid w:val="000E7DD9"/>
    <w:rsid w:val="0010095E"/>
    <w:rsid w:val="00125B37"/>
    <w:rsid w:val="00187494"/>
    <w:rsid w:val="001F32AE"/>
    <w:rsid w:val="002318D0"/>
    <w:rsid w:val="002767FF"/>
    <w:rsid w:val="002B18FE"/>
    <w:rsid w:val="002B5493"/>
    <w:rsid w:val="00343214"/>
    <w:rsid w:val="00361C00"/>
    <w:rsid w:val="00395FA1"/>
    <w:rsid w:val="003E15D4"/>
    <w:rsid w:val="00411CCE"/>
    <w:rsid w:val="0041666E"/>
    <w:rsid w:val="00421060"/>
    <w:rsid w:val="00471C19"/>
    <w:rsid w:val="004867E3"/>
    <w:rsid w:val="00494A28"/>
    <w:rsid w:val="004A33C1"/>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F27"/>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1AC"/>
    <w:rsid w:val="00C61C0C"/>
    <w:rsid w:val="00C941CB"/>
    <w:rsid w:val="00CC2357"/>
    <w:rsid w:val="00CF071A"/>
    <w:rsid w:val="00D058B8"/>
    <w:rsid w:val="00D56C11"/>
    <w:rsid w:val="00D834A0"/>
    <w:rsid w:val="00D872DF"/>
    <w:rsid w:val="00D91E21"/>
    <w:rsid w:val="00DA7FCD"/>
    <w:rsid w:val="00E365E1"/>
    <w:rsid w:val="00E820A4"/>
    <w:rsid w:val="00E90B70"/>
    <w:rsid w:val="00EB006A"/>
    <w:rsid w:val="00EB4772"/>
    <w:rsid w:val="00ED169E"/>
    <w:rsid w:val="00ED4235"/>
    <w:rsid w:val="00F04346"/>
    <w:rsid w:val="00F075DC"/>
    <w:rsid w:val="00F149E9"/>
    <w:rsid w:val="00F5134D"/>
    <w:rsid w:val="00F74202"/>
    <w:rsid w:val="00F87713"/>
    <w:rsid w:val="00FB4360"/>
    <w:rsid w:val="00FD0C70"/>
    <w:rsid w:val="00FD259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92ED9"/>
  <w15:chartTrackingRefBased/>
  <w15:docId w15:val="{0D1C0553-1AFF-45E8-813C-CDBFDDCE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D2590"/>
    <w:pPr>
      <w:spacing w:after="240"/>
      <w:ind w:left="567" w:hanging="567"/>
    </w:pPr>
  </w:style>
  <w:style w:type="paragraph" w:customStyle="1" w:styleId="EPComma">
    <w:name w:val="EPComma"/>
    <w:basedOn w:val="Normal"/>
    <w:rsid w:val="00FD2590"/>
    <w:pPr>
      <w:spacing w:before="480" w:after="240"/>
    </w:pPr>
  </w:style>
  <w:style w:type="character" w:customStyle="1" w:styleId="NormalHanging12aChar">
    <w:name w:val="NormalHanging12a Char"/>
    <w:basedOn w:val="DefaultParagraphFont"/>
    <w:link w:val="NormalHanging12a"/>
    <w:locked/>
    <w:rsid w:val="00FD259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2026-01-22T11:36:00Z</dcterms:created>
  <dcterms:modified xsi:type="dcterms:W3CDTF">2026-01-22T11:36:00Z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B10-0066/2026</vt:lpwstr>
  </property>
  <property fmtid="{D5CDD505-2E9C-101B-9397-08002B2CF9AE}" pid="4" name="&lt;Type&gt;">
    <vt:lpwstr>RR</vt:lpwstr>
  </property>
</Properties>
</file>