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37D4" w14:paraId="05230A44" w14:textId="77777777" w:rsidTr="0010095E">
        <w:trPr>
          <w:trHeight w:hRule="exact" w:val="1418"/>
        </w:trPr>
        <w:tc>
          <w:tcPr>
            <w:tcW w:w="6804" w:type="dxa"/>
            <w:shd w:val="clear" w:color="auto" w:fill="auto"/>
            <w:vAlign w:val="center"/>
          </w:tcPr>
          <w:p w14:paraId="0C17DBD9" w14:textId="77777777" w:rsidR="00751A4A" w:rsidRPr="005E37D4" w:rsidRDefault="00CF43F9" w:rsidP="0010095E">
            <w:pPr>
              <w:pStyle w:val="EPName"/>
            </w:pPr>
            <w:r w:rsidRPr="005E37D4">
              <w:t>Europaparlamentet</w:t>
            </w:r>
          </w:p>
          <w:p w14:paraId="0A59CD3B" w14:textId="77777777" w:rsidR="00751A4A" w:rsidRPr="005E37D4" w:rsidRDefault="005F1B17" w:rsidP="005F1B17">
            <w:pPr>
              <w:pStyle w:val="EPTerm"/>
              <w:rPr>
                <w:rStyle w:val="HideTWBExt"/>
                <w:noProof w:val="0"/>
                <w:vanish w:val="0"/>
                <w:color w:val="auto"/>
              </w:rPr>
            </w:pPr>
            <w:r w:rsidRPr="005E37D4">
              <w:t>2024</w:t>
            </w:r>
            <w:r w:rsidR="00817416" w:rsidRPr="005E37D4">
              <w:t>-202</w:t>
            </w:r>
            <w:r w:rsidRPr="005E37D4">
              <w:t>9</w:t>
            </w:r>
          </w:p>
        </w:tc>
        <w:tc>
          <w:tcPr>
            <w:tcW w:w="2268" w:type="dxa"/>
            <w:shd w:val="clear" w:color="auto" w:fill="auto"/>
          </w:tcPr>
          <w:p w14:paraId="32230928" w14:textId="77777777" w:rsidR="00751A4A" w:rsidRPr="005E37D4" w:rsidRDefault="00187494" w:rsidP="0010095E">
            <w:pPr>
              <w:pStyle w:val="EPLogo"/>
            </w:pPr>
            <w:r w:rsidRPr="005E37D4">
              <w:rPr>
                <w:noProof/>
                <w:lang w:eastAsia="ja-JP"/>
              </w:rPr>
              <w:drawing>
                <wp:inline distT="0" distB="0" distL="0" distR="0" wp14:anchorId="37B1E4EC" wp14:editId="3EA7F0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4D982A" w14:textId="77777777" w:rsidR="00D058B8" w:rsidRPr="005E37D4" w:rsidRDefault="00D058B8" w:rsidP="004C5D52">
      <w:pPr>
        <w:pStyle w:val="LineTop"/>
      </w:pPr>
    </w:p>
    <w:p w14:paraId="37D34558" w14:textId="77777777" w:rsidR="00680577" w:rsidRPr="005E37D4" w:rsidRDefault="00CF43F9" w:rsidP="00680577">
      <w:pPr>
        <w:pStyle w:val="EPBodyTA1"/>
      </w:pPr>
      <w:r w:rsidRPr="005E37D4">
        <w:t>ANTAGNA TEXTER</w:t>
      </w:r>
    </w:p>
    <w:p w14:paraId="3F1822C0" w14:textId="77777777" w:rsidR="00D058B8" w:rsidRPr="005E37D4" w:rsidRDefault="00D058B8" w:rsidP="00D058B8">
      <w:pPr>
        <w:pStyle w:val="LineBottom"/>
      </w:pPr>
    </w:p>
    <w:p w14:paraId="1BF9FB2A" w14:textId="41D35E9E" w:rsidR="00CF43F9" w:rsidRPr="005E37D4" w:rsidRDefault="00CF43F9" w:rsidP="00CF43F9">
      <w:pPr>
        <w:pStyle w:val="ATHeading1"/>
      </w:pPr>
      <w:bookmarkStart w:id="0" w:name="TANumber"/>
      <w:r w:rsidRPr="005E37D4">
        <w:t>P10_TA(2026)00</w:t>
      </w:r>
      <w:bookmarkEnd w:id="0"/>
      <w:r w:rsidR="00FD4BCA" w:rsidRPr="005E37D4">
        <w:t>17</w:t>
      </w:r>
    </w:p>
    <w:p w14:paraId="602544CF" w14:textId="77777777" w:rsidR="00CF43F9" w:rsidRPr="005E37D4" w:rsidRDefault="00CF43F9" w:rsidP="00CF43F9">
      <w:pPr>
        <w:pStyle w:val="ATHeading2"/>
      </w:pPr>
      <w:bookmarkStart w:id="1" w:name="title"/>
      <w:r w:rsidRPr="005E37D4">
        <w:t xml:space="preserve">Fallet Joseph </w:t>
      </w:r>
      <w:proofErr w:type="spellStart"/>
      <w:r w:rsidRPr="005E37D4">
        <w:t>Figueira</w:t>
      </w:r>
      <w:proofErr w:type="spellEnd"/>
      <w:r w:rsidRPr="005E37D4">
        <w:t xml:space="preserve"> Martin i Centralafrikanska republiken</w:t>
      </w:r>
      <w:bookmarkEnd w:id="1"/>
    </w:p>
    <w:p w14:paraId="10CDAF24" w14:textId="04B824AE" w:rsidR="00CF43F9" w:rsidRPr="005E37D4" w:rsidRDefault="00CF43F9" w:rsidP="00CF43F9">
      <w:pPr>
        <w:rPr>
          <w:i/>
          <w:vanish/>
        </w:rPr>
      </w:pPr>
      <w:r w:rsidRPr="005E37D4">
        <w:rPr>
          <w:i/>
        </w:rPr>
        <w:fldChar w:fldCharType="begin"/>
      </w:r>
      <w:r w:rsidRPr="005E37D4">
        <w:rPr>
          <w:i/>
        </w:rPr>
        <w:instrText xml:space="preserve"> TC"(</w:instrText>
      </w:r>
      <w:bookmarkStart w:id="2" w:name="DocNumber"/>
      <w:r w:rsidR="00FD4BCA" w:rsidRPr="005E37D4">
        <w:rPr>
          <w:i/>
        </w:rPr>
        <w:instrText xml:space="preserve">B10-0066, 0088, 0091, 0093, 0094 </w:instrText>
      </w:r>
      <w:r w:rsidR="00FD4BCA" w:rsidRPr="005E37D4">
        <w:rPr>
          <w:i/>
        </w:rPr>
        <w:instrText>och</w:instrText>
      </w:r>
      <w:r w:rsidR="00FD4BCA" w:rsidRPr="005E37D4">
        <w:rPr>
          <w:i/>
        </w:rPr>
        <w:instrText xml:space="preserve"> 0096/2026</w:instrText>
      </w:r>
      <w:bookmarkEnd w:id="2"/>
      <w:r w:rsidRPr="005E37D4">
        <w:rPr>
          <w:i/>
        </w:rPr>
        <w:instrText xml:space="preserve">)"\l3 \n&gt; \* MERGEFORMAT </w:instrText>
      </w:r>
      <w:r w:rsidRPr="005E37D4">
        <w:rPr>
          <w:i/>
        </w:rPr>
        <w:fldChar w:fldCharType="end"/>
      </w:r>
    </w:p>
    <w:p w14:paraId="3DC4A7CF" w14:textId="77777777" w:rsidR="00CF43F9" w:rsidRPr="005E37D4" w:rsidRDefault="00CF43F9" w:rsidP="00CF43F9">
      <w:pPr>
        <w:rPr>
          <w:vanish/>
        </w:rPr>
      </w:pPr>
      <w:bookmarkStart w:id="3" w:name="PE"/>
      <w:r w:rsidRPr="005E37D4">
        <w:rPr>
          <w:vanish/>
        </w:rPr>
        <w:t>PE782.022</w:t>
      </w:r>
      <w:bookmarkEnd w:id="3"/>
    </w:p>
    <w:p w14:paraId="3C667EBA" w14:textId="047C7E7E" w:rsidR="00CF43F9" w:rsidRPr="005E37D4" w:rsidRDefault="00CF43F9" w:rsidP="00CF43F9">
      <w:pPr>
        <w:pStyle w:val="ATHeading3"/>
      </w:pPr>
      <w:bookmarkStart w:id="4" w:name="Sujet"/>
      <w:r w:rsidRPr="005E37D4">
        <w:t xml:space="preserve">Europaparlamentets resolution av den </w:t>
      </w:r>
      <w:r w:rsidR="00FD4BCA" w:rsidRPr="005E37D4">
        <w:t>22</w:t>
      </w:r>
      <w:r w:rsidRPr="005E37D4">
        <w:t xml:space="preserve"> </w:t>
      </w:r>
      <w:r w:rsidR="00FD4BCA" w:rsidRPr="005E37D4">
        <w:t>januari</w:t>
      </w:r>
      <w:r w:rsidRPr="005E37D4">
        <w:t xml:space="preserve"> 2026 om fallet Joseph </w:t>
      </w:r>
      <w:proofErr w:type="spellStart"/>
      <w:r w:rsidRPr="005E37D4">
        <w:t>Figueira</w:t>
      </w:r>
      <w:proofErr w:type="spellEnd"/>
      <w:r w:rsidRPr="005E37D4">
        <w:t xml:space="preserve"> Martin i Centralafrikanska republiken</w:t>
      </w:r>
      <w:bookmarkEnd w:id="4"/>
      <w:r w:rsidRPr="005E37D4">
        <w:t xml:space="preserve"> </w:t>
      </w:r>
      <w:bookmarkStart w:id="5" w:name="References"/>
      <w:r w:rsidRPr="005E37D4">
        <w:t>(2026/2572(RSP))</w:t>
      </w:r>
      <w:bookmarkEnd w:id="5"/>
    </w:p>
    <w:p w14:paraId="09CD9DCB" w14:textId="77777777" w:rsidR="0061479C" w:rsidRPr="005E37D4" w:rsidRDefault="0061479C" w:rsidP="0061479C">
      <w:pPr>
        <w:pStyle w:val="EPComma"/>
      </w:pPr>
      <w:r w:rsidRPr="005E37D4">
        <w:rPr>
          <w:i/>
          <w:iCs/>
        </w:rPr>
        <w:t>Europaparlamentet utfärdar denna resolution</w:t>
      </w:r>
    </w:p>
    <w:p w14:paraId="302B3DA7" w14:textId="77777777" w:rsidR="0061479C" w:rsidRPr="005E37D4" w:rsidRDefault="0061479C" w:rsidP="0061479C">
      <w:pPr>
        <w:pStyle w:val="NormalHanging12a"/>
      </w:pPr>
      <w:r w:rsidRPr="005E37D4">
        <w:t>–</w:t>
      </w:r>
      <w:r w:rsidRPr="005E37D4">
        <w:tab/>
        <w:t>med beaktande av artiklarna 150.5 och 136.4 i arbetsordningen, och av följande skäl:</w:t>
      </w:r>
    </w:p>
    <w:p w14:paraId="05E8FF65" w14:textId="77777777" w:rsidR="0061479C" w:rsidRPr="005E37D4" w:rsidRDefault="0061479C" w:rsidP="0061479C">
      <w:pPr>
        <w:pStyle w:val="NormalHanging12a"/>
      </w:pPr>
      <w:r w:rsidRPr="005E37D4">
        <w:t>A.</w:t>
      </w:r>
      <w:r w:rsidRPr="005E37D4">
        <w:tab/>
        <w:t xml:space="preserve">Den humanitära forskaren Joseph </w:t>
      </w:r>
      <w:proofErr w:type="spellStart"/>
      <w:r w:rsidRPr="005E37D4">
        <w:t>Figueira</w:t>
      </w:r>
      <w:proofErr w:type="spellEnd"/>
      <w:r w:rsidRPr="005E37D4">
        <w:t xml:space="preserve"> Martin, med dubbelt belgiskt-portugisiskt medborgarskap, som arbetar för den icke-statliga organisationen FHI 360, kidnappades den 26 maj 2024 i Centralafrikanska republiken av Wagnergruppen då han arbetade med ett utvecklingsprojekt. Han överlämnades senare till Centralafrikanska republikens myndigheter.</w:t>
      </w:r>
    </w:p>
    <w:p w14:paraId="569A835B" w14:textId="77777777" w:rsidR="0061479C" w:rsidRPr="005E37D4" w:rsidRDefault="0061479C" w:rsidP="0061479C">
      <w:pPr>
        <w:pStyle w:val="NormalHanging12a"/>
      </w:pPr>
      <w:r w:rsidRPr="005E37D4">
        <w:t>B.</w:t>
      </w:r>
      <w:r w:rsidRPr="005E37D4">
        <w:tab/>
        <w:t>Han satt i isoleringscell på OCRB (</w:t>
      </w:r>
      <w:r w:rsidRPr="005E37D4">
        <w:rPr>
          <w:i/>
          <w:iCs/>
        </w:rPr>
        <w:t xml:space="preserve">Office Central de </w:t>
      </w:r>
      <w:proofErr w:type="spellStart"/>
      <w:r w:rsidRPr="005E37D4">
        <w:rPr>
          <w:i/>
          <w:iCs/>
        </w:rPr>
        <w:t>Répression</w:t>
      </w:r>
      <w:proofErr w:type="spellEnd"/>
      <w:r w:rsidRPr="005E37D4">
        <w:rPr>
          <w:i/>
          <w:iCs/>
        </w:rPr>
        <w:t xml:space="preserve"> du </w:t>
      </w:r>
      <w:proofErr w:type="spellStart"/>
      <w:r w:rsidRPr="005E37D4">
        <w:rPr>
          <w:i/>
          <w:iCs/>
        </w:rPr>
        <w:t>Banditisme</w:t>
      </w:r>
      <w:proofErr w:type="spellEnd"/>
      <w:r w:rsidRPr="005E37D4">
        <w:t>) i Bangui, i en Wagnerstyrd anläggning där han torterades. Han satt frihetsberövad i över ett år under omänskliga förhållanden utan tillgång till sjukvård och utan rättegång.</w:t>
      </w:r>
    </w:p>
    <w:p w14:paraId="00AE26B5" w14:textId="77777777" w:rsidR="0061479C" w:rsidRPr="005E37D4" w:rsidRDefault="0061479C" w:rsidP="0061479C">
      <w:pPr>
        <w:pStyle w:val="NormalHanging12a"/>
      </w:pPr>
      <w:r w:rsidRPr="005E37D4">
        <w:t>C.</w:t>
      </w:r>
      <w:r w:rsidRPr="005E37D4">
        <w:tab/>
        <w:t>En brottmålsdomstol i Bangui fann den 4 november 2025 Martin skyldig till flera brott, bland annat för att vara medlem i en kriminell organisation och för att undergräva statens säkerhet. Han dömdes till 10 års tvångsarbete och 50 miljoner CFA-franc i skadestånd och civilrättslig ersättning baserat på ogrundade anklagelser.</w:t>
      </w:r>
    </w:p>
    <w:p w14:paraId="340FAFC4" w14:textId="77777777" w:rsidR="0061479C" w:rsidRPr="005E37D4" w:rsidRDefault="0061479C" w:rsidP="0061479C">
      <w:pPr>
        <w:pStyle w:val="NormalHanging12a"/>
      </w:pPr>
      <w:r w:rsidRPr="005E37D4">
        <w:t>1.</w:t>
      </w:r>
      <w:r w:rsidRPr="005E37D4">
        <w:tab/>
        <w:t>Europaparlamentet påminner om kravet i sin resolution av den 10 juli 2025</w:t>
      </w:r>
      <w:r w:rsidRPr="005E37D4">
        <w:rPr>
          <w:rStyle w:val="FootnoteReference"/>
        </w:rPr>
        <w:footnoteReference w:id="1"/>
      </w:r>
      <w:r w:rsidRPr="005E37D4">
        <w:t xml:space="preserve"> om att omedelbart och villkorslöst frige Martin. Parlamentet beklagar djupt att de centralafrikanska myndigheterna fortfarande inte har uppfyllt detta krav, vilket förvärrar hans situation ytterligare.</w:t>
      </w:r>
      <w:r w:rsidRPr="005E37D4">
        <w:rPr>
          <w:rFonts w:ascii="Arial" w:hAnsi="Arial"/>
          <w:color w:val="666666"/>
          <w:sz w:val="18"/>
          <w:shd w:val="clear" w:color="auto" w:fill="FFFFFF"/>
        </w:rPr>
        <w:t xml:space="preserve"> </w:t>
      </w:r>
    </w:p>
    <w:p w14:paraId="58D6CD04" w14:textId="77777777" w:rsidR="0061479C" w:rsidRPr="005E37D4" w:rsidRDefault="0061479C" w:rsidP="0061479C">
      <w:pPr>
        <w:pStyle w:val="NormalHanging12a"/>
      </w:pPr>
      <w:r w:rsidRPr="005E37D4">
        <w:t>2.</w:t>
      </w:r>
      <w:r w:rsidRPr="005E37D4">
        <w:tab/>
        <w:t>Europaparlamentet kräver att den centralafrikanska republikens myndigheter omedelbart och villkorslöst friger Martin. Parlamentet betonar att ett fortsatt frihetsberövande av en EU-medborgare under dessa omständigheter förblir oacceptabelt med tanke på den allvarliga oro som uppstått vad gäller ett korrekt rättsförfarande och rättvisa förfaranden.</w:t>
      </w:r>
    </w:p>
    <w:p w14:paraId="4383FD7D" w14:textId="77777777" w:rsidR="0061479C" w:rsidRPr="005E37D4" w:rsidRDefault="0061479C" w:rsidP="0061479C">
      <w:pPr>
        <w:pStyle w:val="NormalHanging12a"/>
      </w:pPr>
      <w:r w:rsidRPr="005E37D4">
        <w:t>3.</w:t>
      </w:r>
      <w:r w:rsidRPr="005E37D4">
        <w:tab/>
        <w:t xml:space="preserve">Europaparlamentet uppmanar med kraft centralafrikanska republikens myndigheter att omedelbart tillåta medicinsk evakuering av Martin, med tanke på hans allvarligt försämrade hälsa och begynnande synnedsättning, och att samtidigt garantera </w:t>
      </w:r>
      <w:r w:rsidRPr="005E37D4">
        <w:lastRenderedPageBreak/>
        <w:t>omedelbar och obehindrad tillgång till specialistsjukvård med oberoende läkare, och till juridisk rådgivning, konsulärt stöd och familjebesök, i full överensstämmelse med internationella människorättsnormer.</w:t>
      </w:r>
    </w:p>
    <w:p w14:paraId="39A07D47" w14:textId="77777777" w:rsidR="0061479C" w:rsidRPr="005E37D4" w:rsidRDefault="0061479C" w:rsidP="0061479C">
      <w:pPr>
        <w:pStyle w:val="NormalHanging12a"/>
      </w:pPr>
      <w:r w:rsidRPr="005E37D4">
        <w:t>4.</w:t>
      </w:r>
      <w:r w:rsidRPr="005E37D4">
        <w:tab/>
        <w:t>Europaparlamentet uppmanar kommissionen, vice ordföranden/den höga representanten och rådet att i samordning med Belgien och Portugal införa riktade sanktioner, inbegripet reseförbud och frysning av tillgångar, mot alla personer som är ansvariga för det godtyckliga frihetsberövandet och misshandeln av samt den fällande domen mot Martin, om de centralafrikanska myndigheterna fortsätter att kränka hans rättigheter.</w:t>
      </w:r>
    </w:p>
    <w:p w14:paraId="5CF2D09A" w14:textId="77777777" w:rsidR="0061479C" w:rsidRPr="005E37D4" w:rsidRDefault="0061479C" w:rsidP="0061479C">
      <w:pPr>
        <w:pStyle w:val="NormalHanging12a"/>
      </w:pPr>
      <w:r w:rsidRPr="005E37D4">
        <w:t>5.</w:t>
      </w:r>
      <w:r w:rsidRPr="005E37D4">
        <w:tab/>
        <w:t>Europaparlamentet efterlyser en ad hoc-delegation från parlamentet till Centralafrikanska republiken för att bedöma Martins situation och öka trycket på att han ska friges.</w:t>
      </w:r>
    </w:p>
    <w:p w14:paraId="6A398C8B" w14:textId="77777777" w:rsidR="0061479C" w:rsidRPr="005E37D4" w:rsidRDefault="0061479C" w:rsidP="0061479C">
      <w:pPr>
        <w:pStyle w:val="NormalHanging12a"/>
      </w:pPr>
      <w:r w:rsidRPr="005E37D4">
        <w:t>6.</w:t>
      </w:r>
      <w:r w:rsidRPr="005E37D4">
        <w:tab/>
        <w:t>Parlamentet insisterar på att alla rättsliga förfaranden, inbegripet eventuella överklaganden, strikt måste uppfylla de rättssäkerhetsgarantier som fastställs i den internationella konventionen om medborgerliga och politiska rättigheter och Centralafrikanska republikens nationella rättsliga ram, eftersom kränkningar av dessa utgör en kränkning av de grundläggande rättigheterna.</w:t>
      </w:r>
    </w:p>
    <w:p w14:paraId="3CD1A037" w14:textId="77777777" w:rsidR="0061479C" w:rsidRPr="005E37D4" w:rsidRDefault="0061479C" w:rsidP="0061479C">
      <w:pPr>
        <w:pStyle w:val="NormalHanging12a"/>
      </w:pPr>
      <w:r w:rsidRPr="005E37D4">
        <w:t>7.</w:t>
      </w:r>
      <w:r w:rsidRPr="005E37D4">
        <w:tab/>
        <w:t>Europaparlamentet upprepar sin uppmaning till rådet att lista Wagnergruppen som en terroristorganisation.</w:t>
      </w:r>
    </w:p>
    <w:p w14:paraId="50FC3126" w14:textId="77777777" w:rsidR="0061479C" w:rsidRPr="005E37D4" w:rsidRDefault="0061479C" w:rsidP="0061479C">
      <w:pPr>
        <w:pStyle w:val="NormalHanging12a"/>
      </w:pPr>
      <w:bookmarkStart w:id="6" w:name="_Hlk219889039"/>
      <w:bookmarkStart w:id="7" w:name="_Hlk219888648"/>
      <w:r w:rsidRPr="005E37D4">
        <w:t>8.</w:t>
      </w:r>
      <w:r w:rsidRPr="005E37D4">
        <w:tab/>
        <w:t>Europaparlamentet betonar EU:s och dess medlemsstaters skyldighet att under alla omständigheter skydda humanitär personal och biståndsarbetare, och fördömer att de grips godtyckligt, frihetsberövas eller åtalas. Parlamentet understryker att sådana handlingar strider mot internationell humanitär rätt och humanitär personals rättigheter.</w:t>
      </w:r>
      <w:bookmarkEnd w:id="6"/>
    </w:p>
    <w:bookmarkEnd w:id="7"/>
    <w:p w14:paraId="75F67078" w14:textId="7A20C8CC" w:rsidR="00AB0830" w:rsidRPr="005E37D4" w:rsidRDefault="0061479C" w:rsidP="00AB0830">
      <w:pPr>
        <w:pStyle w:val="NormalHanging12a"/>
      </w:pPr>
      <w:r w:rsidRPr="005E37D4">
        <w:t>9.</w:t>
      </w:r>
      <w:r w:rsidRPr="005E37D4">
        <w:tab/>
        <w:t>Europaparlamentet uppdrar åt talmannen att översända denna resolution till rådet, kommissionen, vice ordföranden/den höga representanten, regeringarna och parlamenten i Centralafrikanska republiken, Afrikanska unionen samt FN.</w:t>
      </w:r>
    </w:p>
    <w:p w14:paraId="6C406F2D" w14:textId="72F5CFF2" w:rsidR="00E365E1" w:rsidRPr="005E37D4" w:rsidRDefault="00E365E1" w:rsidP="00CF43F9"/>
    <w:sectPr w:rsidR="00E365E1" w:rsidRPr="005E37D4" w:rsidSect="00AB08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CA14C" w14:textId="77777777" w:rsidR="00CF43F9" w:rsidRPr="00AB0830" w:rsidRDefault="00CF43F9">
      <w:r w:rsidRPr="00AB0830">
        <w:separator/>
      </w:r>
    </w:p>
  </w:endnote>
  <w:endnote w:type="continuationSeparator" w:id="0">
    <w:p w14:paraId="246BD98F" w14:textId="77777777" w:rsidR="00CF43F9" w:rsidRPr="00AB0830" w:rsidRDefault="00CF43F9">
      <w:r w:rsidRPr="00AB0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E04F" w14:textId="77777777" w:rsidR="00064002" w:rsidRPr="00AB08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AE20" w14:textId="77777777" w:rsidR="00064002" w:rsidRPr="00AB08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152D4" w14:textId="77777777" w:rsidR="00064002" w:rsidRPr="00AB08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93033" w14:textId="77777777" w:rsidR="00CF43F9" w:rsidRPr="00AB0830" w:rsidRDefault="00CF43F9">
      <w:r w:rsidRPr="00AB0830">
        <w:separator/>
      </w:r>
    </w:p>
  </w:footnote>
  <w:footnote w:type="continuationSeparator" w:id="0">
    <w:p w14:paraId="74BAD506" w14:textId="77777777" w:rsidR="00CF43F9" w:rsidRPr="00AB0830" w:rsidRDefault="00CF43F9">
      <w:r w:rsidRPr="00AB0830">
        <w:continuationSeparator/>
      </w:r>
    </w:p>
  </w:footnote>
  <w:footnote w:id="1">
    <w:p w14:paraId="2B4480A8" w14:textId="6EF8F80D" w:rsidR="0061479C" w:rsidRPr="00AB0830" w:rsidRDefault="0061479C" w:rsidP="00AB0830">
      <w:pPr>
        <w:pStyle w:val="FootnoteText"/>
        <w:ind w:left="567" w:hanging="567"/>
        <w:rPr>
          <w:sz w:val="24"/>
          <w:lang w:val="sv-SE"/>
        </w:rPr>
      </w:pPr>
      <w:r w:rsidRPr="00AB0830">
        <w:rPr>
          <w:rStyle w:val="FootnoteReference"/>
          <w:sz w:val="24"/>
          <w:lang w:val="sv-SE"/>
        </w:rPr>
        <w:footnoteRef/>
      </w:r>
      <w:r w:rsidR="00AB0830" w:rsidRPr="00AB0830">
        <w:rPr>
          <w:sz w:val="24"/>
          <w:lang w:val="sv-SE"/>
        </w:rPr>
        <w:t xml:space="preserve"> </w:t>
      </w:r>
      <w:r w:rsidR="00AB0830" w:rsidRPr="00AB0830">
        <w:rPr>
          <w:sz w:val="24"/>
          <w:lang w:val="sv-SE"/>
        </w:rPr>
        <w:tab/>
      </w:r>
      <w:r w:rsidRPr="00AB0830">
        <w:rPr>
          <w:sz w:val="24"/>
          <w:lang w:val="sv-SE"/>
        </w:rPr>
        <w:t>Antagna texter,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F8342" w14:textId="77777777" w:rsidR="00064002" w:rsidRPr="00AB08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990E" w14:textId="77777777" w:rsidR="00064002" w:rsidRPr="00AB08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950CD" w14:textId="77777777" w:rsidR="00064002" w:rsidRPr="00AB08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0443162">
    <w:abstractNumId w:val="9"/>
  </w:num>
  <w:num w:numId="2" w16cid:durableId="270824965">
    <w:abstractNumId w:val="9"/>
  </w:num>
  <w:num w:numId="3" w16cid:durableId="758142571">
    <w:abstractNumId w:val="7"/>
  </w:num>
  <w:num w:numId="4" w16cid:durableId="1800105777">
    <w:abstractNumId w:val="7"/>
  </w:num>
  <w:num w:numId="5" w16cid:durableId="2011827636">
    <w:abstractNumId w:val="6"/>
  </w:num>
  <w:num w:numId="6" w16cid:durableId="162937357">
    <w:abstractNumId w:val="6"/>
  </w:num>
  <w:num w:numId="7" w16cid:durableId="229655982">
    <w:abstractNumId w:val="5"/>
  </w:num>
  <w:num w:numId="8" w16cid:durableId="403449961">
    <w:abstractNumId w:val="5"/>
  </w:num>
  <w:num w:numId="9" w16cid:durableId="902258142">
    <w:abstractNumId w:val="4"/>
  </w:num>
  <w:num w:numId="10" w16cid:durableId="1150171573">
    <w:abstractNumId w:val="4"/>
  </w:num>
  <w:num w:numId="11" w16cid:durableId="769740740">
    <w:abstractNumId w:val="8"/>
  </w:num>
  <w:num w:numId="12" w16cid:durableId="1657491994">
    <w:abstractNumId w:val="8"/>
  </w:num>
  <w:num w:numId="13" w16cid:durableId="1627421480">
    <w:abstractNumId w:val="3"/>
  </w:num>
  <w:num w:numId="14" w16cid:durableId="1435713643">
    <w:abstractNumId w:val="3"/>
  </w:num>
  <w:num w:numId="15" w16cid:durableId="2049911468">
    <w:abstractNumId w:val="2"/>
  </w:num>
  <w:num w:numId="16" w16cid:durableId="738014716">
    <w:abstractNumId w:val="2"/>
  </w:num>
  <w:num w:numId="17" w16cid:durableId="57169415">
    <w:abstractNumId w:val="1"/>
  </w:num>
  <w:num w:numId="18" w16cid:durableId="589854399">
    <w:abstractNumId w:val="1"/>
  </w:num>
  <w:num w:numId="19" w16cid:durableId="1948267847">
    <w:abstractNumId w:val="0"/>
  </w:num>
  <w:num w:numId="20" w16cid:durableId="218129545">
    <w:abstractNumId w:val="0"/>
  </w:num>
  <w:num w:numId="21" w16cid:durableId="1268856528">
    <w:abstractNumId w:val="9"/>
  </w:num>
  <w:num w:numId="22" w16cid:durableId="585305693">
    <w:abstractNumId w:val="7"/>
  </w:num>
  <w:num w:numId="23" w16cid:durableId="106430984">
    <w:abstractNumId w:val="6"/>
  </w:num>
  <w:num w:numId="24" w16cid:durableId="1335455688">
    <w:abstractNumId w:val="5"/>
  </w:num>
  <w:num w:numId="25" w16cid:durableId="1763137651">
    <w:abstractNumId w:val="4"/>
  </w:num>
  <w:num w:numId="26" w16cid:durableId="1580679574">
    <w:abstractNumId w:val="8"/>
  </w:num>
  <w:num w:numId="27" w16cid:durableId="628979521">
    <w:abstractNumId w:val="3"/>
  </w:num>
  <w:num w:numId="28" w16cid:durableId="35204673">
    <w:abstractNumId w:val="2"/>
  </w:num>
  <w:num w:numId="29" w16cid:durableId="222523877">
    <w:abstractNumId w:val="1"/>
  </w:num>
  <w:num w:numId="30" w16cid:durableId="831945833">
    <w:abstractNumId w:val="0"/>
  </w:num>
  <w:num w:numId="31" w16cid:durableId="1977560199">
    <w:abstractNumId w:val="9"/>
  </w:num>
  <w:num w:numId="32" w16cid:durableId="1774284654">
    <w:abstractNumId w:val="7"/>
  </w:num>
  <w:num w:numId="33" w16cid:durableId="531457600">
    <w:abstractNumId w:val="6"/>
  </w:num>
  <w:num w:numId="34" w16cid:durableId="166556796">
    <w:abstractNumId w:val="5"/>
  </w:num>
  <w:num w:numId="35" w16cid:durableId="1359350173">
    <w:abstractNumId w:val="4"/>
  </w:num>
  <w:num w:numId="36" w16cid:durableId="1598102802">
    <w:abstractNumId w:val="8"/>
  </w:num>
  <w:num w:numId="37" w16cid:durableId="182862862">
    <w:abstractNumId w:val="3"/>
  </w:num>
  <w:num w:numId="38" w16cid:durableId="1411389058">
    <w:abstractNumId w:val="2"/>
  </w:num>
  <w:num w:numId="39" w16cid:durableId="2063749868">
    <w:abstractNumId w:val="1"/>
  </w:num>
  <w:num w:numId="40" w16cid:durableId="216934384">
    <w:abstractNumId w:val="0"/>
  </w:num>
  <w:num w:numId="41" w16cid:durableId="1601256391">
    <w:abstractNumId w:val="10"/>
  </w:num>
  <w:num w:numId="42" w16cid:durableId="680350529">
    <w:abstractNumId w:val="10"/>
  </w:num>
  <w:num w:numId="43" w16cid:durableId="1396468002">
    <w:abstractNumId w:val="10"/>
  </w:num>
  <w:num w:numId="44" w16cid:durableId="1505196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2026"/>
    <w:docVar w:name="dvlangue" w:val="SV"/>
    <w:docVar w:name="dvnumam" w:val="0"/>
    <w:docVar w:name="dvpe" w:val="782.022"/>
    <w:docVar w:name="dvtitre" w:val="Europaparlamentets resolution av den xx xx 2026 om fallet Joseph Figueira Martin i Centralafrikanska republiken(2026/2572(RSP))"/>
  </w:docVars>
  <w:rsids>
    <w:rsidRoot w:val="00CF43F9"/>
    <w:rsid w:val="00002272"/>
    <w:rsid w:val="00064002"/>
    <w:rsid w:val="000677B9"/>
    <w:rsid w:val="00083058"/>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10D"/>
    <w:rsid w:val="005E37D4"/>
    <w:rsid w:val="005F1B17"/>
    <w:rsid w:val="006037C0"/>
    <w:rsid w:val="0061479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083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3F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BC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C7F0B"/>
  <w15:chartTrackingRefBased/>
  <w15:docId w15:val="{F0856986-D161-4BE3-8830-A5A035A3B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1479C"/>
    <w:rPr>
      <w:b/>
    </w:rPr>
  </w:style>
  <w:style w:type="paragraph" w:customStyle="1" w:styleId="NormalHanging12a">
    <w:name w:val="NormalHanging12a"/>
    <w:basedOn w:val="Normal"/>
    <w:link w:val="NormalHanging12aChar"/>
    <w:rsid w:val="0061479C"/>
    <w:pPr>
      <w:spacing w:after="240"/>
      <w:ind w:left="567" w:hanging="567"/>
    </w:pPr>
  </w:style>
  <w:style w:type="paragraph" w:customStyle="1" w:styleId="EPComma">
    <w:name w:val="EPComma"/>
    <w:basedOn w:val="Normal"/>
    <w:rsid w:val="0061479C"/>
    <w:pPr>
      <w:spacing w:before="480" w:after="240"/>
    </w:pPr>
  </w:style>
  <w:style w:type="character" w:customStyle="1" w:styleId="NormalHanging12aChar">
    <w:name w:val="NormalHanging12a Char"/>
    <w:basedOn w:val="DefaultParagraphFont"/>
    <w:link w:val="NormalHanging12a"/>
    <w:locked/>
    <w:rsid w:val="0061479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2026-01-22T12:35:00Z</dcterms:created>
  <dcterms:modified xsi:type="dcterms:W3CDTF">2026-01-22T12:35:00Z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B10-0066/2026</vt:lpwstr>
  </property>
  <property fmtid="{D5CDD505-2E9C-101B-9397-08002B2CF9AE}" pid="4" name="&lt;Type&gt;">
    <vt:lpwstr>RR</vt:lpwstr>
  </property>
</Properties>
</file>