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7683C" w14:paraId="1543562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59432E6" w14:textId="77777777" w:rsidR="00751A4A" w:rsidRPr="0027683C" w:rsidRDefault="00375614" w:rsidP="0010095E">
            <w:pPr>
              <w:pStyle w:val="EPName"/>
            </w:pPr>
            <w:r w:rsidRPr="0027683C">
              <w:t>Evropský parlament</w:t>
            </w:r>
          </w:p>
          <w:p w14:paraId="0171A06A" w14:textId="77777777" w:rsidR="00751A4A" w:rsidRPr="0027683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7683C">
              <w:t>2024</w:t>
            </w:r>
            <w:r w:rsidR="00817416" w:rsidRPr="0027683C">
              <w:t>-202</w:t>
            </w:r>
            <w:r w:rsidRPr="0027683C">
              <w:t>9</w:t>
            </w:r>
          </w:p>
        </w:tc>
        <w:tc>
          <w:tcPr>
            <w:tcW w:w="2268" w:type="dxa"/>
            <w:shd w:val="clear" w:color="auto" w:fill="auto"/>
          </w:tcPr>
          <w:p w14:paraId="7F23A379" w14:textId="77777777" w:rsidR="00751A4A" w:rsidRPr="0027683C" w:rsidRDefault="00187494" w:rsidP="0010095E">
            <w:pPr>
              <w:pStyle w:val="EPLogo"/>
            </w:pPr>
            <w:r w:rsidRPr="0027683C">
              <w:rPr>
                <w:noProof/>
                <w:lang w:eastAsia="ja-JP"/>
              </w:rPr>
              <w:drawing>
                <wp:inline distT="0" distB="0" distL="0" distR="0" wp14:anchorId="578DC27D" wp14:editId="746B073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4D5C5A" w14:textId="77777777" w:rsidR="00D058B8" w:rsidRPr="0027683C" w:rsidRDefault="00D058B8" w:rsidP="004C5D52">
      <w:pPr>
        <w:pStyle w:val="LineTop"/>
      </w:pPr>
    </w:p>
    <w:p w14:paraId="59DCD364" w14:textId="77777777" w:rsidR="00680577" w:rsidRPr="0027683C" w:rsidRDefault="00375614" w:rsidP="00680577">
      <w:pPr>
        <w:pStyle w:val="EPBodyTA1"/>
      </w:pPr>
      <w:r w:rsidRPr="0027683C">
        <w:t>PŘIJATÉ TEXTY</w:t>
      </w:r>
    </w:p>
    <w:p w14:paraId="07A69659" w14:textId="77777777" w:rsidR="00D058B8" w:rsidRPr="0027683C" w:rsidRDefault="00D058B8" w:rsidP="00D058B8">
      <w:pPr>
        <w:pStyle w:val="LineBottom"/>
      </w:pPr>
    </w:p>
    <w:p w14:paraId="1CE280D8" w14:textId="4DF73049" w:rsidR="00375614" w:rsidRPr="0027683C" w:rsidRDefault="00375614" w:rsidP="00375614">
      <w:pPr>
        <w:pStyle w:val="ATHeading1"/>
      </w:pPr>
      <w:bookmarkStart w:id="0" w:name="TANumber"/>
      <w:r w:rsidRPr="0027683C">
        <w:t>P10_</w:t>
      </w:r>
      <w:proofErr w:type="gramStart"/>
      <w:r w:rsidRPr="0027683C">
        <w:t>TA(</w:t>
      </w:r>
      <w:proofErr w:type="gramEnd"/>
      <w:r w:rsidRPr="0027683C">
        <w:t>2026)00</w:t>
      </w:r>
      <w:bookmarkEnd w:id="0"/>
      <w:r w:rsidR="000C0CDE">
        <w:t>18</w:t>
      </w:r>
    </w:p>
    <w:p w14:paraId="38758DE6" w14:textId="77777777" w:rsidR="00375614" w:rsidRPr="0027683C" w:rsidRDefault="00375614" w:rsidP="00375614">
      <w:pPr>
        <w:pStyle w:val="ATHeading2"/>
      </w:pPr>
      <w:bookmarkStart w:id="1" w:name="title"/>
      <w:r w:rsidRPr="0027683C">
        <w:t xml:space="preserve">Odsouzení a hrozící trest pro Jimmyho </w:t>
      </w:r>
      <w:proofErr w:type="spellStart"/>
      <w:r w:rsidRPr="0027683C">
        <w:t>Laie</w:t>
      </w:r>
      <w:proofErr w:type="spellEnd"/>
      <w:r w:rsidRPr="0027683C">
        <w:t xml:space="preserve"> v Hongkongu</w:t>
      </w:r>
      <w:bookmarkEnd w:id="1"/>
    </w:p>
    <w:p w14:paraId="10D18993" w14:textId="77777777" w:rsidR="00375614" w:rsidRPr="0027683C" w:rsidRDefault="00375614" w:rsidP="00375614">
      <w:pPr>
        <w:rPr>
          <w:i/>
          <w:vanish/>
        </w:rPr>
      </w:pPr>
      <w:r w:rsidRPr="0027683C">
        <w:rPr>
          <w:i/>
        </w:rPr>
        <w:fldChar w:fldCharType="begin"/>
      </w:r>
      <w:r w:rsidRPr="0027683C">
        <w:rPr>
          <w:i/>
        </w:rPr>
        <w:instrText xml:space="preserve"> TC"(</w:instrText>
      </w:r>
      <w:bookmarkStart w:id="2" w:name="DocNumber"/>
      <w:r w:rsidRPr="0027683C">
        <w:rPr>
          <w:i/>
        </w:rPr>
        <w:instrText>B10-0068, 0082, 0084, 0085 a 0086/2026</w:instrText>
      </w:r>
      <w:bookmarkEnd w:id="2"/>
      <w:r w:rsidRPr="0027683C">
        <w:rPr>
          <w:i/>
        </w:rPr>
        <w:instrText xml:space="preserve">)"\l3 \n&gt; \* MERGEFORMAT </w:instrText>
      </w:r>
      <w:r w:rsidRPr="0027683C">
        <w:rPr>
          <w:i/>
        </w:rPr>
        <w:fldChar w:fldCharType="end"/>
      </w:r>
    </w:p>
    <w:p w14:paraId="519777C9" w14:textId="77777777" w:rsidR="00375614" w:rsidRPr="0027683C" w:rsidRDefault="00375614" w:rsidP="00375614">
      <w:pPr>
        <w:rPr>
          <w:vanish/>
        </w:rPr>
      </w:pPr>
      <w:bookmarkStart w:id="3" w:name="PE"/>
      <w:r w:rsidRPr="0027683C">
        <w:rPr>
          <w:vanish/>
        </w:rPr>
        <w:t>PE782.024</w:t>
      </w:r>
      <w:bookmarkEnd w:id="3"/>
    </w:p>
    <w:p w14:paraId="075B6559" w14:textId="76A0A737" w:rsidR="00375614" w:rsidRPr="0027683C" w:rsidRDefault="00375614" w:rsidP="008037C1">
      <w:pPr>
        <w:pStyle w:val="ATHeading3"/>
      </w:pPr>
      <w:bookmarkStart w:id="4" w:name="Sujet"/>
      <w:r w:rsidRPr="0027683C">
        <w:t>Usnesení Evropského parlamentu ze dne</w:t>
      </w:r>
      <w:r w:rsidR="008037C1">
        <w:t xml:space="preserve"> 22. ledna</w:t>
      </w:r>
      <w:r w:rsidRPr="0027683C">
        <w:t xml:space="preserve"> 2026 o odsouzení a hrozícím trestu pro Jimmyho </w:t>
      </w:r>
      <w:proofErr w:type="spellStart"/>
      <w:r w:rsidRPr="0027683C">
        <w:t>Laie</w:t>
      </w:r>
      <w:proofErr w:type="spellEnd"/>
      <w:r w:rsidRPr="0027683C">
        <w:t xml:space="preserve"> v Hongkongu</w:t>
      </w:r>
      <w:bookmarkEnd w:id="4"/>
      <w:r w:rsidRPr="0027683C">
        <w:t xml:space="preserve"> </w:t>
      </w:r>
      <w:bookmarkStart w:id="5" w:name="References"/>
      <w:r w:rsidRPr="0027683C">
        <w:t>(2026/2573(RSP))</w:t>
      </w:r>
      <w:bookmarkEnd w:id="5"/>
    </w:p>
    <w:p w14:paraId="2521442D" w14:textId="77777777" w:rsidR="00BD466F" w:rsidRPr="0027683C" w:rsidRDefault="00BD466F" w:rsidP="00BD466F">
      <w:pPr>
        <w:pStyle w:val="EPComma"/>
      </w:pPr>
      <w:bookmarkStart w:id="6" w:name="TextBodyBegin"/>
      <w:bookmarkEnd w:id="6"/>
      <w:r w:rsidRPr="0027683C">
        <w:rPr>
          <w:i/>
        </w:rPr>
        <w:t>Evropský parlament</w:t>
      </w:r>
      <w:r w:rsidRPr="0027683C">
        <w:t>,</w:t>
      </w:r>
    </w:p>
    <w:p w14:paraId="0841408A" w14:textId="77777777" w:rsidR="00BD466F" w:rsidRPr="0027683C" w:rsidRDefault="00BD466F" w:rsidP="00BD466F">
      <w:pPr>
        <w:pStyle w:val="NormalHanging12a"/>
      </w:pPr>
      <w:r w:rsidRPr="0027683C">
        <w:t>–</w:t>
      </w:r>
      <w:r w:rsidRPr="0027683C">
        <w:tab/>
        <w:t>s ohledem na svá předchozí usnesení o Hongkongu a o Číně,</w:t>
      </w:r>
    </w:p>
    <w:p w14:paraId="4A55A338" w14:textId="77777777" w:rsidR="00BD466F" w:rsidRPr="0027683C" w:rsidRDefault="00BD466F" w:rsidP="00BD466F">
      <w:pPr>
        <w:pStyle w:val="NormalHanging12a"/>
      </w:pPr>
      <w:r w:rsidRPr="0027683C">
        <w:t>–</w:t>
      </w:r>
      <w:r w:rsidRPr="0027683C">
        <w:tab/>
      </w:r>
      <w:bookmarkStart w:id="7" w:name="_Hlk219908188"/>
      <w:r w:rsidRPr="0027683C">
        <w:t>s ohledem na čl. 150 odst. 5 a čl. 136 odst. 4 jednacího řádu</w:t>
      </w:r>
      <w:bookmarkEnd w:id="7"/>
      <w:r w:rsidRPr="0027683C">
        <w:t>,</w:t>
      </w:r>
    </w:p>
    <w:p w14:paraId="52637C90" w14:textId="77777777" w:rsidR="00BD466F" w:rsidRPr="0027683C" w:rsidRDefault="00BD466F" w:rsidP="00BD466F">
      <w:pPr>
        <w:pStyle w:val="NormalHanging12a"/>
        <w:rPr>
          <w:rFonts w:eastAsiaTheme="minorHAnsi"/>
        </w:rPr>
      </w:pPr>
      <w:r w:rsidRPr="0027683C">
        <w:t>A.</w:t>
      </w:r>
      <w:r w:rsidRPr="0027683C">
        <w:tab/>
        <w:t xml:space="preserve">vzhledem k tomu, že dne 15. prosince 2025 vydal hongkongský vrchní soud rozhodnutí, kterým uznal britského občana a demokratického aktivistu Jimmyho </w:t>
      </w:r>
      <w:proofErr w:type="spellStart"/>
      <w:r w:rsidRPr="0027683C">
        <w:t>Laie</w:t>
      </w:r>
      <w:proofErr w:type="spellEnd"/>
      <w:r w:rsidRPr="0027683C">
        <w:t xml:space="preserve"> vinným ze spolčení se zahraničními silami na základě zákona o národní bezpečnosti a z rozvratné činnosti na základě nařízení o zločinech z koloniální éry; vzhledem k tomu, že nyní bezprostředně hrozí, že Jimmy </w:t>
      </w:r>
      <w:proofErr w:type="spellStart"/>
      <w:r w:rsidRPr="0027683C">
        <w:t>Lai</w:t>
      </w:r>
      <w:proofErr w:type="spellEnd"/>
      <w:r w:rsidRPr="0027683C">
        <w:t xml:space="preserve"> bude odsouzen k doživotnímu trestu;</w:t>
      </w:r>
    </w:p>
    <w:p w14:paraId="4DAE80F8" w14:textId="77777777" w:rsidR="00BD466F" w:rsidRPr="0027683C" w:rsidRDefault="00BD466F" w:rsidP="00BD466F">
      <w:pPr>
        <w:pStyle w:val="NormalHanging12a"/>
        <w:rPr>
          <w:rFonts w:eastAsiaTheme="minorHAnsi"/>
          <w:bCs/>
        </w:rPr>
      </w:pPr>
      <w:r w:rsidRPr="0027683C">
        <w:t>B.</w:t>
      </w:r>
      <w:r w:rsidRPr="0027683C">
        <w:tab/>
        <w:t xml:space="preserve">vzhledem k tomu, že Jimmy </w:t>
      </w:r>
      <w:proofErr w:type="spellStart"/>
      <w:r w:rsidRPr="0027683C">
        <w:t>Lai</w:t>
      </w:r>
      <w:proofErr w:type="spellEnd"/>
      <w:r w:rsidRPr="0027683C">
        <w:t xml:space="preserve"> je ve vazbě již od prosince 2020 na základě několika politicky motivovaných obvinění; vzhledem k tomu, že strávil více než 1 800 dní v samovazbě;</w:t>
      </w:r>
    </w:p>
    <w:p w14:paraId="3A969012" w14:textId="77777777" w:rsidR="00BD466F" w:rsidRPr="0027683C" w:rsidRDefault="00BD466F" w:rsidP="00BD466F">
      <w:pPr>
        <w:pStyle w:val="NormalHanging12a"/>
        <w:rPr>
          <w:rFonts w:eastAsiaTheme="minorHAnsi"/>
        </w:rPr>
      </w:pPr>
      <w:r w:rsidRPr="0027683C">
        <w:t>C.</w:t>
      </w:r>
      <w:r w:rsidRPr="0027683C">
        <w:tab/>
        <w:t xml:space="preserve">vzhledem k tomu, že rozhodnutím soudu o vině Jimmyho </w:t>
      </w:r>
      <w:proofErr w:type="spellStart"/>
      <w:r w:rsidRPr="0027683C">
        <w:t>Laie</w:t>
      </w:r>
      <w:proofErr w:type="spellEnd"/>
      <w:r w:rsidRPr="0027683C">
        <w:t xml:space="preserve"> se dále vystupňovala destrukce svobody projevu, svobody sdělovacích prostředků a nezávislosti soudnictví, která v Hongkongu začala poté, co v roce 2020 vstoupil v platnost zákon o národní bezpečnosti a v roce 2024 nařízení o ochraně národní bezpečnosti;</w:t>
      </w:r>
    </w:p>
    <w:p w14:paraId="3D21E48C" w14:textId="77777777" w:rsidR="00BD466F" w:rsidRPr="0027683C" w:rsidRDefault="00BD466F" w:rsidP="00BD466F">
      <w:pPr>
        <w:pStyle w:val="NormalHanging12a"/>
        <w:rPr>
          <w:rFonts w:eastAsiaTheme="minorHAnsi"/>
        </w:rPr>
      </w:pPr>
      <w:r w:rsidRPr="0027683C">
        <w:t>D.</w:t>
      </w:r>
      <w:r w:rsidRPr="0027683C">
        <w:tab/>
        <w:t>vzhledem k tomu, že uplatněním těchto dvou předpisů porušila Čína své mezinárodní právní závazky podle společného čínsko-britského prohlášení, které Hongkongu zaručují zvláštní status až do roku 2047, a podle Mezinárodního paktu o občanských a politických právech, který v Hongkongu nadále platí;</w:t>
      </w:r>
    </w:p>
    <w:p w14:paraId="584998D0" w14:textId="77777777" w:rsidR="00BD466F" w:rsidRPr="0027683C" w:rsidRDefault="00BD466F" w:rsidP="00BD466F">
      <w:pPr>
        <w:pStyle w:val="NormalHanging12a"/>
        <w:rPr>
          <w:rFonts w:eastAsiaTheme="minorHAnsi"/>
        </w:rPr>
      </w:pPr>
      <w:r w:rsidRPr="0027683C">
        <w:t>E.</w:t>
      </w:r>
      <w:r w:rsidRPr="0027683C">
        <w:tab/>
        <w:t xml:space="preserve">vzhledem k tomu, že Jimmymu </w:t>
      </w:r>
      <w:proofErr w:type="spellStart"/>
      <w:r w:rsidRPr="0027683C">
        <w:t>Laiovi</w:t>
      </w:r>
      <w:proofErr w:type="spellEnd"/>
      <w:r w:rsidRPr="0027683C">
        <w:t>, jemuž je 78 let, hrozí dlouholetý nebo doživotní trest, přestože trpí diabetem a je v současné době zadržován za podmínek, které ohrožují jeho život;</w:t>
      </w:r>
    </w:p>
    <w:p w14:paraId="1A78481E" w14:textId="77777777" w:rsidR="00BD466F" w:rsidRPr="0027683C" w:rsidRDefault="00BD466F" w:rsidP="00BD466F">
      <w:pPr>
        <w:pStyle w:val="NormalHanging12a"/>
        <w:rPr>
          <w:rFonts w:eastAsiaTheme="minorHAnsi"/>
        </w:rPr>
      </w:pPr>
      <w:r w:rsidRPr="0027683C">
        <w:t>1.</w:t>
      </w:r>
      <w:r w:rsidRPr="0027683C">
        <w:tab/>
        <w:t xml:space="preserve">co nejostřeji odsuzuje rozhodnutí soudu, kterým byl Jimmy </w:t>
      </w:r>
      <w:proofErr w:type="spellStart"/>
      <w:r w:rsidRPr="0027683C">
        <w:t>Lai</w:t>
      </w:r>
      <w:proofErr w:type="spellEnd"/>
      <w:r w:rsidRPr="0027683C">
        <w:t xml:space="preserve"> shledán vinným, a vyjadřuje vážné znepokojení nad verdiktem o jeho trestu, který je očekáván v nejbližší době; důrazně žádá hongkongské orgány, aby okamžitě a bezpodmínečně propustily </w:t>
      </w:r>
      <w:r w:rsidRPr="0027683C">
        <w:lastRenderedPageBreak/>
        <w:t xml:space="preserve">Jimmyho </w:t>
      </w:r>
      <w:proofErr w:type="spellStart"/>
      <w:r w:rsidRPr="0027683C">
        <w:t>Laie</w:t>
      </w:r>
      <w:proofErr w:type="spellEnd"/>
      <w:r w:rsidRPr="0027683C">
        <w:t xml:space="preserve"> i všechny ostatní osoby, které jsou vězněny za uplatňování svých svobod, včetně náboženských a demokratických práv, a aby stáhly veškerá obvinění proti nim a zaručily jejich základní práva; důrazně žádá hongkongské orgány, aby Jimmymu </w:t>
      </w:r>
      <w:proofErr w:type="spellStart"/>
      <w:r w:rsidRPr="0027683C">
        <w:t>Laiovi</w:t>
      </w:r>
      <w:proofErr w:type="spellEnd"/>
      <w:r w:rsidRPr="0027683C">
        <w:t xml:space="preserve"> a dalším politickým vězňům, jejichž zdravotní stav to vyžaduje, poskytly okamžitý přístup ke specializované lékařské péči;</w:t>
      </w:r>
    </w:p>
    <w:p w14:paraId="13737799" w14:textId="77777777" w:rsidR="00BD466F" w:rsidRPr="0027683C" w:rsidRDefault="00BD466F" w:rsidP="00BD466F">
      <w:pPr>
        <w:pStyle w:val="NormalHanging12a"/>
        <w:rPr>
          <w:rFonts w:eastAsiaTheme="minorHAnsi"/>
        </w:rPr>
      </w:pPr>
      <w:r w:rsidRPr="0027683C">
        <w:t>2.</w:t>
      </w:r>
      <w:r w:rsidRPr="0027683C">
        <w:tab/>
        <w:t xml:space="preserve">zdůrazňuje, že svévolné stíhání Jimmyho </w:t>
      </w:r>
      <w:proofErr w:type="spellStart"/>
      <w:r w:rsidRPr="0027683C">
        <w:t>Laie</w:t>
      </w:r>
      <w:proofErr w:type="spellEnd"/>
      <w:r w:rsidRPr="0027683C">
        <w:t xml:space="preserve"> je příkladem systematického využívání zákonů o státní bezpečnosti k likvidaci nezávislých sdělovacích prostředků, svobody projevu a politické opozice v Hongkongu;</w:t>
      </w:r>
    </w:p>
    <w:p w14:paraId="4FBFF41C" w14:textId="77777777" w:rsidR="00BD466F" w:rsidRPr="0027683C" w:rsidRDefault="00BD466F" w:rsidP="00BD466F">
      <w:pPr>
        <w:pStyle w:val="NormalHanging12a"/>
        <w:rPr>
          <w:rFonts w:eastAsiaTheme="minorHAnsi"/>
        </w:rPr>
      </w:pPr>
      <w:bookmarkStart w:id="8" w:name="_Hlk219303975"/>
      <w:r w:rsidRPr="0027683C">
        <w:t>3.</w:t>
      </w:r>
      <w:r w:rsidRPr="0027683C">
        <w:tab/>
        <w:t xml:space="preserve">znovu důrazně odsuzuje zákon o národní bezpečnosti a nařízení o ochraně národní bezpečnosti v Hongkongu a jejich nadnárodní důsledky; </w:t>
      </w:r>
      <w:bookmarkEnd w:id="8"/>
      <w:r w:rsidRPr="0027683C">
        <w:t>vyzývá ke zrušení obou předpisů;</w:t>
      </w:r>
    </w:p>
    <w:p w14:paraId="1204B39C" w14:textId="77777777" w:rsidR="00BD466F" w:rsidRPr="0027683C" w:rsidRDefault="00BD466F" w:rsidP="00BD466F">
      <w:pPr>
        <w:pStyle w:val="NormalHanging12a"/>
        <w:rPr>
          <w:rFonts w:eastAsiaTheme="minorHAnsi"/>
        </w:rPr>
      </w:pPr>
      <w:r w:rsidRPr="0027683C">
        <w:t>4.</w:t>
      </w:r>
      <w:r w:rsidRPr="0027683C">
        <w:tab/>
        <w:t>odsuzuje stupňující se nadnárodní represe čínských a hongkongských orgánů vůči novinářům, aktivistům a hongkongským občanům žijícím v zahraničí včetně EU; znovu vyzývá členské státy, aby pozastavily platnost extradičních smluv s Čínou a Hongkongem a aby osobám, kterým hrozí politické pronásledování, poskytovaly účinnou ochranu; vyzývá Komisi, aby iniciovala pozastavení statusu Hongkongu v rámci Světové obchodní organizace;</w:t>
      </w:r>
    </w:p>
    <w:p w14:paraId="596B2E8E" w14:textId="77777777" w:rsidR="00BD466F" w:rsidRPr="0027683C" w:rsidRDefault="00BD466F" w:rsidP="00BD466F">
      <w:pPr>
        <w:pStyle w:val="NormalHanging12a"/>
        <w:rPr>
          <w:rFonts w:eastAsiaTheme="minorHAnsi"/>
        </w:rPr>
      </w:pPr>
      <w:r w:rsidRPr="0027683C">
        <w:t>5.</w:t>
      </w:r>
      <w:r w:rsidRPr="0027683C">
        <w:tab/>
        <w:t xml:space="preserve">domnívá se, že doživotní trest pro Jimmyho </w:t>
      </w:r>
      <w:proofErr w:type="spellStart"/>
      <w:r w:rsidRPr="0027683C">
        <w:t>Laie</w:t>
      </w:r>
      <w:proofErr w:type="spellEnd"/>
      <w:r w:rsidRPr="0027683C">
        <w:t xml:space="preserve"> by byl nepřijatelný a měl by dramatické důsledky pro vztahy mezi EU a Čínou;</w:t>
      </w:r>
    </w:p>
    <w:p w14:paraId="7FE5D0FA" w14:textId="77777777" w:rsidR="00BD466F" w:rsidRPr="0027683C" w:rsidRDefault="00BD466F" w:rsidP="00BD466F">
      <w:pPr>
        <w:pStyle w:val="NormalHanging12a"/>
        <w:rPr>
          <w:rFonts w:eastAsiaTheme="minorHAnsi"/>
        </w:rPr>
      </w:pPr>
      <w:r w:rsidRPr="0027683C">
        <w:t>6.</w:t>
      </w:r>
      <w:r w:rsidRPr="0027683C">
        <w:tab/>
        <w:t xml:space="preserve">naléhavě vyzývá Radu, aby přezkoumala své závěry o Hongkongu z roku 2020 a aby v rámci globálního režimu sankcí EU v oblasti lidských práv uvalila sankce na předsedu Výkonné rady Johna </w:t>
      </w:r>
      <w:proofErr w:type="spellStart"/>
      <w:r w:rsidRPr="0027683C">
        <w:t>Leeho</w:t>
      </w:r>
      <w:proofErr w:type="spellEnd"/>
      <w:r w:rsidRPr="0027683C">
        <w:t xml:space="preserve"> a všechny činitele odpovědné za potlačování svobod;</w:t>
      </w:r>
    </w:p>
    <w:p w14:paraId="2E8F0D65" w14:textId="77777777" w:rsidR="00BD466F" w:rsidRPr="0027683C" w:rsidRDefault="00BD466F" w:rsidP="00BD466F">
      <w:pPr>
        <w:pStyle w:val="NormalHanging12a"/>
        <w:rPr>
          <w:rFonts w:eastAsiaTheme="minorHAnsi"/>
        </w:rPr>
      </w:pPr>
      <w:r w:rsidRPr="0027683C">
        <w:t>7.</w:t>
      </w:r>
      <w:r w:rsidRPr="0027683C">
        <w:tab/>
        <w:t xml:space="preserve">vyzývá delegaci EU, aby ve věci Jimmyho </w:t>
      </w:r>
      <w:proofErr w:type="spellStart"/>
      <w:r w:rsidRPr="0027683C">
        <w:t>Laie</w:t>
      </w:r>
      <w:proofErr w:type="spellEnd"/>
      <w:r w:rsidRPr="0027683C">
        <w:t xml:space="preserve"> a jiných podobných případů zintenzivnila diplomatické úsilí a monitoring;</w:t>
      </w:r>
    </w:p>
    <w:p w14:paraId="410197DC" w14:textId="143D5124" w:rsidR="0027683C" w:rsidRPr="0027683C" w:rsidRDefault="00BD466F" w:rsidP="0027683C">
      <w:pPr>
        <w:pStyle w:val="NormalHanging12a"/>
      </w:pPr>
      <w:r w:rsidRPr="0027683C">
        <w:t>8.</w:t>
      </w:r>
      <w:r w:rsidRPr="0027683C">
        <w:tab/>
        <w:t>pověřuje svou předsedkyni, aby předala toto usnesení Komisi a Radě, Čínské lidové republice a Zvláštní administrativní oblasti Hongkong.</w:t>
      </w:r>
    </w:p>
    <w:p w14:paraId="6A3C6089" w14:textId="2AEB0DD7" w:rsidR="00E365E1" w:rsidRPr="0027683C" w:rsidRDefault="00E365E1" w:rsidP="00375614"/>
    <w:sectPr w:rsidR="00E365E1" w:rsidRPr="0027683C" w:rsidSect="0027683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E2EC49" w14:textId="77777777" w:rsidR="00375614" w:rsidRPr="0027683C" w:rsidRDefault="00375614">
      <w:r w:rsidRPr="0027683C">
        <w:separator/>
      </w:r>
    </w:p>
  </w:endnote>
  <w:endnote w:type="continuationSeparator" w:id="0">
    <w:p w14:paraId="4550C98E" w14:textId="77777777" w:rsidR="00375614" w:rsidRPr="0027683C" w:rsidRDefault="00375614">
      <w:r w:rsidRPr="0027683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E0B41" w14:textId="77777777" w:rsidR="00064002" w:rsidRPr="0027683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C1446" w14:textId="77777777" w:rsidR="00064002" w:rsidRPr="0027683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2571E" w14:textId="77777777" w:rsidR="00064002" w:rsidRPr="0027683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783E6" w14:textId="77777777" w:rsidR="00375614" w:rsidRPr="0027683C" w:rsidRDefault="00375614">
      <w:r w:rsidRPr="0027683C">
        <w:separator/>
      </w:r>
    </w:p>
  </w:footnote>
  <w:footnote w:type="continuationSeparator" w:id="0">
    <w:p w14:paraId="6FEAE75A" w14:textId="77777777" w:rsidR="00375614" w:rsidRPr="0027683C" w:rsidRDefault="00375614">
      <w:r w:rsidRPr="0027683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41882" w14:textId="77777777" w:rsidR="00064002" w:rsidRPr="0027683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B4EAA" w14:textId="77777777" w:rsidR="00064002" w:rsidRPr="0027683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6D803" w14:textId="77777777" w:rsidR="00064002" w:rsidRPr="0027683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21588223">
    <w:abstractNumId w:val="9"/>
  </w:num>
  <w:num w:numId="2" w16cid:durableId="325859667">
    <w:abstractNumId w:val="9"/>
  </w:num>
  <w:num w:numId="3" w16cid:durableId="1604453475">
    <w:abstractNumId w:val="7"/>
  </w:num>
  <w:num w:numId="4" w16cid:durableId="256329876">
    <w:abstractNumId w:val="7"/>
  </w:num>
  <w:num w:numId="5" w16cid:durableId="107311289">
    <w:abstractNumId w:val="6"/>
  </w:num>
  <w:num w:numId="6" w16cid:durableId="67503585">
    <w:abstractNumId w:val="6"/>
  </w:num>
  <w:num w:numId="7" w16cid:durableId="652149930">
    <w:abstractNumId w:val="5"/>
  </w:num>
  <w:num w:numId="8" w16cid:durableId="315571498">
    <w:abstractNumId w:val="5"/>
  </w:num>
  <w:num w:numId="9" w16cid:durableId="138115083">
    <w:abstractNumId w:val="4"/>
  </w:num>
  <w:num w:numId="10" w16cid:durableId="1204830464">
    <w:abstractNumId w:val="4"/>
  </w:num>
  <w:num w:numId="11" w16cid:durableId="525558831">
    <w:abstractNumId w:val="8"/>
  </w:num>
  <w:num w:numId="12" w16cid:durableId="650789642">
    <w:abstractNumId w:val="8"/>
  </w:num>
  <w:num w:numId="13" w16cid:durableId="302656778">
    <w:abstractNumId w:val="3"/>
  </w:num>
  <w:num w:numId="14" w16cid:durableId="454568741">
    <w:abstractNumId w:val="3"/>
  </w:num>
  <w:num w:numId="15" w16cid:durableId="1568998915">
    <w:abstractNumId w:val="2"/>
  </w:num>
  <w:num w:numId="16" w16cid:durableId="1927228326">
    <w:abstractNumId w:val="2"/>
  </w:num>
  <w:num w:numId="17" w16cid:durableId="150877384">
    <w:abstractNumId w:val="1"/>
  </w:num>
  <w:num w:numId="18" w16cid:durableId="833496335">
    <w:abstractNumId w:val="1"/>
  </w:num>
  <w:num w:numId="19" w16cid:durableId="151682946">
    <w:abstractNumId w:val="0"/>
  </w:num>
  <w:num w:numId="20" w16cid:durableId="1918590689">
    <w:abstractNumId w:val="0"/>
  </w:num>
  <w:num w:numId="21" w16cid:durableId="619647412">
    <w:abstractNumId w:val="9"/>
  </w:num>
  <w:num w:numId="22" w16cid:durableId="594674193">
    <w:abstractNumId w:val="7"/>
  </w:num>
  <w:num w:numId="23" w16cid:durableId="1058556290">
    <w:abstractNumId w:val="6"/>
  </w:num>
  <w:num w:numId="24" w16cid:durableId="1433355617">
    <w:abstractNumId w:val="5"/>
  </w:num>
  <w:num w:numId="25" w16cid:durableId="1621034394">
    <w:abstractNumId w:val="4"/>
  </w:num>
  <w:num w:numId="26" w16cid:durableId="901135012">
    <w:abstractNumId w:val="8"/>
  </w:num>
  <w:num w:numId="27" w16cid:durableId="1700738162">
    <w:abstractNumId w:val="3"/>
  </w:num>
  <w:num w:numId="28" w16cid:durableId="466320431">
    <w:abstractNumId w:val="2"/>
  </w:num>
  <w:num w:numId="29" w16cid:durableId="1138956665">
    <w:abstractNumId w:val="1"/>
  </w:num>
  <w:num w:numId="30" w16cid:durableId="1921283463">
    <w:abstractNumId w:val="0"/>
  </w:num>
  <w:num w:numId="31" w16cid:durableId="771977185">
    <w:abstractNumId w:val="9"/>
  </w:num>
  <w:num w:numId="32" w16cid:durableId="1173184748">
    <w:abstractNumId w:val="7"/>
  </w:num>
  <w:num w:numId="33" w16cid:durableId="811218157">
    <w:abstractNumId w:val="6"/>
  </w:num>
  <w:num w:numId="34" w16cid:durableId="815076030">
    <w:abstractNumId w:val="5"/>
  </w:num>
  <w:num w:numId="35" w16cid:durableId="2118284636">
    <w:abstractNumId w:val="4"/>
  </w:num>
  <w:num w:numId="36" w16cid:durableId="1053843580">
    <w:abstractNumId w:val="8"/>
  </w:num>
  <w:num w:numId="37" w16cid:durableId="1508713677">
    <w:abstractNumId w:val="3"/>
  </w:num>
  <w:num w:numId="38" w16cid:durableId="712117518">
    <w:abstractNumId w:val="2"/>
  </w:num>
  <w:num w:numId="39" w16cid:durableId="1726756272">
    <w:abstractNumId w:val="1"/>
  </w:num>
  <w:num w:numId="40" w16cid:durableId="1256590502">
    <w:abstractNumId w:val="0"/>
  </w:num>
  <w:num w:numId="41" w16cid:durableId="1952130157">
    <w:abstractNumId w:val="10"/>
  </w:num>
  <w:num w:numId="42" w16cid:durableId="758671232">
    <w:abstractNumId w:val="10"/>
  </w:num>
  <w:num w:numId="43" w16cid:durableId="1625307719">
    <w:abstractNumId w:val="10"/>
  </w:num>
  <w:num w:numId="44" w16cid:durableId="1455575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068, 0082, 0084, 0085 a 0086/2026"/>
    <w:docVar w:name="dvlangue" w:val="CS"/>
    <w:docVar w:name="dvnumam" w:val="0"/>
    <w:docVar w:name="dvpe" w:val="782.024"/>
    <w:docVar w:name="dvtitre" w:val="Usnesení Evropského parlamentu ze dne.... 2026 o odsouzení a hrozícím trestu pro Jimmyho Laie v Hongkongu(2026/2573(RSP))"/>
  </w:docVars>
  <w:rsids>
    <w:rsidRoot w:val="00375614"/>
    <w:rsid w:val="00002272"/>
    <w:rsid w:val="00064002"/>
    <w:rsid w:val="000677B9"/>
    <w:rsid w:val="000831BA"/>
    <w:rsid w:val="000A42CC"/>
    <w:rsid w:val="000C0CDE"/>
    <w:rsid w:val="000E7DD9"/>
    <w:rsid w:val="0010095E"/>
    <w:rsid w:val="00125B37"/>
    <w:rsid w:val="00187494"/>
    <w:rsid w:val="001F32AE"/>
    <w:rsid w:val="002767FF"/>
    <w:rsid w:val="0027683C"/>
    <w:rsid w:val="002B18FE"/>
    <w:rsid w:val="002B5493"/>
    <w:rsid w:val="00343214"/>
    <w:rsid w:val="00361C00"/>
    <w:rsid w:val="00375614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7680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37C1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20D2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66F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D7C08B"/>
  <w15:chartTrackingRefBased/>
  <w15:docId w15:val="{43C131E9-70CC-4486-BBFA-52B752E78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D466F"/>
    <w:pPr>
      <w:spacing w:after="240"/>
      <w:ind w:left="567" w:hanging="567"/>
    </w:pPr>
  </w:style>
  <w:style w:type="paragraph" w:customStyle="1" w:styleId="EPComma">
    <w:name w:val="EPComma"/>
    <w:basedOn w:val="Normal"/>
    <w:rsid w:val="00BD466F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BD466F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573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2026-01-22T11:26:00Z</dcterms:created>
  <dcterms:modified xsi:type="dcterms:W3CDTF">2026-01-22T11:26:00Z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B10-0068, 0082, 0084, 0085 a 0086/2026</vt:lpwstr>
  </property>
  <property fmtid="{D5CDD505-2E9C-101B-9397-08002B2CF9AE}" pid="4" name="&lt;Type&gt;">
    <vt:lpwstr>RR</vt:lpwstr>
  </property>
</Properties>
</file>