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766A14" w14:paraId="5137CDD9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63012E3" w14:textId="77777777" w:rsidR="00751A4A" w:rsidRPr="00766A14" w:rsidRDefault="00BA0055" w:rsidP="0010095E">
            <w:pPr>
              <w:pStyle w:val="EPName"/>
            </w:pPr>
            <w:r w:rsidRPr="00766A14">
              <w:t>Parlamento Europeo</w:t>
            </w:r>
          </w:p>
          <w:p w14:paraId="5D518287" w14:textId="77777777" w:rsidR="00751A4A" w:rsidRPr="00766A14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766A14">
              <w:t>2024</w:t>
            </w:r>
            <w:r w:rsidR="00817416" w:rsidRPr="00766A14">
              <w:t>-202</w:t>
            </w:r>
            <w:r w:rsidRPr="00766A14">
              <w:t>9</w:t>
            </w:r>
          </w:p>
        </w:tc>
        <w:tc>
          <w:tcPr>
            <w:tcW w:w="2268" w:type="dxa"/>
            <w:shd w:val="clear" w:color="auto" w:fill="auto"/>
          </w:tcPr>
          <w:p w14:paraId="1B095CBF" w14:textId="77777777" w:rsidR="00751A4A" w:rsidRPr="00766A14" w:rsidRDefault="00187494" w:rsidP="0010095E">
            <w:pPr>
              <w:pStyle w:val="EPLogo"/>
            </w:pPr>
            <w:r w:rsidRPr="00766A14">
              <w:rPr>
                <w:noProof/>
                <w:lang w:eastAsia="ja-JP"/>
              </w:rPr>
              <w:drawing>
                <wp:inline distT="0" distB="0" distL="0" distR="0" wp14:anchorId="0A8E9CA7" wp14:editId="1C1C5A3C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4E0DC17" w14:textId="77777777" w:rsidR="00D058B8" w:rsidRPr="00766A14" w:rsidRDefault="00D058B8" w:rsidP="004C5D52">
      <w:pPr>
        <w:pStyle w:val="LineTop"/>
      </w:pPr>
    </w:p>
    <w:p w14:paraId="21684B87" w14:textId="77777777" w:rsidR="00680577" w:rsidRPr="00766A14" w:rsidRDefault="00BA0055" w:rsidP="00680577">
      <w:pPr>
        <w:pStyle w:val="EPBodyTA1"/>
      </w:pPr>
      <w:r w:rsidRPr="00766A14">
        <w:t>TEXTOS APROBADOS</w:t>
      </w:r>
    </w:p>
    <w:p w14:paraId="39264678" w14:textId="77777777" w:rsidR="00D058B8" w:rsidRPr="00766A14" w:rsidRDefault="00D058B8" w:rsidP="00D058B8">
      <w:pPr>
        <w:pStyle w:val="LineBottom"/>
      </w:pPr>
    </w:p>
    <w:p w14:paraId="0C6A4DED" w14:textId="136AC260" w:rsidR="00BA0055" w:rsidRPr="00766A14" w:rsidRDefault="00BA0055" w:rsidP="00BA0055">
      <w:pPr>
        <w:pStyle w:val="ATHeading1"/>
      </w:pPr>
      <w:bookmarkStart w:id="0" w:name="TANumber"/>
      <w:r w:rsidRPr="00766A14">
        <w:t>P10_</w:t>
      </w:r>
      <w:proofErr w:type="gramStart"/>
      <w:r w:rsidRPr="00766A14">
        <w:t>TA(</w:t>
      </w:r>
      <w:proofErr w:type="gramEnd"/>
      <w:r w:rsidRPr="00766A14">
        <w:t>2026)</w:t>
      </w:r>
      <w:bookmarkEnd w:id="0"/>
      <w:r w:rsidR="00877C09" w:rsidRPr="00766A14">
        <w:t>0018</w:t>
      </w:r>
    </w:p>
    <w:p w14:paraId="653C38E3" w14:textId="77777777" w:rsidR="00BA0055" w:rsidRPr="00766A14" w:rsidRDefault="00BA0055" w:rsidP="00BA0055">
      <w:pPr>
        <w:pStyle w:val="ATHeading2"/>
      </w:pPr>
      <w:bookmarkStart w:id="1" w:name="title"/>
      <w:r w:rsidRPr="00766A14">
        <w:t xml:space="preserve">Declaración de culpabilidad y condena inminente de Jimmy </w:t>
      </w:r>
      <w:proofErr w:type="spellStart"/>
      <w:r w:rsidRPr="00766A14">
        <w:t>Lai</w:t>
      </w:r>
      <w:proofErr w:type="spellEnd"/>
      <w:r w:rsidRPr="00766A14">
        <w:t xml:space="preserve"> en Hong Kong</w:t>
      </w:r>
      <w:bookmarkEnd w:id="1"/>
    </w:p>
    <w:p w14:paraId="525F5AB8" w14:textId="77777777" w:rsidR="00BA0055" w:rsidRPr="00766A14" w:rsidRDefault="00BA0055" w:rsidP="00BA0055">
      <w:pPr>
        <w:rPr>
          <w:i/>
          <w:vanish/>
        </w:rPr>
      </w:pPr>
      <w:r w:rsidRPr="00766A14">
        <w:rPr>
          <w:i/>
        </w:rPr>
        <w:fldChar w:fldCharType="begin"/>
      </w:r>
      <w:r w:rsidRPr="00766A14">
        <w:rPr>
          <w:i/>
        </w:rPr>
        <w:instrText xml:space="preserve"> TC"(</w:instrText>
      </w:r>
      <w:bookmarkStart w:id="2" w:name="DocNumber"/>
      <w:r w:rsidRPr="00766A14">
        <w:rPr>
          <w:i/>
        </w:rPr>
        <w:instrText>B10-0068, 0082, 0084, 0085 y 0086/2026</w:instrText>
      </w:r>
      <w:bookmarkEnd w:id="2"/>
      <w:r w:rsidRPr="00766A14">
        <w:rPr>
          <w:i/>
        </w:rPr>
        <w:instrText xml:space="preserve">)"\l3 \n&gt; \* MERGEFORMAT </w:instrText>
      </w:r>
      <w:r w:rsidRPr="00766A14">
        <w:rPr>
          <w:i/>
        </w:rPr>
        <w:fldChar w:fldCharType="end"/>
      </w:r>
    </w:p>
    <w:p w14:paraId="2F282128" w14:textId="77777777" w:rsidR="00BA0055" w:rsidRPr="00766A14" w:rsidRDefault="00BA0055" w:rsidP="00BA0055">
      <w:pPr>
        <w:rPr>
          <w:vanish/>
        </w:rPr>
      </w:pPr>
      <w:bookmarkStart w:id="3" w:name="PE"/>
      <w:r w:rsidRPr="00766A14">
        <w:rPr>
          <w:vanish/>
        </w:rPr>
        <w:t>PE782.020</w:t>
      </w:r>
      <w:bookmarkEnd w:id="3"/>
    </w:p>
    <w:p w14:paraId="318CCCFB" w14:textId="77777777" w:rsidR="00BA0055" w:rsidRPr="00766A14" w:rsidRDefault="00BA0055" w:rsidP="00BA0055">
      <w:pPr>
        <w:pStyle w:val="ATHeading3"/>
      </w:pPr>
      <w:bookmarkStart w:id="4" w:name="Sujet"/>
      <w:r w:rsidRPr="00766A14">
        <w:t xml:space="preserve">Resolución del Parlamento Europeo, de 22 de enero de 2026, sobre la declaración de culpabilidad y la condena inminente de Jimmy </w:t>
      </w:r>
      <w:proofErr w:type="spellStart"/>
      <w:r w:rsidRPr="00766A14">
        <w:t>Lai</w:t>
      </w:r>
      <w:proofErr w:type="spellEnd"/>
      <w:r w:rsidRPr="00766A14">
        <w:t xml:space="preserve"> en Hong Kong</w:t>
      </w:r>
      <w:bookmarkEnd w:id="4"/>
      <w:r w:rsidRPr="00766A14">
        <w:t xml:space="preserve"> </w:t>
      </w:r>
      <w:bookmarkStart w:id="5" w:name="References"/>
      <w:r w:rsidRPr="00766A14">
        <w:t>(2026/2573(RSP))</w:t>
      </w:r>
      <w:bookmarkEnd w:id="5"/>
    </w:p>
    <w:p w14:paraId="7B3F5712" w14:textId="77777777" w:rsidR="0043187D" w:rsidRPr="00766A14" w:rsidRDefault="0043187D" w:rsidP="0043187D">
      <w:pPr>
        <w:pStyle w:val="EPComma"/>
      </w:pPr>
      <w:bookmarkStart w:id="6" w:name="TextBodyBegin"/>
      <w:bookmarkEnd w:id="6"/>
      <w:r w:rsidRPr="00766A14">
        <w:rPr>
          <w:i/>
          <w:iCs/>
        </w:rPr>
        <w:t>El Parlamento Europeo</w:t>
      </w:r>
      <w:r w:rsidRPr="00766A14">
        <w:t>,</w:t>
      </w:r>
    </w:p>
    <w:p w14:paraId="47FC3E3B" w14:textId="77777777" w:rsidR="0043187D" w:rsidRPr="00766A14" w:rsidRDefault="0043187D" w:rsidP="0043187D">
      <w:pPr>
        <w:pStyle w:val="NormalHanging12a"/>
      </w:pPr>
      <w:r w:rsidRPr="00766A14">
        <w:t>–</w:t>
      </w:r>
      <w:r w:rsidRPr="00766A14">
        <w:tab/>
        <w:t>Vistas sus anteriores Resoluciones sobre Hong Kong y China,</w:t>
      </w:r>
    </w:p>
    <w:p w14:paraId="32EC3E78" w14:textId="77777777" w:rsidR="0043187D" w:rsidRPr="00766A14" w:rsidRDefault="0043187D" w:rsidP="0043187D">
      <w:pPr>
        <w:pStyle w:val="NormalHanging12a"/>
      </w:pPr>
      <w:r w:rsidRPr="00766A14">
        <w:t>–</w:t>
      </w:r>
      <w:r w:rsidRPr="00766A14">
        <w:tab/>
        <w:t>Vistos el artículo 150, apartado 5, y el artículo 136, apartado 4, de su Reglamento interno,</w:t>
      </w:r>
    </w:p>
    <w:p w14:paraId="2C253DB0" w14:textId="77777777" w:rsidR="0043187D" w:rsidRPr="00766A14" w:rsidRDefault="0043187D" w:rsidP="0043187D">
      <w:pPr>
        <w:pStyle w:val="NormalHanging12a"/>
        <w:rPr>
          <w:rFonts w:eastAsiaTheme="minorHAnsi"/>
        </w:rPr>
      </w:pPr>
      <w:r w:rsidRPr="00766A14">
        <w:t>A.</w:t>
      </w:r>
      <w:r w:rsidRPr="00766A14">
        <w:tab/>
        <w:t xml:space="preserve">Considerando que, el 15 de diciembre de 2025, el Tribunal Supremo de Hong Kong condenó a Jimmy </w:t>
      </w:r>
      <w:proofErr w:type="spellStart"/>
      <w:r w:rsidRPr="00766A14">
        <w:t>Lai</w:t>
      </w:r>
      <w:proofErr w:type="spellEnd"/>
      <w:r w:rsidRPr="00766A14">
        <w:t>, ciudadano británico y activista en favor de la democracia, por colusión con fuerzas extranjeras en virtud de su ley de seguridad nacional y por sedición en virtud de su ordenanza sobre delitos, que data de la época colonial; que ahora se enfrenta a una condena inminente que podría acabar en cadena perpetua;</w:t>
      </w:r>
    </w:p>
    <w:p w14:paraId="2BBC5657" w14:textId="77777777" w:rsidR="0043187D" w:rsidRPr="00766A14" w:rsidRDefault="0043187D" w:rsidP="0043187D">
      <w:pPr>
        <w:pStyle w:val="NormalHanging12a"/>
        <w:rPr>
          <w:rFonts w:eastAsiaTheme="minorHAnsi"/>
          <w:bCs/>
        </w:rPr>
      </w:pPr>
      <w:r w:rsidRPr="00766A14">
        <w:t>B.</w:t>
      </w:r>
      <w:r w:rsidRPr="00766A14">
        <w:tab/>
        <w:t xml:space="preserve">Considerando que </w:t>
      </w:r>
      <w:proofErr w:type="spellStart"/>
      <w:r w:rsidRPr="00766A14">
        <w:t>Lai</w:t>
      </w:r>
      <w:proofErr w:type="spellEnd"/>
      <w:r w:rsidRPr="00766A14">
        <w:t xml:space="preserve"> lleva detenido desde diciembre de 2020 a raíz de múltiples acusaciones por motivos políticos; que ha pasado más de 1 800 días en régimen de aislamiento;</w:t>
      </w:r>
    </w:p>
    <w:p w14:paraId="7349136E" w14:textId="77777777" w:rsidR="0043187D" w:rsidRPr="00766A14" w:rsidRDefault="0043187D" w:rsidP="0043187D">
      <w:pPr>
        <w:pStyle w:val="NormalHanging12a"/>
        <w:rPr>
          <w:rFonts w:eastAsiaTheme="minorHAnsi"/>
        </w:rPr>
      </w:pPr>
      <w:r w:rsidRPr="00766A14">
        <w:t>C.</w:t>
      </w:r>
      <w:r w:rsidRPr="00766A14">
        <w:tab/>
        <w:t xml:space="preserve">Considerando que la condena de </w:t>
      </w:r>
      <w:proofErr w:type="spellStart"/>
      <w:r w:rsidRPr="00766A14">
        <w:t>Lai</w:t>
      </w:r>
      <w:proofErr w:type="spellEnd"/>
      <w:r w:rsidRPr="00766A14">
        <w:t xml:space="preserve"> representa una nueva escalada en el desmantelamiento de la libertad de expresión, la libertad de prensa y la independencia judicial en Hong Kong tras la imposición de la ley de seguridad nacional en 2020 y la ordenanza de salvaguardia de la seguridad nacional en 2024;</w:t>
      </w:r>
    </w:p>
    <w:p w14:paraId="557B5C45" w14:textId="77777777" w:rsidR="0043187D" w:rsidRPr="00766A14" w:rsidRDefault="0043187D" w:rsidP="0043187D">
      <w:pPr>
        <w:pStyle w:val="NormalHanging12a"/>
        <w:rPr>
          <w:rFonts w:eastAsiaTheme="minorHAnsi"/>
        </w:rPr>
      </w:pPr>
      <w:r w:rsidRPr="00766A14">
        <w:t>D.</w:t>
      </w:r>
      <w:r w:rsidRPr="00766A14">
        <w:tab/>
        <w:t>Considerando que, al imponer la ley de seguridad nacional y la ordenanza de salvaguardia de la seguridad nacional, China ha incumplido sus obligaciones jurídicas internacionales, que garantizaban un estatuto especial a Hong Kong hasta 2047 en virtud de la Declaración Conjunta Chino-</w:t>
      </w:r>
      <w:proofErr w:type="gramStart"/>
      <w:r w:rsidRPr="00766A14">
        <w:t>Británica</w:t>
      </w:r>
      <w:proofErr w:type="gramEnd"/>
      <w:r w:rsidRPr="00766A14">
        <w:t>, así como el Pacto Internacional de Derechos Civiles y Políticos, que sigue siendo aplicable a Hong Kong;</w:t>
      </w:r>
    </w:p>
    <w:p w14:paraId="788F9FE6" w14:textId="77777777" w:rsidR="0043187D" w:rsidRPr="00766A14" w:rsidRDefault="0043187D" w:rsidP="0043187D">
      <w:pPr>
        <w:pStyle w:val="NormalHanging12a"/>
        <w:rPr>
          <w:rFonts w:eastAsiaTheme="minorHAnsi"/>
        </w:rPr>
      </w:pPr>
      <w:r w:rsidRPr="00766A14">
        <w:t>E.</w:t>
      </w:r>
      <w:r w:rsidRPr="00766A14">
        <w:tab/>
        <w:t xml:space="preserve">Considerando que </w:t>
      </w:r>
      <w:proofErr w:type="spellStart"/>
      <w:r w:rsidRPr="00766A14">
        <w:t>Lai</w:t>
      </w:r>
      <w:proofErr w:type="spellEnd"/>
      <w:r w:rsidRPr="00766A14">
        <w:t>, de 78 </w:t>
      </w:r>
      <w:proofErr w:type="gramStart"/>
      <w:r w:rsidRPr="00766A14">
        <w:t>años de edad</w:t>
      </w:r>
      <w:proofErr w:type="gramEnd"/>
      <w:r w:rsidRPr="00766A14">
        <w:t>, se enfrenta a una larga pena de prisión o a cadena perpetua, a pesar de padecer diabetes y encontrarse a día de hoy en condiciones que ponen en peligro su vida;</w:t>
      </w:r>
    </w:p>
    <w:p w14:paraId="38F63CC8" w14:textId="77777777" w:rsidR="0043187D" w:rsidRPr="00766A14" w:rsidRDefault="0043187D" w:rsidP="0043187D">
      <w:pPr>
        <w:pStyle w:val="NormalHanging12a"/>
        <w:rPr>
          <w:rFonts w:eastAsiaTheme="minorHAnsi"/>
        </w:rPr>
      </w:pPr>
      <w:r w:rsidRPr="00766A14">
        <w:lastRenderedPageBreak/>
        <w:t>1.</w:t>
      </w:r>
      <w:r w:rsidRPr="00766A14">
        <w:tab/>
        <w:t xml:space="preserve">Desaprueba en los términos más enérgicos la declaración de culpabilidad contra Jimmy </w:t>
      </w:r>
      <w:proofErr w:type="spellStart"/>
      <w:r w:rsidRPr="00766A14">
        <w:t>Lai</w:t>
      </w:r>
      <w:proofErr w:type="spellEnd"/>
      <w:r w:rsidRPr="00766A14">
        <w:t xml:space="preserve"> y expresa su profunda preocupación por su condena inminente; insta a las autoridades de Hong Kong a que liberen, de forma inmediata e incondicional, a </w:t>
      </w:r>
      <w:proofErr w:type="spellStart"/>
      <w:r w:rsidRPr="00766A14">
        <w:t>Lai</w:t>
      </w:r>
      <w:proofErr w:type="spellEnd"/>
      <w:r w:rsidRPr="00766A14">
        <w:t xml:space="preserve"> y a todas las demás personas detenidas por ejercer sus libertades, incluidos los derechos religiosos y democráticos, a que retiren todos los cargos contra ellas y a que garanticen sus derechos fundamentales; insta a las autoridades de Hong Kong a que proporcionen acceso inmediato a atención médica especializada a </w:t>
      </w:r>
      <w:proofErr w:type="spellStart"/>
      <w:r w:rsidRPr="00766A14">
        <w:t>Lai</w:t>
      </w:r>
      <w:proofErr w:type="spellEnd"/>
      <w:r w:rsidRPr="00766A14">
        <w:t xml:space="preserve"> y a otros presos políticos que lo necesiten;</w:t>
      </w:r>
    </w:p>
    <w:p w14:paraId="598692CE" w14:textId="77777777" w:rsidR="0043187D" w:rsidRPr="00766A14" w:rsidRDefault="0043187D" w:rsidP="0043187D">
      <w:pPr>
        <w:pStyle w:val="NormalHanging12a"/>
        <w:rPr>
          <w:rFonts w:eastAsiaTheme="minorHAnsi"/>
        </w:rPr>
      </w:pPr>
      <w:r w:rsidRPr="00766A14">
        <w:t>2.</w:t>
      </w:r>
      <w:r w:rsidRPr="00766A14">
        <w:tab/>
        <w:t xml:space="preserve">Hace hincapié en que el enjuiciamiento arbitrario de </w:t>
      </w:r>
      <w:proofErr w:type="spellStart"/>
      <w:r w:rsidRPr="00766A14">
        <w:t>Lai</w:t>
      </w:r>
      <w:proofErr w:type="spellEnd"/>
      <w:r w:rsidRPr="00766A14">
        <w:t xml:space="preserve"> ejemplifica el uso sistemático de las leyes de seguridad del Estado para eliminar los medios de comunicación independientes, la libertad de expresión y la oposición política en Hong Kong;</w:t>
      </w:r>
    </w:p>
    <w:p w14:paraId="1ABAD3FC" w14:textId="77777777" w:rsidR="0043187D" w:rsidRPr="00766A14" w:rsidRDefault="0043187D" w:rsidP="0043187D">
      <w:pPr>
        <w:pStyle w:val="NormalHanging12a"/>
        <w:rPr>
          <w:rFonts w:eastAsiaTheme="minorHAnsi"/>
        </w:rPr>
      </w:pPr>
      <w:bookmarkStart w:id="7" w:name="_Hlk219303975"/>
      <w:r w:rsidRPr="00766A14">
        <w:t>3.</w:t>
      </w:r>
      <w:r w:rsidRPr="00766A14">
        <w:tab/>
        <w:t>Reitera su firme condena de la ley de seguridad nacional y de la ordenanza de salvaguardia de la seguridad nacional en Hong Kong, así como sus implicaciones transnacionales; pide la derogación de la ley de seguridad nacional y de la ordenanza de salvaguardia de la seguridad nacional</w:t>
      </w:r>
      <w:bookmarkEnd w:id="7"/>
      <w:r w:rsidRPr="00766A14">
        <w:t>;</w:t>
      </w:r>
    </w:p>
    <w:p w14:paraId="0C633AA6" w14:textId="77777777" w:rsidR="0043187D" w:rsidRPr="00766A14" w:rsidRDefault="0043187D" w:rsidP="0043187D">
      <w:pPr>
        <w:pStyle w:val="NormalHanging12a"/>
        <w:rPr>
          <w:rFonts w:eastAsiaTheme="minorHAnsi"/>
        </w:rPr>
      </w:pPr>
      <w:r w:rsidRPr="00766A14">
        <w:t>4.</w:t>
      </w:r>
      <w:r w:rsidRPr="00766A14">
        <w:tab/>
        <w:t>Condena la creciente represión transnacional ejercida por las autoridades chinas y hongkonesas contra periodistas, activistas y la diáspora, también en la Unión; reitera su llamamiento a los Estados miembros para que suspendan los tratados de extradición con China y Hong Kong y proporcionen una protección efectiva a las personas en riesgo de persecución política; pide a la Comisión que inicie la suspensión del estatuto de Hong Kong en el marco de la Organización Mundial del Comercio;</w:t>
      </w:r>
    </w:p>
    <w:p w14:paraId="55CDAC73" w14:textId="77777777" w:rsidR="0043187D" w:rsidRPr="00766A14" w:rsidRDefault="0043187D" w:rsidP="0043187D">
      <w:pPr>
        <w:pStyle w:val="NormalHanging12a"/>
        <w:rPr>
          <w:rFonts w:eastAsiaTheme="minorHAnsi"/>
        </w:rPr>
      </w:pPr>
      <w:r w:rsidRPr="00766A14">
        <w:t>5.</w:t>
      </w:r>
      <w:r w:rsidRPr="00766A14">
        <w:tab/>
        <w:t xml:space="preserve">Considera inaceptable encarcelar a </w:t>
      </w:r>
      <w:proofErr w:type="spellStart"/>
      <w:r w:rsidRPr="00766A14">
        <w:t>Lai</w:t>
      </w:r>
      <w:proofErr w:type="spellEnd"/>
      <w:r w:rsidRPr="00766A14">
        <w:t xml:space="preserve"> de por vida, lo que tendría graves consecuencias para las relaciones entre la Unión y China;</w:t>
      </w:r>
    </w:p>
    <w:p w14:paraId="4E5D8FD1" w14:textId="77777777" w:rsidR="0043187D" w:rsidRPr="00766A14" w:rsidRDefault="0043187D" w:rsidP="0043187D">
      <w:pPr>
        <w:pStyle w:val="NormalHanging12a"/>
        <w:rPr>
          <w:rFonts w:eastAsiaTheme="minorHAnsi"/>
        </w:rPr>
      </w:pPr>
      <w:r w:rsidRPr="00766A14">
        <w:t>6.</w:t>
      </w:r>
      <w:r w:rsidRPr="00766A14">
        <w:tab/>
        <w:t>Insta al Consejo a que revise sus Conclusiones de 2020 sobre Hong Kong y adopte sanciones, de conformidad con el régimen de sanciones de la UE de alcance mundial en materia de derechos humanos, contra el jefe del Ejecutivo, John Lee, y contra todos los funcionarios responsables de la represión de las libertades en Hong Kong;</w:t>
      </w:r>
    </w:p>
    <w:p w14:paraId="76632F2C" w14:textId="77777777" w:rsidR="0043187D" w:rsidRPr="00766A14" w:rsidRDefault="0043187D" w:rsidP="0043187D">
      <w:pPr>
        <w:pStyle w:val="NormalHanging12a"/>
        <w:rPr>
          <w:rFonts w:eastAsiaTheme="minorHAnsi"/>
        </w:rPr>
      </w:pPr>
      <w:r w:rsidRPr="00766A14">
        <w:t>7.</w:t>
      </w:r>
      <w:r w:rsidRPr="00766A14">
        <w:tab/>
        <w:t xml:space="preserve">Pide a la Delegación de la Unión que intensifique el compromiso diplomático y la supervisión respecto a la situación de </w:t>
      </w:r>
      <w:proofErr w:type="spellStart"/>
      <w:r w:rsidRPr="00766A14">
        <w:t>Lai</w:t>
      </w:r>
      <w:proofErr w:type="spellEnd"/>
      <w:r w:rsidRPr="00766A14">
        <w:t xml:space="preserve"> y otros casos conexos;</w:t>
      </w:r>
    </w:p>
    <w:p w14:paraId="348987BF" w14:textId="727071C8" w:rsidR="00E365E1" w:rsidRPr="00766A14" w:rsidRDefault="0043187D" w:rsidP="009A5F56">
      <w:pPr>
        <w:pStyle w:val="NormalHanging12a"/>
      </w:pPr>
      <w:r w:rsidRPr="00766A14">
        <w:t>8.</w:t>
      </w:r>
      <w:r w:rsidRPr="00766A14">
        <w:tab/>
        <w:t>Encarga a su presidenta que transmita la presente Resolución a la Comisión y al Consejo, a la República Popular China y a la Región Administrativa Especial de Hong Kong.</w:t>
      </w:r>
    </w:p>
    <w:sectPr w:rsidR="00E365E1" w:rsidRPr="00766A14" w:rsidSect="000456C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ECB94E" w14:textId="77777777" w:rsidR="00BA0055" w:rsidRPr="000456CE" w:rsidRDefault="00BA0055">
      <w:r w:rsidRPr="000456CE">
        <w:separator/>
      </w:r>
    </w:p>
  </w:endnote>
  <w:endnote w:type="continuationSeparator" w:id="0">
    <w:p w14:paraId="6E407FD6" w14:textId="77777777" w:rsidR="00BA0055" w:rsidRPr="000456CE" w:rsidRDefault="00BA0055">
      <w:r w:rsidRPr="000456C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543A04" w14:textId="77777777" w:rsidR="00064002" w:rsidRPr="000456CE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E7039D" w14:textId="77777777" w:rsidR="00064002" w:rsidRPr="000456CE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8E4D55" w14:textId="77777777" w:rsidR="00064002" w:rsidRPr="000456CE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694C4F" w14:textId="77777777" w:rsidR="00BA0055" w:rsidRPr="000456CE" w:rsidRDefault="00BA0055">
      <w:r w:rsidRPr="000456CE">
        <w:separator/>
      </w:r>
    </w:p>
  </w:footnote>
  <w:footnote w:type="continuationSeparator" w:id="0">
    <w:p w14:paraId="31D6D23C" w14:textId="77777777" w:rsidR="00BA0055" w:rsidRPr="000456CE" w:rsidRDefault="00BA0055">
      <w:r w:rsidRPr="000456CE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52071D" w14:textId="77777777" w:rsidR="00064002" w:rsidRPr="000456CE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902922" w14:textId="77777777" w:rsidR="00064002" w:rsidRPr="000456CE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26F619" w14:textId="77777777" w:rsidR="00064002" w:rsidRPr="000456CE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427850795">
    <w:abstractNumId w:val="9"/>
  </w:num>
  <w:num w:numId="2" w16cid:durableId="2055538900">
    <w:abstractNumId w:val="9"/>
  </w:num>
  <w:num w:numId="3" w16cid:durableId="1697609224">
    <w:abstractNumId w:val="7"/>
  </w:num>
  <w:num w:numId="4" w16cid:durableId="1317493269">
    <w:abstractNumId w:val="7"/>
  </w:num>
  <w:num w:numId="5" w16cid:durableId="1045836537">
    <w:abstractNumId w:val="6"/>
  </w:num>
  <w:num w:numId="6" w16cid:durableId="405759563">
    <w:abstractNumId w:val="6"/>
  </w:num>
  <w:num w:numId="7" w16cid:durableId="1660962379">
    <w:abstractNumId w:val="5"/>
  </w:num>
  <w:num w:numId="8" w16cid:durableId="1743213855">
    <w:abstractNumId w:val="5"/>
  </w:num>
  <w:num w:numId="9" w16cid:durableId="613097347">
    <w:abstractNumId w:val="4"/>
  </w:num>
  <w:num w:numId="10" w16cid:durableId="297493250">
    <w:abstractNumId w:val="4"/>
  </w:num>
  <w:num w:numId="11" w16cid:durableId="158740178">
    <w:abstractNumId w:val="8"/>
  </w:num>
  <w:num w:numId="12" w16cid:durableId="212229292">
    <w:abstractNumId w:val="8"/>
  </w:num>
  <w:num w:numId="13" w16cid:durableId="211232137">
    <w:abstractNumId w:val="3"/>
  </w:num>
  <w:num w:numId="14" w16cid:durableId="1664551457">
    <w:abstractNumId w:val="3"/>
  </w:num>
  <w:num w:numId="15" w16cid:durableId="519054475">
    <w:abstractNumId w:val="2"/>
  </w:num>
  <w:num w:numId="16" w16cid:durableId="909774760">
    <w:abstractNumId w:val="2"/>
  </w:num>
  <w:num w:numId="17" w16cid:durableId="524834416">
    <w:abstractNumId w:val="1"/>
  </w:num>
  <w:num w:numId="18" w16cid:durableId="1658533972">
    <w:abstractNumId w:val="1"/>
  </w:num>
  <w:num w:numId="19" w16cid:durableId="114253190">
    <w:abstractNumId w:val="0"/>
  </w:num>
  <w:num w:numId="20" w16cid:durableId="879777703">
    <w:abstractNumId w:val="0"/>
  </w:num>
  <w:num w:numId="21" w16cid:durableId="899943050">
    <w:abstractNumId w:val="9"/>
  </w:num>
  <w:num w:numId="22" w16cid:durableId="706494010">
    <w:abstractNumId w:val="7"/>
  </w:num>
  <w:num w:numId="23" w16cid:durableId="181625748">
    <w:abstractNumId w:val="6"/>
  </w:num>
  <w:num w:numId="24" w16cid:durableId="744911210">
    <w:abstractNumId w:val="5"/>
  </w:num>
  <w:num w:numId="25" w16cid:durableId="1878472829">
    <w:abstractNumId w:val="4"/>
  </w:num>
  <w:num w:numId="26" w16cid:durableId="575634211">
    <w:abstractNumId w:val="8"/>
  </w:num>
  <w:num w:numId="27" w16cid:durableId="1340962721">
    <w:abstractNumId w:val="3"/>
  </w:num>
  <w:num w:numId="28" w16cid:durableId="1261449428">
    <w:abstractNumId w:val="2"/>
  </w:num>
  <w:num w:numId="29" w16cid:durableId="325793045">
    <w:abstractNumId w:val="1"/>
  </w:num>
  <w:num w:numId="30" w16cid:durableId="2078546798">
    <w:abstractNumId w:val="0"/>
  </w:num>
  <w:num w:numId="31" w16cid:durableId="1812942584">
    <w:abstractNumId w:val="9"/>
  </w:num>
  <w:num w:numId="32" w16cid:durableId="1866676128">
    <w:abstractNumId w:val="7"/>
  </w:num>
  <w:num w:numId="33" w16cid:durableId="1986349422">
    <w:abstractNumId w:val="6"/>
  </w:num>
  <w:num w:numId="34" w16cid:durableId="1712067904">
    <w:abstractNumId w:val="5"/>
  </w:num>
  <w:num w:numId="35" w16cid:durableId="1005935457">
    <w:abstractNumId w:val="4"/>
  </w:num>
  <w:num w:numId="36" w16cid:durableId="384648031">
    <w:abstractNumId w:val="8"/>
  </w:num>
  <w:num w:numId="37" w16cid:durableId="1480805667">
    <w:abstractNumId w:val="3"/>
  </w:num>
  <w:num w:numId="38" w16cid:durableId="784738977">
    <w:abstractNumId w:val="2"/>
  </w:num>
  <w:num w:numId="39" w16cid:durableId="1133718256">
    <w:abstractNumId w:val="1"/>
  </w:num>
  <w:num w:numId="40" w16cid:durableId="1897814626">
    <w:abstractNumId w:val="0"/>
  </w:num>
  <w:num w:numId="41" w16cid:durableId="679042530">
    <w:abstractNumId w:val="10"/>
  </w:num>
  <w:num w:numId="42" w16cid:durableId="2058503094">
    <w:abstractNumId w:val="10"/>
  </w:num>
  <w:num w:numId="43" w16cid:durableId="2120025575">
    <w:abstractNumId w:val="10"/>
  </w:num>
  <w:num w:numId="44" w16cid:durableId="204814001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068, 0082, 0084, 0085 y 0086/2026"/>
    <w:docVar w:name="dvlangue" w:val="ES"/>
    <w:docVar w:name="dvnumam" w:val="0"/>
    <w:docVar w:name="dvpe" w:val="782.020"/>
    <w:docVar w:name="dvtitre" w:val="Resolución del Parlamento Europeo, de 22 de enero de 2026, sobre la declaración de culpabilidad y la condena inminente de Jimmy Lai en Hong Kong(2026/2573(RSP))"/>
  </w:docVars>
  <w:rsids>
    <w:rsidRoot w:val="00BA0055"/>
    <w:rsid w:val="00002272"/>
    <w:rsid w:val="000456CE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3187D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B6BBF"/>
    <w:rsid w:val="006F74FA"/>
    <w:rsid w:val="00731ADD"/>
    <w:rsid w:val="00734777"/>
    <w:rsid w:val="00747932"/>
    <w:rsid w:val="00751A4A"/>
    <w:rsid w:val="00756632"/>
    <w:rsid w:val="00762C74"/>
    <w:rsid w:val="00766A14"/>
    <w:rsid w:val="00786EC0"/>
    <w:rsid w:val="007D1690"/>
    <w:rsid w:val="007E22AD"/>
    <w:rsid w:val="00817416"/>
    <w:rsid w:val="00842779"/>
    <w:rsid w:val="00865F67"/>
    <w:rsid w:val="00877C09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A5F56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A0055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9275C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69D1537"/>
  <w15:chartTrackingRefBased/>
  <w15:docId w15:val="{15F6D3C6-42DE-47CE-8CA3-19993D2533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s-ES_tradn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43187D"/>
    <w:pPr>
      <w:spacing w:after="240"/>
      <w:ind w:left="567" w:hanging="567"/>
    </w:pPr>
  </w:style>
  <w:style w:type="paragraph" w:customStyle="1" w:styleId="EPComma">
    <w:name w:val="EPComma"/>
    <w:basedOn w:val="Normal"/>
    <w:rsid w:val="0043187D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43187D"/>
    <w:rPr>
      <w:sz w:val="24"/>
      <w:lang w:val="es-ES_tradnl"/>
    </w:rPr>
  </w:style>
  <w:style w:type="paragraph" w:styleId="Revision">
    <w:name w:val="Revision"/>
    <w:hidden/>
    <w:uiPriority w:val="99"/>
    <w:semiHidden/>
    <w:rsid w:val="00877C09"/>
    <w:rPr>
      <w:sz w:val="24"/>
      <w:lang w:val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722</Words>
  <Characters>3774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César Castelló</dc:creator>
  <cp:keywords/>
  <cp:lastModifiedBy>Fernan Rodriguez</cp:lastModifiedBy>
  <cp:revision>2</cp:revision>
  <cp:lastPrinted>2004-11-19T15:42:00Z</cp:lastPrinted>
  <dcterms:created xsi:type="dcterms:W3CDTF">2026-01-22T13:21:00Z</dcterms:created>
  <dcterms:modified xsi:type="dcterms:W3CDTF">2026-01-22T13:21:00Z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ES</vt:lpwstr>
  </property>
  <property fmtid="{D5CDD505-2E9C-101B-9397-08002B2CF9AE}" pid="3" name="&lt;FdR&gt;">
    <vt:lpwstr>B10-0068, 0082, 0084, 0085 y 0086/2026</vt:lpwstr>
  </property>
  <property fmtid="{D5CDD505-2E9C-101B-9397-08002B2CF9AE}" pid="4" name="&lt;Type&gt;">
    <vt:lpwstr>RR</vt:lpwstr>
  </property>
</Properties>
</file>