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686" w14:paraId="60C9CE2A" w14:textId="77777777" w:rsidTr="0010095E">
        <w:trPr>
          <w:trHeight w:hRule="exact" w:val="1418"/>
        </w:trPr>
        <w:tc>
          <w:tcPr>
            <w:tcW w:w="6804" w:type="dxa"/>
            <w:shd w:val="clear" w:color="auto" w:fill="auto"/>
            <w:vAlign w:val="center"/>
          </w:tcPr>
          <w:p w14:paraId="658019AA" w14:textId="77777777" w:rsidR="00751A4A" w:rsidRPr="00472686" w:rsidRDefault="00F072A7" w:rsidP="0010095E">
            <w:pPr>
              <w:pStyle w:val="EPName"/>
            </w:pPr>
            <w:r w:rsidRPr="00472686">
              <w:t>Euroopan parlamentti</w:t>
            </w:r>
          </w:p>
          <w:p w14:paraId="7E6578ED" w14:textId="77777777" w:rsidR="00751A4A" w:rsidRPr="00472686" w:rsidRDefault="005F1B17" w:rsidP="005F1B17">
            <w:pPr>
              <w:pStyle w:val="EPTerm"/>
              <w:rPr>
                <w:rStyle w:val="HideTWBExt"/>
                <w:noProof w:val="0"/>
                <w:vanish w:val="0"/>
                <w:color w:val="auto"/>
              </w:rPr>
            </w:pPr>
            <w:r w:rsidRPr="00472686">
              <w:t>2024</w:t>
            </w:r>
            <w:r w:rsidR="00817416" w:rsidRPr="00472686">
              <w:t>-202</w:t>
            </w:r>
            <w:r w:rsidRPr="00472686">
              <w:t>9</w:t>
            </w:r>
          </w:p>
        </w:tc>
        <w:tc>
          <w:tcPr>
            <w:tcW w:w="2268" w:type="dxa"/>
            <w:shd w:val="clear" w:color="auto" w:fill="auto"/>
          </w:tcPr>
          <w:p w14:paraId="15DD2B10" w14:textId="77777777" w:rsidR="00751A4A" w:rsidRPr="00472686" w:rsidRDefault="00187494" w:rsidP="0010095E">
            <w:pPr>
              <w:pStyle w:val="EPLogo"/>
            </w:pPr>
            <w:r w:rsidRPr="00472686">
              <w:rPr>
                <w:noProof/>
                <w:lang w:eastAsia="ja-JP"/>
              </w:rPr>
              <w:drawing>
                <wp:inline distT="0" distB="0" distL="0" distR="0" wp14:anchorId="67CCF1C8" wp14:editId="3C6479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F71ACB" w14:textId="77777777" w:rsidR="00D058B8" w:rsidRPr="00472686" w:rsidRDefault="00D058B8" w:rsidP="004C5D52">
      <w:pPr>
        <w:pStyle w:val="LineTop"/>
      </w:pPr>
    </w:p>
    <w:p w14:paraId="7ACBA90C" w14:textId="77777777" w:rsidR="00680577" w:rsidRPr="00472686" w:rsidRDefault="00F072A7" w:rsidP="00680577">
      <w:pPr>
        <w:pStyle w:val="EPBodyTA1"/>
      </w:pPr>
      <w:r w:rsidRPr="00472686">
        <w:t>HYVÄKSYTYT TEKSTIT</w:t>
      </w:r>
    </w:p>
    <w:p w14:paraId="72212040" w14:textId="77777777" w:rsidR="00D058B8" w:rsidRPr="00472686" w:rsidRDefault="00D058B8" w:rsidP="00D058B8">
      <w:pPr>
        <w:pStyle w:val="LineBottom"/>
      </w:pPr>
    </w:p>
    <w:p w14:paraId="7BDF30DB" w14:textId="543E8CC4" w:rsidR="00F072A7" w:rsidRPr="00472686" w:rsidRDefault="00F072A7" w:rsidP="00F072A7">
      <w:pPr>
        <w:pStyle w:val="ATHeading1"/>
      </w:pPr>
      <w:bookmarkStart w:id="0" w:name="TANumber"/>
      <w:r w:rsidRPr="00472686">
        <w:t>P10_TA(2026)00</w:t>
      </w:r>
      <w:r w:rsidR="008946F3" w:rsidRPr="00472686">
        <w:t>18</w:t>
      </w:r>
      <w:bookmarkEnd w:id="0"/>
    </w:p>
    <w:p w14:paraId="3C623A45" w14:textId="77777777" w:rsidR="00F072A7" w:rsidRPr="00472686" w:rsidRDefault="00F072A7" w:rsidP="00F072A7">
      <w:pPr>
        <w:pStyle w:val="ATHeading2"/>
      </w:pPr>
      <w:bookmarkStart w:id="1" w:name="title"/>
      <w:r w:rsidRPr="00472686">
        <w:t>Jimmy Lain tuomitseminen ja tuomion välitön täytäntöönpano</w:t>
      </w:r>
      <w:bookmarkEnd w:id="1"/>
    </w:p>
    <w:p w14:paraId="1F623486" w14:textId="0FCC359D" w:rsidR="00F072A7" w:rsidRPr="00472686" w:rsidRDefault="00F072A7" w:rsidP="00F072A7">
      <w:pPr>
        <w:rPr>
          <w:i/>
          <w:vanish/>
        </w:rPr>
      </w:pPr>
      <w:r w:rsidRPr="00472686">
        <w:rPr>
          <w:i/>
        </w:rPr>
        <w:fldChar w:fldCharType="begin"/>
      </w:r>
      <w:r w:rsidRPr="00472686">
        <w:rPr>
          <w:i/>
        </w:rPr>
        <w:instrText xml:space="preserve"> TC"(</w:instrText>
      </w:r>
      <w:bookmarkStart w:id="2" w:name="DocNumber"/>
      <w:r w:rsidRPr="00472686">
        <w:rPr>
          <w:i/>
        </w:rPr>
        <w:instrText>B10-</w:instrText>
      </w:r>
      <w:r w:rsidR="00A83FD2" w:rsidRPr="00472686">
        <w:rPr>
          <w:i/>
        </w:rPr>
        <w:instrText>0068, 0082, 0084, 0085 ja 0086</w:instrText>
      </w:r>
      <w:r w:rsidRPr="00472686">
        <w:rPr>
          <w:i/>
        </w:rPr>
        <w:instrText>/2026</w:instrText>
      </w:r>
      <w:bookmarkEnd w:id="2"/>
      <w:r w:rsidRPr="00472686">
        <w:rPr>
          <w:i/>
        </w:rPr>
        <w:instrText xml:space="preserve">)"\l3 \n&gt; \* MERGEFORMAT </w:instrText>
      </w:r>
      <w:r w:rsidRPr="00472686">
        <w:rPr>
          <w:i/>
        </w:rPr>
        <w:fldChar w:fldCharType="end"/>
      </w:r>
    </w:p>
    <w:p w14:paraId="1585A8C9" w14:textId="77777777" w:rsidR="00F072A7" w:rsidRPr="00472686" w:rsidRDefault="00F072A7" w:rsidP="00F072A7">
      <w:pPr>
        <w:rPr>
          <w:vanish/>
        </w:rPr>
      </w:pPr>
      <w:bookmarkStart w:id="3" w:name="PE"/>
      <w:r w:rsidRPr="00472686">
        <w:rPr>
          <w:vanish/>
        </w:rPr>
        <w:t>PE782.020</w:t>
      </w:r>
      <w:bookmarkEnd w:id="3"/>
    </w:p>
    <w:p w14:paraId="43A8F206" w14:textId="0A9515BD" w:rsidR="00F072A7" w:rsidRPr="00472686" w:rsidRDefault="00F072A7" w:rsidP="00F072A7">
      <w:pPr>
        <w:pStyle w:val="ATHeading3"/>
      </w:pPr>
      <w:bookmarkStart w:id="4" w:name="Sujet"/>
      <w:r w:rsidRPr="00472686">
        <w:t>Euroopan parlamentin päätöslauselma 22.</w:t>
      </w:r>
      <w:r w:rsidR="006F196A">
        <w:t xml:space="preserve"> </w:t>
      </w:r>
      <w:r w:rsidRPr="00472686">
        <w:t>tammikuuta 2026 Jimmy Lain tuomitsemisesta ja tuomion välittömästä täytäntöönpanosta Hongkongissa</w:t>
      </w:r>
      <w:bookmarkEnd w:id="4"/>
      <w:r w:rsidRPr="00472686">
        <w:t xml:space="preserve"> </w:t>
      </w:r>
      <w:bookmarkStart w:id="5" w:name="References"/>
      <w:r w:rsidRPr="00472686">
        <w:t>(2026/2573(RSP))</w:t>
      </w:r>
      <w:bookmarkEnd w:id="5"/>
    </w:p>
    <w:p w14:paraId="4597E3E0" w14:textId="77777777" w:rsidR="000C61EC" w:rsidRPr="00472686" w:rsidRDefault="000C61EC" w:rsidP="00A83FD2">
      <w:pPr>
        <w:pStyle w:val="EPComma"/>
        <w:widowControl/>
      </w:pPr>
      <w:bookmarkStart w:id="6" w:name="TextBodyBegin"/>
      <w:bookmarkEnd w:id="6"/>
      <w:r w:rsidRPr="00472686">
        <w:rPr>
          <w:i/>
          <w:iCs/>
        </w:rPr>
        <w:t>Euroopan parlamentti</w:t>
      </w:r>
      <w:r w:rsidRPr="00472686">
        <w:t>, joka</w:t>
      </w:r>
    </w:p>
    <w:p w14:paraId="6F0DCF8E" w14:textId="77777777" w:rsidR="000C61EC" w:rsidRPr="00472686" w:rsidRDefault="000C61EC" w:rsidP="00A83FD2">
      <w:pPr>
        <w:pStyle w:val="NormalHanging12a"/>
        <w:widowControl/>
      </w:pPr>
      <w:r w:rsidRPr="00472686">
        <w:t>–</w:t>
      </w:r>
      <w:r w:rsidRPr="00472686">
        <w:tab/>
        <w:t>ottaa huomioon Hongkongista ja Kiinasta aiemmin antamansa päätöslauselmat,</w:t>
      </w:r>
    </w:p>
    <w:p w14:paraId="7FE069DA" w14:textId="77777777" w:rsidR="000C61EC" w:rsidRPr="00472686" w:rsidRDefault="000C61EC" w:rsidP="00A83FD2">
      <w:pPr>
        <w:pStyle w:val="NormalHanging12a"/>
        <w:widowControl/>
      </w:pPr>
      <w:r w:rsidRPr="00472686">
        <w:t>–</w:t>
      </w:r>
      <w:r w:rsidRPr="00472686">
        <w:tab/>
        <w:t>ottaa huomioon työjärjestyksen 150 artiklan 5 kohdan ja 136 artiklan 4 kohdan,</w:t>
      </w:r>
    </w:p>
    <w:p w14:paraId="5F49C65B" w14:textId="77777777" w:rsidR="000C61EC" w:rsidRPr="00472686" w:rsidRDefault="000C61EC" w:rsidP="00A83FD2">
      <w:pPr>
        <w:pStyle w:val="NormalHanging12a"/>
        <w:widowControl/>
        <w:rPr>
          <w:rFonts w:eastAsiaTheme="minorHAnsi"/>
        </w:rPr>
      </w:pPr>
      <w:r w:rsidRPr="00472686">
        <w:t>A.</w:t>
      </w:r>
      <w:r w:rsidRPr="00472686">
        <w:tab/>
        <w:t>ottaa huomioon, että Hongkongin korkein oikeus tuomitsi 15. joulukuuta 2025 Yhdistyneen kuningaskunnan kansalaisen ja demokratia-aktivistin Jimmy Lain vehkeilystä vieraiden valtojen kanssa kansallisen turvallisuuslain nojalla ja kansankiihotuksesta siirtomaa-ajan rikoksia koskevan asetuksen nojalla; ottaa huomioon, että nyt häntä uhkaa tuomion välitön täytäntöönpano, mikä voi tarkoittaa elinkautista vankeusrangaistusta;</w:t>
      </w:r>
    </w:p>
    <w:p w14:paraId="2C4B7C22" w14:textId="77777777" w:rsidR="000C61EC" w:rsidRPr="00472686" w:rsidRDefault="000C61EC" w:rsidP="00A83FD2">
      <w:pPr>
        <w:pStyle w:val="NormalHanging12a"/>
        <w:widowControl/>
        <w:rPr>
          <w:rFonts w:eastAsiaTheme="minorHAnsi"/>
          <w:bCs/>
        </w:rPr>
      </w:pPr>
      <w:r w:rsidRPr="00472686">
        <w:t>B.</w:t>
      </w:r>
      <w:r w:rsidRPr="00472686">
        <w:tab/>
        <w:t xml:space="preserve">ottaa huomioon, että </w:t>
      </w:r>
      <w:proofErr w:type="spellStart"/>
      <w:r w:rsidRPr="00472686">
        <w:t>Lai</w:t>
      </w:r>
      <w:proofErr w:type="spellEnd"/>
      <w:r w:rsidRPr="00472686">
        <w:t xml:space="preserve"> on ollut vangittuna joulukuusta 2020 lähtien useista poliittisin perustein nostetuista syytteistä; ottaa huomioon, että hän on viettänyt yli 1 800 päivää eristyssellissä;</w:t>
      </w:r>
    </w:p>
    <w:p w14:paraId="66E5ED7B" w14:textId="77777777" w:rsidR="000C61EC" w:rsidRPr="00472686" w:rsidRDefault="000C61EC" w:rsidP="00A83FD2">
      <w:pPr>
        <w:pStyle w:val="NormalHanging12a"/>
        <w:widowControl/>
        <w:rPr>
          <w:rFonts w:eastAsiaTheme="minorHAnsi"/>
        </w:rPr>
      </w:pPr>
      <w:r w:rsidRPr="00472686">
        <w:t>C.</w:t>
      </w:r>
      <w:r w:rsidRPr="00472686">
        <w:tab/>
        <w:t>ottaa huomioon, että Jimmy Lain tuomio merkitsee sananvapauden, tiedotusvälineiden vapauden ja oikeuslaitoksen riippumattomuuden rajoittamista Hongkongissa entisestään sen jälkeen, kun vuonna 2020 määrättiin kansallisesta turvallisuuslaista ja vuonna 2024 kansallisen turvallisuuden takaamista koskevasta asetuksesta;</w:t>
      </w:r>
    </w:p>
    <w:p w14:paraId="1DD46C51" w14:textId="77777777" w:rsidR="000C61EC" w:rsidRPr="00472686" w:rsidRDefault="000C61EC" w:rsidP="00A83FD2">
      <w:pPr>
        <w:pStyle w:val="NormalHanging12a"/>
        <w:widowControl/>
        <w:rPr>
          <w:rFonts w:eastAsiaTheme="minorHAnsi"/>
        </w:rPr>
      </w:pPr>
      <w:r w:rsidRPr="00472686">
        <w:t>D.</w:t>
      </w:r>
      <w:r w:rsidRPr="00472686">
        <w:tab/>
        <w:t>ottaa huomioon, että määräämällä kansallisesta turvallisuuslaista ja kansallisen turvallisuuden takaamista koskevasta asetuksesta Kiina on rikkonut kansainvälisiä oikeudellisia velvoitteitaan, jotka takasivat Hongkongille erityisaseman vuoteen 2047 saakka Kiinan ja Yhdistyneen kuningaskunnan yhteisen julistuksen sekä Hongkongiin edelleen sovellettavan kansalaisoikeuksia ja poliittisia oikeuksia koskevan kansainvälisen yleissopimuksen nojalla;</w:t>
      </w:r>
    </w:p>
    <w:p w14:paraId="794C10BA" w14:textId="77777777" w:rsidR="000C61EC" w:rsidRPr="00472686" w:rsidRDefault="000C61EC" w:rsidP="00A83FD2">
      <w:pPr>
        <w:pStyle w:val="NormalHanging12a"/>
        <w:widowControl/>
        <w:rPr>
          <w:rFonts w:eastAsiaTheme="minorHAnsi"/>
        </w:rPr>
      </w:pPr>
      <w:r w:rsidRPr="00472686">
        <w:t>E.</w:t>
      </w:r>
      <w:r w:rsidRPr="00472686">
        <w:tab/>
        <w:t>ottaa huomioon, että 78-vuotiasta Laita uhkaa pitkä tai elinkautinen vankeusrangaistus, vaikka hän sairastaa diabetesta, ja toteaa, että häntä pidetään tällä hetkellä hengenvaarallisissa olosuhteissa;</w:t>
      </w:r>
    </w:p>
    <w:p w14:paraId="762A9D56" w14:textId="77777777" w:rsidR="000C61EC" w:rsidRPr="00472686" w:rsidRDefault="000C61EC" w:rsidP="00A83FD2">
      <w:pPr>
        <w:pStyle w:val="NormalHanging12a"/>
        <w:widowControl/>
        <w:rPr>
          <w:rFonts w:eastAsiaTheme="minorHAnsi"/>
        </w:rPr>
      </w:pPr>
      <w:r w:rsidRPr="00472686">
        <w:t>1.</w:t>
      </w:r>
      <w:r w:rsidRPr="00472686">
        <w:tab/>
        <w:t xml:space="preserve">tuomitsee mitä jyrkimmin Jimmy Lain tuomion ja ilmaisee syvän huolensa hänen tuomionsa välittömästä täytäntöönpanosta; kehottaa Hongkongin viranomaisia </w:t>
      </w:r>
      <w:r w:rsidRPr="00472686">
        <w:lastRenderedPageBreak/>
        <w:t>vapauttamaan välittömästi ja ehdoitta Lain ja kaikki muut henkilöt, jotka on pidätetty vapauksiensa, myös uskonnollisten ja demokraattisten oikeuksien, käyttämisen vuoksi, luopumaan kaikista heitä vastaan nostetuista syytteistä ja takaamaan heidän perusoikeutensa; kehottaa Hongkongin viranomaisia tarjoamaan Laille ja muille sitä tarvitseville poliittisille vangeille välittömästi mahdollisuuden saada erikoissairaanhoitoa;</w:t>
      </w:r>
    </w:p>
    <w:p w14:paraId="5BE2F07D" w14:textId="77777777" w:rsidR="000C61EC" w:rsidRPr="00472686" w:rsidRDefault="000C61EC" w:rsidP="00A83FD2">
      <w:pPr>
        <w:pStyle w:val="NormalHanging12a"/>
        <w:widowControl/>
        <w:rPr>
          <w:rFonts w:eastAsiaTheme="minorHAnsi"/>
        </w:rPr>
      </w:pPr>
      <w:r w:rsidRPr="00472686">
        <w:t>2.</w:t>
      </w:r>
      <w:r w:rsidRPr="00472686">
        <w:tab/>
        <w:t>korostaa, että Lain mielivaltaiset syytteet toimivat esimerkkinä valtion turvallisuutta koskevien lakien järjestelmällisestä käytöstä riippumattomien tiedotusvälineiden, sananvapauden ja poliittisen opposition tukahduttamiseen Hongkongissa;</w:t>
      </w:r>
    </w:p>
    <w:p w14:paraId="2C30DC2E" w14:textId="77777777" w:rsidR="000C61EC" w:rsidRPr="00472686" w:rsidRDefault="000C61EC" w:rsidP="00A83FD2">
      <w:pPr>
        <w:pStyle w:val="NormalHanging12a"/>
        <w:widowControl/>
        <w:rPr>
          <w:rFonts w:eastAsiaTheme="minorHAnsi"/>
        </w:rPr>
      </w:pPr>
      <w:bookmarkStart w:id="7" w:name="_Hlk219303975"/>
      <w:r w:rsidRPr="00472686">
        <w:t>3.</w:t>
      </w:r>
      <w:r w:rsidRPr="00472686">
        <w:tab/>
        <w:t>toistaa tuomitsevansa jyrkästi kansallisen turvallisuuslain ja kansallisen turvallisuuden takaamista koskevan asetuksen Hongkongissa ja niiden ylikansalliset vaikutukset; kehottaa kumoamaan kansallisen turvallisuuslain ja kansallisen turvallisuuden takaamista koskevan asetuksen</w:t>
      </w:r>
      <w:bookmarkEnd w:id="7"/>
      <w:r w:rsidRPr="00472686">
        <w:t>;</w:t>
      </w:r>
    </w:p>
    <w:p w14:paraId="697B9259" w14:textId="77777777" w:rsidR="000C61EC" w:rsidRPr="00472686" w:rsidRDefault="000C61EC" w:rsidP="00A83FD2">
      <w:pPr>
        <w:pStyle w:val="NormalHanging12a"/>
        <w:widowControl/>
        <w:rPr>
          <w:rFonts w:eastAsiaTheme="minorHAnsi"/>
        </w:rPr>
      </w:pPr>
      <w:r w:rsidRPr="00472686">
        <w:t>4.</w:t>
      </w:r>
      <w:r w:rsidRPr="00472686">
        <w:tab/>
        <w:t>tuomitsee Kiinan ja Hongkongin viranomaisten toimittajiin, aktivisteihin ja maastamuuttajayhteisöihin kohdistamat lisääntyneet valtion rajat ylittävät tukahduttamistoimet, myös EU:ssa; kehottaa jälleen jäsenvaltioita keskeyttämään luovutussopimukset Kiinan ja Hongkongin kanssa ja tarjoamaan tosiasiallista suojelua niille, jotka ovat vaarassa joutua poliittisen vainon kohteeksi; kehottaa komissiota käynnistämään toimet Hongkongin aseman keskeyttämiseksi Maailman kauppajärjestössä;</w:t>
      </w:r>
    </w:p>
    <w:p w14:paraId="44AA3EAB" w14:textId="77777777" w:rsidR="000C61EC" w:rsidRPr="00472686" w:rsidRDefault="000C61EC" w:rsidP="00A83FD2">
      <w:pPr>
        <w:pStyle w:val="NormalHanging12a"/>
        <w:widowControl/>
        <w:rPr>
          <w:rFonts w:eastAsiaTheme="minorHAnsi"/>
        </w:rPr>
      </w:pPr>
      <w:r w:rsidRPr="00472686">
        <w:t>5.</w:t>
      </w:r>
      <w:r w:rsidRPr="00472686">
        <w:tab/>
        <w:t>katsoo, että Jimmy Lain elinkautista vankeusrangaistusta ei voida hyväksyä ja että sillä olisi vakavia seurauksia EU:n ja Kiinan suhteille;</w:t>
      </w:r>
    </w:p>
    <w:p w14:paraId="5232F3E5" w14:textId="77777777" w:rsidR="000C61EC" w:rsidRPr="00472686" w:rsidRDefault="000C61EC" w:rsidP="00A83FD2">
      <w:pPr>
        <w:pStyle w:val="NormalHanging12a"/>
        <w:widowControl/>
        <w:rPr>
          <w:rFonts w:eastAsiaTheme="minorHAnsi"/>
        </w:rPr>
      </w:pPr>
      <w:r w:rsidRPr="00472686">
        <w:t>6.</w:t>
      </w:r>
      <w:r w:rsidRPr="00472686">
        <w:tab/>
        <w:t>kehottaa neuvostoa tarkistamaan Hongkongia koskevia vuoden 2020 päätelmiään ja hyväksymään EU:n maailmanlaajuisen ihmisoikeuspakotejärjestelmän mukaisia pakotteita Hongkongin alueen hallintojohtajaa John Leetä ja kaikkia virkamiehiä vastaan, jotka ovat vastuussa vapauksien tukahduttamisesta;</w:t>
      </w:r>
    </w:p>
    <w:p w14:paraId="07C386DD" w14:textId="77777777" w:rsidR="000C61EC" w:rsidRPr="00472686" w:rsidRDefault="000C61EC" w:rsidP="00A83FD2">
      <w:pPr>
        <w:pStyle w:val="NormalHanging12a"/>
        <w:widowControl/>
        <w:rPr>
          <w:rFonts w:eastAsiaTheme="minorHAnsi"/>
        </w:rPr>
      </w:pPr>
      <w:r w:rsidRPr="00472686">
        <w:t>7.</w:t>
      </w:r>
      <w:r w:rsidRPr="00472686">
        <w:tab/>
        <w:t>kehottaa EU:n edustustoa tehostamaan diplomaattista toimintaa ja Lain tilanteen ja siihen liittyvien tapausten seurantaa;</w:t>
      </w:r>
    </w:p>
    <w:p w14:paraId="73198A9F" w14:textId="0CBBE7FA" w:rsidR="003650D2" w:rsidRPr="00472686" w:rsidRDefault="000C61EC" w:rsidP="00A83FD2">
      <w:pPr>
        <w:pStyle w:val="NormalHanging12a"/>
        <w:widowControl/>
      </w:pPr>
      <w:r w:rsidRPr="00472686">
        <w:t>8.</w:t>
      </w:r>
      <w:r w:rsidRPr="00472686">
        <w:tab/>
        <w:t>kehottaa puhemiestä välittämään tämän päätöslauselman komissiolle ja neuvostolle sekä Kiinan kansantasavallalle ja Hongkongin erityishallintoalueelle.</w:t>
      </w:r>
    </w:p>
    <w:sectPr w:rsidR="003650D2" w:rsidRPr="00472686" w:rsidSect="003650D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B8C00" w14:textId="77777777" w:rsidR="00F072A7" w:rsidRPr="003650D2" w:rsidRDefault="00F072A7">
      <w:r w:rsidRPr="003650D2">
        <w:separator/>
      </w:r>
    </w:p>
  </w:endnote>
  <w:endnote w:type="continuationSeparator" w:id="0">
    <w:p w14:paraId="588473B3" w14:textId="77777777" w:rsidR="00F072A7" w:rsidRPr="003650D2" w:rsidRDefault="00F072A7">
      <w:r w:rsidRPr="00365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3A66E" w14:textId="77777777" w:rsidR="00F072A7" w:rsidRPr="003650D2" w:rsidRDefault="00F072A7">
      <w:r w:rsidRPr="003650D2">
        <w:separator/>
      </w:r>
    </w:p>
  </w:footnote>
  <w:footnote w:type="continuationSeparator" w:id="0">
    <w:p w14:paraId="715DB9F9" w14:textId="77777777" w:rsidR="00F072A7" w:rsidRPr="003650D2" w:rsidRDefault="00F072A7">
      <w:r w:rsidRPr="003650D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967690">
    <w:abstractNumId w:val="9"/>
  </w:num>
  <w:num w:numId="2" w16cid:durableId="370038234">
    <w:abstractNumId w:val="9"/>
  </w:num>
  <w:num w:numId="3" w16cid:durableId="1623615628">
    <w:abstractNumId w:val="7"/>
  </w:num>
  <w:num w:numId="4" w16cid:durableId="625894904">
    <w:abstractNumId w:val="7"/>
  </w:num>
  <w:num w:numId="5" w16cid:durableId="1134182080">
    <w:abstractNumId w:val="6"/>
  </w:num>
  <w:num w:numId="6" w16cid:durableId="985859089">
    <w:abstractNumId w:val="6"/>
  </w:num>
  <w:num w:numId="7" w16cid:durableId="1199660736">
    <w:abstractNumId w:val="5"/>
  </w:num>
  <w:num w:numId="8" w16cid:durableId="361327974">
    <w:abstractNumId w:val="5"/>
  </w:num>
  <w:num w:numId="9" w16cid:durableId="1557624525">
    <w:abstractNumId w:val="4"/>
  </w:num>
  <w:num w:numId="10" w16cid:durableId="1572302137">
    <w:abstractNumId w:val="4"/>
  </w:num>
  <w:num w:numId="11" w16cid:durableId="8728247">
    <w:abstractNumId w:val="8"/>
  </w:num>
  <w:num w:numId="12" w16cid:durableId="802964270">
    <w:abstractNumId w:val="8"/>
  </w:num>
  <w:num w:numId="13" w16cid:durableId="1185513461">
    <w:abstractNumId w:val="3"/>
  </w:num>
  <w:num w:numId="14" w16cid:durableId="1055660845">
    <w:abstractNumId w:val="3"/>
  </w:num>
  <w:num w:numId="15" w16cid:durableId="1605378135">
    <w:abstractNumId w:val="2"/>
  </w:num>
  <w:num w:numId="16" w16cid:durableId="1737242872">
    <w:abstractNumId w:val="2"/>
  </w:num>
  <w:num w:numId="17" w16cid:durableId="742720285">
    <w:abstractNumId w:val="1"/>
  </w:num>
  <w:num w:numId="18" w16cid:durableId="1671904194">
    <w:abstractNumId w:val="1"/>
  </w:num>
  <w:num w:numId="19" w16cid:durableId="1979918227">
    <w:abstractNumId w:val="0"/>
  </w:num>
  <w:num w:numId="20" w16cid:durableId="600718468">
    <w:abstractNumId w:val="0"/>
  </w:num>
  <w:num w:numId="21" w16cid:durableId="273710339">
    <w:abstractNumId w:val="9"/>
  </w:num>
  <w:num w:numId="22" w16cid:durableId="1269120339">
    <w:abstractNumId w:val="7"/>
  </w:num>
  <w:num w:numId="23" w16cid:durableId="636299361">
    <w:abstractNumId w:val="6"/>
  </w:num>
  <w:num w:numId="24" w16cid:durableId="809638315">
    <w:abstractNumId w:val="5"/>
  </w:num>
  <w:num w:numId="25" w16cid:durableId="1694040882">
    <w:abstractNumId w:val="4"/>
  </w:num>
  <w:num w:numId="26" w16cid:durableId="1652051930">
    <w:abstractNumId w:val="8"/>
  </w:num>
  <w:num w:numId="27" w16cid:durableId="1404523779">
    <w:abstractNumId w:val="3"/>
  </w:num>
  <w:num w:numId="28" w16cid:durableId="274992829">
    <w:abstractNumId w:val="2"/>
  </w:num>
  <w:num w:numId="29" w16cid:durableId="25526125">
    <w:abstractNumId w:val="1"/>
  </w:num>
  <w:num w:numId="30" w16cid:durableId="188447509">
    <w:abstractNumId w:val="0"/>
  </w:num>
  <w:num w:numId="31" w16cid:durableId="1631785845">
    <w:abstractNumId w:val="9"/>
  </w:num>
  <w:num w:numId="32" w16cid:durableId="1817378990">
    <w:abstractNumId w:val="7"/>
  </w:num>
  <w:num w:numId="33" w16cid:durableId="777454034">
    <w:abstractNumId w:val="6"/>
  </w:num>
  <w:num w:numId="34" w16cid:durableId="996809327">
    <w:abstractNumId w:val="5"/>
  </w:num>
  <w:num w:numId="35" w16cid:durableId="600995352">
    <w:abstractNumId w:val="4"/>
  </w:num>
  <w:num w:numId="36" w16cid:durableId="1088815644">
    <w:abstractNumId w:val="8"/>
  </w:num>
  <w:num w:numId="37" w16cid:durableId="789520625">
    <w:abstractNumId w:val="3"/>
  </w:num>
  <w:num w:numId="38" w16cid:durableId="1224100351">
    <w:abstractNumId w:val="2"/>
  </w:num>
  <w:num w:numId="39" w16cid:durableId="2078360115">
    <w:abstractNumId w:val="1"/>
  </w:num>
  <w:num w:numId="40" w16cid:durableId="881213418">
    <w:abstractNumId w:val="0"/>
  </w:num>
  <w:num w:numId="41" w16cid:durableId="1020664324">
    <w:abstractNumId w:val="10"/>
  </w:num>
  <w:num w:numId="42" w16cid:durableId="204684152">
    <w:abstractNumId w:val="10"/>
  </w:num>
  <w:num w:numId="43" w16cid:durableId="1504853724">
    <w:abstractNumId w:val="10"/>
  </w:num>
  <w:num w:numId="44" w16cid:durableId="9791857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FI"/>
    <w:docVar w:name="dvnumam" w:val="0"/>
    <w:docVar w:name="dvpe" w:val="782.020"/>
    <w:docVar w:name="dvtitre" w:val="Euroopan parlamentin päätöslauselma 22.tammikuuta 2026 Jimmy Lain tuomitsemisesta ja tuomion välittömästä täytäntöönpanosta Hongkongissa(2026/2573(RSP))"/>
  </w:docVars>
  <w:rsids>
    <w:rsidRoot w:val="00F072A7"/>
    <w:rsid w:val="00002272"/>
    <w:rsid w:val="00064002"/>
    <w:rsid w:val="000677B9"/>
    <w:rsid w:val="000831BA"/>
    <w:rsid w:val="000A42CC"/>
    <w:rsid w:val="000C61EC"/>
    <w:rsid w:val="000E7DD9"/>
    <w:rsid w:val="0010095E"/>
    <w:rsid w:val="00125B37"/>
    <w:rsid w:val="00151748"/>
    <w:rsid w:val="00187494"/>
    <w:rsid w:val="001F32AE"/>
    <w:rsid w:val="002767FF"/>
    <w:rsid w:val="002B18FE"/>
    <w:rsid w:val="002B5493"/>
    <w:rsid w:val="00343214"/>
    <w:rsid w:val="00361C00"/>
    <w:rsid w:val="003650D2"/>
    <w:rsid w:val="00395FA1"/>
    <w:rsid w:val="003E15D4"/>
    <w:rsid w:val="00411CCE"/>
    <w:rsid w:val="0041666E"/>
    <w:rsid w:val="00421060"/>
    <w:rsid w:val="00471C19"/>
    <w:rsid w:val="0047268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96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6F3"/>
    <w:rsid w:val="008C2AC6"/>
    <w:rsid w:val="00930C23"/>
    <w:rsid w:val="0093193B"/>
    <w:rsid w:val="009509D8"/>
    <w:rsid w:val="00950B64"/>
    <w:rsid w:val="00981893"/>
    <w:rsid w:val="00A1687D"/>
    <w:rsid w:val="00A43E52"/>
    <w:rsid w:val="00A4678D"/>
    <w:rsid w:val="00A74AFD"/>
    <w:rsid w:val="00A778C7"/>
    <w:rsid w:val="00A83FD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2A7"/>
    <w:rsid w:val="00F075DC"/>
    <w:rsid w:val="00F149E9"/>
    <w:rsid w:val="00F5134D"/>
    <w:rsid w:val="00F624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16F818"/>
  <w15:chartTrackingRefBased/>
  <w15:docId w15:val="{6D24C709-54E2-4C35-9BBD-5D8C64B01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61EC"/>
    <w:pPr>
      <w:spacing w:after="240"/>
      <w:ind w:left="567" w:hanging="567"/>
    </w:pPr>
  </w:style>
  <w:style w:type="paragraph" w:customStyle="1" w:styleId="EPComma">
    <w:name w:val="EPComma"/>
    <w:basedOn w:val="Normal"/>
    <w:rsid w:val="000C61EC"/>
    <w:pPr>
      <w:spacing w:before="480" w:after="240"/>
    </w:pPr>
  </w:style>
  <w:style w:type="character" w:customStyle="1" w:styleId="NormalHanging12aChar">
    <w:name w:val="NormalHanging12a Char"/>
    <w:basedOn w:val="DefaultParagraphFont"/>
    <w:link w:val="NormalHanging12a"/>
    <w:locked/>
    <w:rsid w:val="000C61EC"/>
    <w:rPr>
      <w:sz w:val="24"/>
      <w:lang w:val="fi-FI"/>
    </w:rPr>
  </w:style>
  <w:style w:type="paragraph" w:styleId="Footer">
    <w:name w:val="footer"/>
    <w:basedOn w:val="Normal"/>
    <w:link w:val="FooterChar"/>
    <w:rsid w:val="00A83FD2"/>
    <w:pPr>
      <w:tabs>
        <w:tab w:val="center" w:pos="4513"/>
        <w:tab w:val="right" w:pos="9026"/>
      </w:tabs>
    </w:pPr>
  </w:style>
  <w:style w:type="character" w:customStyle="1" w:styleId="FooterChar">
    <w:name w:val="Footer Char"/>
    <w:basedOn w:val="DefaultParagraphFont"/>
    <w:link w:val="Footer"/>
    <w:rsid w:val="00A83FD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4002</Characters>
  <Application>Microsoft Office Word</Application>
  <DocSecurity>0</DocSecurity>
  <Lines>210</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2026-02-26T12:29:00Z</dcterms:created>
  <dcterms:modified xsi:type="dcterms:W3CDTF">2026-02-26T12:29:00Z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B10-0068/2026</vt:lpwstr>
  </property>
  <property fmtid="{D5CDD505-2E9C-101B-9397-08002B2CF9AE}" pid="4" name="&lt;Type&gt;">
    <vt:lpwstr>RR</vt:lpwstr>
  </property>
</Properties>
</file>