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F423E" w14:paraId="72873FD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38E3903" w14:textId="50C80B62" w:rsidR="00751A4A" w:rsidRPr="005F423E" w:rsidRDefault="00A26975" w:rsidP="0010095E">
            <w:pPr>
              <w:pStyle w:val="EPName"/>
            </w:pPr>
            <w:r w:rsidRPr="005F423E">
              <w:t>Europski parlament</w:t>
            </w:r>
          </w:p>
          <w:p w14:paraId="522DE5C1" w14:textId="77777777" w:rsidR="00751A4A" w:rsidRPr="005F423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F423E">
              <w:t>2024</w:t>
            </w:r>
            <w:r w:rsidR="00817416" w:rsidRPr="005F423E">
              <w:t>-202</w:t>
            </w:r>
            <w:r w:rsidRPr="005F423E">
              <w:t>9</w:t>
            </w:r>
          </w:p>
        </w:tc>
        <w:tc>
          <w:tcPr>
            <w:tcW w:w="2268" w:type="dxa"/>
            <w:shd w:val="clear" w:color="auto" w:fill="auto"/>
          </w:tcPr>
          <w:p w14:paraId="45D409C2" w14:textId="77777777" w:rsidR="00751A4A" w:rsidRPr="005F423E" w:rsidRDefault="00187494" w:rsidP="0010095E">
            <w:pPr>
              <w:pStyle w:val="EPLogo"/>
            </w:pPr>
            <w:r w:rsidRPr="005F423E">
              <w:rPr>
                <w:noProof/>
                <w:lang w:eastAsia="ja-JP"/>
              </w:rPr>
              <w:drawing>
                <wp:inline distT="0" distB="0" distL="0" distR="0" wp14:anchorId="5A0478B5" wp14:editId="78978B2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9A96902" w14:textId="77777777" w:rsidR="00D058B8" w:rsidRPr="005F423E" w:rsidRDefault="00D058B8" w:rsidP="004C5D52">
      <w:pPr>
        <w:pStyle w:val="LineTop"/>
      </w:pPr>
    </w:p>
    <w:p w14:paraId="032E5144" w14:textId="5D845EA2" w:rsidR="00680577" w:rsidRPr="005F423E" w:rsidRDefault="00A26975" w:rsidP="00680577">
      <w:pPr>
        <w:pStyle w:val="EPBodyTA1"/>
      </w:pPr>
      <w:r w:rsidRPr="005F423E">
        <w:t>USVOJENI TEKSTOVI</w:t>
      </w:r>
    </w:p>
    <w:p w14:paraId="22F04185" w14:textId="77777777" w:rsidR="00D058B8" w:rsidRPr="005F423E" w:rsidRDefault="00D058B8" w:rsidP="00D058B8">
      <w:pPr>
        <w:pStyle w:val="LineBottom"/>
      </w:pPr>
    </w:p>
    <w:p w14:paraId="74604747" w14:textId="1CF4E653" w:rsidR="00A26975" w:rsidRPr="005F423E" w:rsidRDefault="00A26975" w:rsidP="00A26975">
      <w:pPr>
        <w:pStyle w:val="ATHeading1"/>
      </w:pPr>
      <w:bookmarkStart w:id="0" w:name="TANumber"/>
      <w:r w:rsidRPr="005F423E">
        <w:t>P10_TA(2026)00</w:t>
      </w:r>
      <w:bookmarkEnd w:id="0"/>
      <w:r w:rsidR="001A0C23">
        <w:t>18</w:t>
      </w:r>
    </w:p>
    <w:p w14:paraId="29C2F6A2" w14:textId="77777777" w:rsidR="00A26975" w:rsidRPr="005F423E" w:rsidRDefault="00A26975" w:rsidP="00A26975">
      <w:pPr>
        <w:pStyle w:val="ATHeading2"/>
      </w:pPr>
      <w:bookmarkStart w:id="1" w:name="title"/>
      <w:r w:rsidRPr="005F423E">
        <w:t xml:space="preserve">Osuđujuća presuda i predstojeće izricanje kazne Jimmyju </w:t>
      </w:r>
      <w:proofErr w:type="spellStart"/>
      <w:r w:rsidRPr="005F423E">
        <w:t>Laiju</w:t>
      </w:r>
      <w:proofErr w:type="spellEnd"/>
      <w:r w:rsidRPr="005F423E">
        <w:t xml:space="preserve"> u Hong Kongu</w:t>
      </w:r>
      <w:bookmarkEnd w:id="1"/>
    </w:p>
    <w:p w14:paraId="7D2B7AEC" w14:textId="21FE7577" w:rsidR="00A26975" w:rsidRPr="005F423E" w:rsidRDefault="00A26975" w:rsidP="00A26975">
      <w:pPr>
        <w:rPr>
          <w:i/>
          <w:vanish/>
        </w:rPr>
      </w:pPr>
      <w:r w:rsidRPr="005F423E">
        <w:rPr>
          <w:i/>
        </w:rPr>
        <w:fldChar w:fldCharType="begin"/>
      </w:r>
      <w:r w:rsidRPr="005F423E">
        <w:rPr>
          <w:i/>
        </w:rPr>
        <w:instrText xml:space="preserve"> TC"(</w:instrText>
      </w:r>
      <w:bookmarkStart w:id="2" w:name="DocNumber"/>
      <w:r w:rsidRPr="005F423E">
        <w:rPr>
          <w:i/>
        </w:rPr>
        <w:instrText>B10-0068</w:instrText>
      </w:r>
      <w:r w:rsidR="00E7193C">
        <w:rPr>
          <w:i/>
        </w:rPr>
        <w:instrText xml:space="preserve">, </w:instrText>
      </w:r>
      <w:r w:rsidR="00E7193C" w:rsidRPr="001A0C23">
        <w:rPr>
          <w:i/>
        </w:rPr>
        <w:instrText>0082, 0084, 0085 i 0086</w:instrText>
      </w:r>
      <w:r w:rsidRPr="005F423E">
        <w:rPr>
          <w:i/>
        </w:rPr>
        <w:instrText>/2026</w:instrText>
      </w:r>
      <w:bookmarkEnd w:id="2"/>
      <w:r w:rsidRPr="005F423E">
        <w:rPr>
          <w:i/>
        </w:rPr>
        <w:instrText xml:space="preserve">)"\l3 \n&gt; \* MERGEFORMAT </w:instrText>
      </w:r>
      <w:r w:rsidRPr="005F423E">
        <w:rPr>
          <w:i/>
        </w:rPr>
        <w:fldChar w:fldCharType="end"/>
      </w:r>
    </w:p>
    <w:p w14:paraId="40CBEA0F" w14:textId="77777777" w:rsidR="00A26975" w:rsidRPr="005F423E" w:rsidRDefault="00A26975" w:rsidP="00A26975">
      <w:pPr>
        <w:rPr>
          <w:vanish/>
        </w:rPr>
      </w:pPr>
      <w:bookmarkStart w:id="3" w:name="PE"/>
      <w:r w:rsidRPr="005F423E">
        <w:rPr>
          <w:vanish/>
        </w:rPr>
        <w:t>PE782.020</w:t>
      </w:r>
      <w:bookmarkEnd w:id="3"/>
    </w:p>
    <w:p w14:paraId="21AF3FF2" w14:textId="72FA5BAD" w:rsidR="00A26975" w:rsidRPr="005F423E" w:rsidRDefault="00A26975" w:rsidP="00A26975">
      <w:pPr>
        <w:pStyle w:val="ATHeading3"/>
      </w:pPr>
      <w:bookmarkStart w:id="4" w:name="Sujet"/>
      <w:r w:rsidRPr="005F423E">
        <w:t xml:space="preserve">Rezolucija Europskog parlamenta od </w:t>
      </w:r>
      <w:r w:rsidR="00E7193C">
        <w:t>22</w:t>
      </w:r>
      <w:r w:rsidRPr="005F423E">
        <w:t xml:space="preserve">. </w:t>
      </w:r>
      <w:r w:rsidR="00E7193C">
        <w:t xml:space="preserve">siječnja </w:t>
      </w:r>
      <w:r w:rsidRPr="005F423E">
        <w:t xml:space="preserve">2026. o osuđujućoj presudi i predstojećem izricanju kazne Jimmyju </w:t>
      </w:r>
      <w:proofErr w:type="spellStart"/>
      <w:r w:rsidRPr="005F423E">
        <w:t>Laiju</w:t>
      </w:r>
      <w:proofErr w:type="spellEnd"/>
      <w:r w:rsidRPr="005F423E">
        <w:t xml:space="preserve"> u Hong Kongu</w:t>
      </w:r>
      <w:bookmarkEnd w:id="4"/>
      <w:r w:rsidRPr="005F423E">
        <w:t xml:space="preserve"> </w:t>
      </w:r>
      <w:bookmarkStart w:id="5" w:name="References"/>
      <w:r w:rsidRPr="005F423E">
        <w:t>(2026/2573(RSP))</w:t>
      </w:r>
      <w:bookmarkEnd w:id="5"/>
    </w:p>
    <w:p w14:paraId="3EA467C3" w14:textId="77777777" w:rsidR="00F46AEE" w:rsidRPr="005F423E" w:rsidRDefault="00F46AEE" w:rsidP="00F46AEE">
      <w:pPr>
        <w:pStyle w:val="EPComma"/>
      </w:pPr>
      <w:bookmarkStart w:id="6" w:name="TextBodyBegin"/>
      <w:bookmarkEnd w:id="6"/>
      <w:r w:rsidRPr="005F423E">
        <w:rPr>
          <w:i/>
          <w:iCs/>
        </w:rPr>
        <w:t>Europski parlament,</w:t>
      </w:r>
    </w:p>
    <w:p w14:paraId="442D749D" w14:textId="77777777" w:rsidR="00F46AEE" w:rsidRPr="005F423E" w:rsidRDefault="00F46AEE" w:rsidP="00F46AEE">
      <w:pPr>
        <w:pStyle w:val="NormalHanging12a"/>
      </w:pPr>
      <w:r w:rsidRPr="005F423E">
        <w:t>–</w:t>
      </w:r>
      <w:r w:rsidRPr="005F423E">
        <w:tab/>
        <w:t>uzimajući u obzir svoje prethodne rezolucije o Hong Kongu i Kini,</w:t>
      </w:r>
    </w:p>
    <w:p w14:paraId="1EDF8B65" w14:textId="77777777" w:rsidR="00F46AEE" w:rsidRPr="005F423E" w:rsidRDefault="00F46AEE" w:rsidP="00F46AEE">
      <w:pPr>
        <w:pStyle w:val="NormalHanging12a"/>
      </w:pPr>
      <w:r w:rsidRPr="005F423E">
        <w:t>–</w:t>
      </w:r>
      <w:r w:rsidRPr="005F423E">
        <w:tab/>
        <w:t>uzimajući u obzir članak 150. stavak 5. i članak 136. stavak 4. Poslovnika,</w:t>
      </w:r>
    </w:p>
    <w:p w14:paraId="00F36BCD" w14:textId="77777777" w:rsidR="00F46AEE" w:rsidRPr="005F423E" w:rsidRDefault="00F46AEE" w:rsidP="00F46AEE">
      <w:pPr>
        <w:pStyle w:val="NormalHanging12a"/>
        <w:rPr>
          <w:rFonts w:eastAsiaTheme="minorHAnsi"/>
        </w:rPr>
      </w:pPr>
      <w:r w:rsidRPr="005F423E">
        <w:t>A.</w:t>
      </w:r>
      <w:r w:rsidRPr="005F423E">
        <w:tab/>
        <w:t xml:space="preserve">budući da je 15. prosinca 2025. Visoki sud u Hong Kongu na temelju Zakona o nacionalnoj sigurnosti donio osuđujuću presudu protiv britanskog državljanina i prodemokratskog aktivista Jimmyja </w:t>
      </w:r>
      <w:proofErr w:type="spellStart"/>
      <w:r w:rsidRPr="005F423E">
        <w:t>Laija</w:t>
      </w:r>
      <w:proofErr w:type="spellEnd"/>
      <w:r w:rsidRPr="005F423E">
        <w:t xml:space="preserve"> za djelovanje u dosluhu sa stranim silama, a na temelju Uredbe o kaznenim djelima iz kolonijalnog razdoblja za poticanje na pobunu; budući da mu sada predstoji izricanje kazne, koja bi mogla biti doživotni zatvor;</w:t>
      </w:r>
    </w:p>
    <w:p w14:paraId="157B3D3D" w14:textId="77777777" w:rsidR="00F46AEE" w:rsidRPr="005F423E" w:rsidRDefault="00F46AEE" w:rsidP="00F46AEE">
      <w:pPr>
        <w:pStyle w:val="NormalHanging12a"/>
        <w:rPr>
          <w:rFonts w:eastAsiaTheme="minorHAnsi"/>
          <w:bCs/>
        </w:rPr>
      </w:pPr>
      <w:r w:rsidRPr="005F423E">
        <w:t>B.</w:t>
      </w:r>
      <w:r w:rsidRPr="005F423E">
        <w:tab/>
        <w:t xml:space="preserve">budući da se </w:t>
      </w:r>
      <w:proofErr w:type="spellStart"/>
      <w:r w:rsidRPr="005F423E">
        <w:t>Lai</w:t>
      </w:r>
      <w:proofErr w:type="spellEnd"/>
      <w:r w:rsidRPr="005F423E">
        <w:t xml:space="preserve"> od prosinca 2020. nalazi u pritvoru zbog nekoliko politički motiviranih optužbi; budući da je u samici proveo više od 1800 dana;</w:t>
      </w:r>
    </w:p>
    <w:p w14:paraId="33E9159E" w14:textId="77777777" w:rsidR="00F46AEE" w:rsidRPr="005F423E" w:rsidRDefault="00F46AEE" w:rsidP="00F46AEE">
      <w:pPr>
        <w:pStyle w:val="NormalHanging12a"/>
        <w:rPr>
          <w:rFonts w:eastAsiaTheme="minorHAnsi"/>
        </w:rPr>
      </w:pPr>
      <w:r w:rsidRPr="005F423E">
        <w:t>C.</w:t>
      </w:r>
      <w:r w:rsidRPr="005F423E">
        <w:tab/>
        <w:t xml:space="preserve">budući da presuda </w:t>
      </w:r>
      <w:proofErr w:type="spellStart"/>
      <w:r w:rsidRPr="005F423E">
        <w:t>Laiju</w:t>
      </w:r>
      <w:proofErr w:type="spellEnd"/>
      <w:r w:rsidRPr="005F423E">
        <w:t xml:space="preserve"> predstavlja daljnju eskalaciju u pogledu ukidanja slobode izražavanja, slobode medija i neovisnosti pravosuđa u Hong Kongu nakon što je 2020. uveden Zakon o nacionalnoj sigurnosti, a 2024. Uredba o zaštiti nacionalne sigurnosti;</w:t>
      </w:r>
    </w:p>
    <w:p w14:paraId="0FEF262E" w14:textId="77777777" w:rsidR="00F46AEE" w:rsidRPr="005F423E" w:rsidRDefault="00F46AEE" w:rsidP="00F46AEE">
      <w:pPr>
        <w:pStyle w:val="NormalHanging12a"/>
        <w:rPr>
          <w:rFonts w:eastAsiaTheme="minorHAnsi"/>
        </w:rPr>
      </w:pPr>
      <w:r w:rsidRPr="005F423E">
        <w:t>D.</w:t>
      </w:r>
      <w:r w:rsidRPr="005F423E">
        <w:tab/>
        <w:t>budući da je Kina uvođenjem Zakona o nacionalnoj sigurnosti i Uredbe o zaštiti nacionalne sigurnosti prekršila međunarodne pravne obveze kojima se Hong Kongu do 2047. jamči poseban status u skladu sa Zajedničkom kinesko-britanskom deklaracijom i Međunarodnim paktom o građanskim i političkim pravima, koji se i dalje primjenjuje na Hong Kong;</w:t>
      </w:r>
    </w:p>
    <w:p w14:paraId="64987163" w14:textId="77777777" w:rsidR="00F46AEE" w:rsidRPr="005F423E" w:rsidRDefault="00F46AEE" w:rsidP="00F46AEE">
      <w:pPr>
        <w:pStyle w:val="NormalHanging12a"/>
        <w:rPr>
          <w:rFonts w:eastAsiaTheme="minorHAnsi"/>
        </w:rPr>
      </w:pPr>
      <w:r w:rsidRPr="005F423E">
        <w:t>E.</w:t>
      </w:r>
      <w:r w:rsidRPr="005F423E">
        <w:tab/>
        <w:t xml:space="preserve">budući da </w:t>
      </w:r>
      <w:proofErr w:type="spellStart"/>
      <w:r w:rsidRPr="005F423E">
        <w:t>Laiju</w:t>
      </w:r>
      <w:proofErr w:type="spellEnd"/>
      <w:r w:rsidRPr="005F423E">
        <w:t xml:space="preserve"> u dobi od 78 godina prijeti dugotrajna zatvorska kazna ili doživotni zatvor, unatoč tome što boluje od dijabetesa i što je trenutačno u zatvoru u uvjetima koji su opasni po život;</w:t>
      </w:r>
    </w:p>
    <w:p w14:paraId="4742CDC6" w14:textId="77777777" w:rsidR="00F46AEE" w:rsidRPr="005F423E" w:rsidRDefault="00F46AEE" w:rsidP="00F46AEE">
      <w:pPr>
        <w:pStyle w:val="NormalHanging12a"/>
        <w:rPr>
          <w:rFonts w:eastAsiaTheme="minorHAnsi"/>
        </w:rPr>
      </w:pPr>
      <w:r w:rsidRPr="005F423E">
        <w:t>1.</w:t>
      </w:r>
      <w:r w:rsidRPr="005F423E">
        <w:tab/>
        <w:t xml:space="preserve">najoštrije osuđuje osuđujuću presudu protiv Jimmyja </w:t>
      </w:r>
      <w:proofErr w:type="spellStart"/>
      <w:r w:rsidRPr="005F423E">
        <w:t>Laija</w:t>
      </w:r>
      <w:proofErr w:type="spellEnd"/>
      <w:r w:rsidRPr="005F423E">
        <w:t xml:space="preserve"> i izražava ozbiljnu </w:t>
      </w:r>
      <w:r w:rsidRPr="005F423E">
        <w:lastRenderedPageBreak/>
        <w:t xml:space="preserve">zabrinutost zbog predstojećeg izricanja kazne; apelira na </w:t>
      </w:r>
      <w:proofErr w:type="spellStart"/>
      <w:r w:rsidRPr="005F423E">
        <w:t>hongkonške</w:t>
      </w:r>
      <w:proofErr w:type="spellEnd"/>
      <w:r w:rsidRPr="005F423E">
        <w:t xml:space="preserve"> vlasti da odmah i bezuvjetno oslobode </w:t>
      </w:r>
      <w:proofErr w:type="spellStart"/>
      <w:r w:rsidRPr="005F423E">
        <w:t>Laija</w:t>
      </w:r>
      <w:proofErr w:type="spellEnd"/>
      <w:r w:rsidRPr="005F423E">
        <w:t xml:space="preserve"> i sve druge osobe pritvorene zbog uživanja osnovnih sloboda, uključujući vjerska i demokratska prava, te da odbace sve optužbe protiv njih i zajamče im temeljna prava; apelira na </w:t>
      </w:r>
      <w:proofErr w:type="spellStart"/>
      <w:r w:rsidRPr="005F423E">
        <w:t>hongkonške</w:t>
      </w:r>
      <w:proofErr w:type="spellEnd"/>
      <w:r w:rsidRPr="005F423E">
        <w:t xml:space="preserve"> vlasti da </w:t>
      </w:r>
      <w:proofErr w:type="spellStart"/>
      <w:r w:rsidRPr="005F423E">
        <w:t>Laiju</w:t>
      </w:r>
      <w:proofErr w:type="spellEnd"/>
      <w:r w:rsidRPr="005F423E">
        <w:t xml:space="preserve"> i drugim političkim zatvorenicima kojima je potrebna pomoć odmah omoguće pristup specijaliziranoj liječničkoj skrbi;</w:t>
      </w:r>
    </w:p>
    <w:p w14:paraId="68DD0F2D" w14:textId="77777777" w:rsidR="00F46AEE" w:rsidRPr="005F423E" w:rsidRDefault="00F46AEE" w:rsidP="00F46AEE">
      <w:pPr>
        <w:pStyle w:val="NormalHanging12a"/>
        <w:rPr>
          <w:rFonts w:eastAsiaTheme="minorHAnsi"/>
        </w:rPr>
      </w:pPr>
      <w:r w:rsidRPr="005F423E">
        <w:t>2.</w:t>
      </w:r>
      <w:r w:rsidRPr="005F423E">
        <w:tab/>
        <w:t xml:space="preserve">naglašava da je neutemeljeni kazneni progon Jimmyja </w:t>
      </w:r>
      <w:proofErr w:type="spellStart"/>
      <w:r w:rsidRPr="005F423E">
        <w:t>Laija</w:t>
      </w:r>
      <w:proofErr w:type="spellEnd"/>
      <w:r w:rsidRPr="005F423E">
        <w:t xml:space="preserve"> primjer sustavne primjene zakona o državnoj sigurnosti u svrhu gušenja neovisnih medija, slobode govora i političke oporbe u Hong Kongu;</w:t>
      </w:r>
    </w:p>
    <w:p w14:paraId="039C20EB" w14:textId="77777777" w:rsidR="00F46AEE" w:rsidRPr="005F423E" w:rsidRDefault="00F46AEE" w:rsidP="00F46AEE">
      <w:pPr>
        <w:pStyle w:val="NormalHanging12a"/>
        <w:rPr>
          <w:rFonts w:eastAsiaTheme="minorHAnsi"/>
        </w:rPr>
      </w:pPr>
      <w:bookmarkStart w:id="7" w:name="_Hlk219303975"/>
      <w:r w:rsidRPr="005F423E">
        <w:t>3.</w:t>
      </w:r>
      <w:r w:rsidRPr="005F423E">
        <w:tab/>
        <w:t>još jednom oštro osuđuje Zakon o nacionalnoj sigurnosti i Uredbu o zaštiti nacionalne sigurnosti u Hong Kongu i njihove transnacionalne implikacije; poziva na stavljanje tih akata izvan snage</w:t>
      </w:r>
      <w:bookmarkEnd w:id="7"/>
      <w:r w:rsidRPr="005F423E">
        <w:t>;</w:t>
      </w:r>
    </w:p>
    <w:p w14:paraId="17A79C9C" w14:textId="77777777" w:rsidR="00F46AEE" w:rsidRPr="005F423E" w:rsidRDefault="00F46AEE" w:rsidP="00F46AEE">
      <w:pPr>
        <w:pStyle w:val="NormalHanging12a"/>
        <w:rPr>
          <w:rFonts w:eastAsiaTheme="minorHAnsi"/>
        </w:rPr>
      </w:pPr>
      <w:r w:rsidRPr="005F423E">
        <w:t>4.</w:t>
      </w:r>
      <w:r w:rsidRPr="005F423E">
        <w:tab/>
        <w:t xml:space="preserve">osuđuje sve veću transnacionalnu represiju koju kineske i </w:t>
      </w:r>
      <w:proofErr w:type="spellStart"/>
      <w:r w:rsidRPr="005F423E">
        <w:t>hongkonške</w:t>
      </w:r>
      <w:proofErr w:type="spellEnd"/>
      <w:r w:rsidRPr="005F423E">
        <w:t xml:space="preserve"> vlasti provode nad novinarima, aktivistima i dijasporom, čak i u EU-u; ponovno poziva države članice da obustave primjenu ugovora o izručenju s Kinom i Hong Kongom te da pruže djelotvornu zaštitu osobama kojima prijeti politički progon; poziva Komisiju da pokrene zamrzavanje statusa Hong Konga u okviru Svjetske trgovinske organizacije;</w:t>
      </w:r>
    </w:p>
    <w:p w14:paraId="142FB9DB" w14:textId="77777777" w:rsidR="00F46AEE" w:rsidRPr="005F423E" w:rsidRDefault="00F46AEE" w:rsidP="00F46AEE">
      <w:pPr>
        <w:pStyle w:val="NormalHanging12a"/>
        <w:rPr>
          <w:rFonts w:eastAsiaTheme="minorHAnsi"/>
        </w:rPr>
      </w:pPr>
      <w:r w:rsidRPr="005F423E">
        <w:t>5.</w:t>
      </w:r>
      <w:r w:rsidRPr="005F423E">
        <w:tab/>
        <w:t xml:space="preserve">smatra da bi doživotno zatvaranje </w:t>
      </w:r>
      <w:proofErr w:type="spellStart"/>
      <w:r w:rsidRPr="005F423E">
        <w:t>Laija</w:t>
      </w:r>
      <w:proofErr w:type="spellEnd"/>
      <w:r w:rsidRPr="005F423E">
        <w:t xml:space="preserve"> bilo neprihvatljivo i imalo ozbiljne posljedice za odnose EU-a i Kine;</w:t>
      </w:r>
    </w:p>
    <w:p w14:paraId="05F9CE58" w14:textId="77777777" w:rsidR="00F46AEE" w:rsidRPr="005F423E" w:rsidRDefault="00F46AEE" w:rsidP="00F46AEE">
      <w:pPr>
        <w:pStyle w:val="NormalHanging12a"/>
        <w:rPr>
          <w:rFonts w:eastAsiaTheme="minorHAnsi"/>
        </w:rPr>
      </w:pPr>
      <w:r w:rsidRPr="005F423E">
        <w:t>6.</w:t>
      </w:r>
      <w:r w:rsidRPr="005F423E">
        <w:tab/>
        <w:t>apelira na Vijeće da preispita svoje zaključke o Hong Kongu iz 2020. i u okviru globalnog režima sankcija EU-a u području ljudskih prava donese sankcije protiv upravitelja Johna Leeja te svih dužnosnika odgovornih za zatiranje sloboda;</w:t>
      </w:r>
    </w:p>
    <w:p w14:paraId="5B6DB9E5" w14:textId="77777777" w:rsidR="00F46AEE" w:rsidRPr="005F423E" w:rsidRDefault="00F46AEE" w:rsidP="00F46AEE">
      <w:pPr>
        <w:pStyle w:val="NormalHanging12a"/>
        <w:rPr>
          <w:rFonts w:eastAsiaTheme="minorHAnsi"/>
        </w:rPr>
      </w:pPr>
      <w:r w:rsidRPr="005F423E">
        <w:t>7.</w:t>
      </w:r>
      <w:r w:rsidRPr="005F423E">
        <w:tab/>
        <w:t xml:space="preserve">poziva delegaciju EU-a da pojača diplomatske napore i pomnije prati slučaj Jimmyja </w:t>
      </w:r>
      <w:proofErr w:type="spellStart"/>
      <w:r w:rsidRPr="005F423E">
        <w:t>Laija</w:t>
      </w:r>
      <w:proofErr w:type="spellEnd"/>
      <w:r w:rsidRPr="005F423E">
        <w:t xml:space="preserve"> i povezane slučajeve;</w:t>
      </w:r>
    </w:p>
    <w:p w14:paraId="5E8233CF" w14:textId="6AA5193D" w:rsidR="00E365E1" w:rsidRPr="005F423E" w:rsidRDefault="00F46AEE" w:rsidP="005F423E">
      <w:pPr>
        <w:pStyle w:val="NormalHanging12a"/>
      </w:pPr>
      <w:r w:rsidRPr="005F423E">
        <w:t>8.</w:t>
      </w:r>
      <w:r w:rsidRPr="005F423E">
        <w:tab/>
        <w:t>nalaže svojoj predsjednici da ovu Rezoluciju proslijedi Komisiji, Vijeću, Narodnoj Republici Kini i Posebnom upravnom području Hong Konga.</w:t>
      </w:r>
    </w:p>
    <w:sectPr w:rsidR="00E365E1" w:rsidRPr="005F423E" w:rsidSect="005F423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780696" w14:textId="77777777" w:rsidR="00A26975" w:rsidRPr="005F423E" w:rsidRDefault="00A26975">
      <w:r w:rsidRPr="005F423E">
        <w:separator/>
      </w:r>
    </w:p>
  </w:endnote>
  <w:endnote w:type="continuationSeparator" w:id="0">
    <w:p w14:paraId="0C1A1125" w14:textId="77777777" w:rsidR="00A26975" w:rsidRPr="005F423E" w:rsidRDefault="00A26975">
      <w:r w:rsidRPr="005F423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39F5E" w14:textId="77777777" w:rsidR="00064002" w:rsidRPr="005F423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BAF26" w14:textId="77777777" w:rsidR="00064002" w:rsidRPr="005F423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B1E3A" w14:textId="77777777" w:rsidR="00064002" w:rsidRPr="005F423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13829E" w14:textId="77777777" w:rsidR="00A26975" w:rsidRPr="005F423E" w:rsidRDefault="00A26975">
      <w:r w:rsidRPr="005F423E">
        <w:separator/>
      </w:r>
    </w:p>
  </w:footnote>
  <w:footnote w:type="continuationSeparator" w:id="0">
    <w:p w14:paraId="149DFA36" w14:textId="77777777" w:rsidR="00A26975" w:rsidRPr="005F423E" w:rsidRDefault="00A26975">
      <w:r w:rsidRPr="005F423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DC3D6" w14:textId="77777777" w:rsidR="00064002" w:rsidRPr="005F423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7A7F8" w14:textId="77777777" w:rsidR="00064002" w:rsidRPr="005F423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73389" w14:textId="77777777" w:rsidR="00064002" w:rsidRPr="005F423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55019788">
    <w:abstractNumId w:val="9"/>
  </w:num>
  <w:num w:numId="2" w16cid:durableId="1522087196">
    <w:abstractNumId w:val="9"/>
  </w:num>
  <w:num w:numId="3" w16cid:durableId="2097825221">
    <w:abstractNumId w:val="7"/>
  </w:num>
  <w:num w:numId="4" w16cid:durableId="1537541211">
    <w:abstractNumId w:val="7"/>
  </w:num>
  <w:num w:numId="5" w16cid:durableId="1456371190">
    <w:abstractNumId w:val="6"/>
  </w:num>
  <w:num w:numId="6" w16cid:durableId="1868370545">
    <w:abstractNumId w:val="6"/>
  </w:num>
  <w:num w:numId="7" w16cid:durableId="485049483">
    <w:abstractNumId w:val="5"/>
  </w:num>
  <w:num w:numId="8" w16cid:durableId="380401335">
    <w:abstractNumId w:val="5"/>
  </w:num>
  <w:num w:numId="9" w16cid:durableId="779373247">
    <w:abstractNumId w:val="4"/>
  </w:num>
  <w:num w:numId="10" w16cid:durableId="1451626221">
    <w:abstractNumId w:val="4"/>
  </w:num>
  <w:num w:numId="11" w16cid:durableId="1355686947">
    <w:abstractNumId w:val="8"/>
  </w:num>
  <w:num w:numId="12" w16cid:durableId="1709992056">
    <w:abstractNumId w:val="8"/>
  </w:num>
  <w:num w:numId="13" w16cid:durableId="288777937">
    <w:abstractNumId w:val="3"/>
  </w:num>
  <w:num w:numId="14" w16cid:durableId="1974023054">
    <w:abstractNumId w:val="3"/>
  </w:num>
  <w:num w:numId="15" w16cid:durableId="74985463">
    <w:abstractNumId w:val="2"/>
  </w:num>
  <w:num w:numId="16" w16cid:durableId="844131053">
    <w:abstractNumId w:val="2"/>
  </w:num>
  <w:num w:numId="17" w16cid:durableId="807550837">
    <w:abstractNumId w:val="1"/>
  </w:num>
  <w:num w:numId="18" w16cid:durableId="19864010">
    <w:abstractNumId w:val="1"/>
  </w:num>
  <w:num w:numId="19" w16cid:durableId="802424128">
    <w:abstractNumId w:val="0"/>
  </w:num>
  <w:num w:numId="20" w16cid:durableId="1864246862">
    <w:abstractNumId w:val="0"/>
  </w:num>
  <w:num w:numId="21" w16cid:durableId="1710453070">
    <w:abstractNumId w:val="9"/>
  </w:num>
  <w:num w:numId="22" w16cid:durableId="1965571895">
    <w:abstractNumId w:val="7"/>
  </w:num>
  <w:num w:numId="23" w16cid:durableId="1092431382">
    <w:abstractNumId w:val="6"/>
  </w:num>
  <w:num w:numId="24" w16cid:durableId="1459838095">
    <w:abstractNumId w:val="5"/>
  </w:num>
  <w:num w:numId="25" w16cid:durableId="237640396">
    <w:abstractNumId w:val="4"/>
  </w:num>
  <w:num w:numId="26" w16cid:durableId="90320723">
    <w:abstractNumId w:val="8"/>
  </w:num>
  <w:num w:numId="27" w16cid:durableId="2035878962">
    <w:abstractNumId w:val="3"/>
  </w:num>
  <w:num w:numId="28" w16cid:durableId="1497067601">
    <w:abstractNumId w:val="2"/>
  </w:num>
  <w:num w:numId="29" w16cid:durableId="1392843878">
    <w:abstractNumId w:val="1"/>
  </w:num>
  <w:num w:numId="30" w16cid:durableId="474762646">
    <w:abstractNumId w:val="0"/>
  </w:num>
  <w:num w:numId="31" w16cid:durableId="2141410691">
    <w:abstractNumId w:val="9"/>
  </w:num>
  <w:num w:numId="32" w16cid:durableId="1477146121">
    <w:abstractNumId w:val="7"/>
  </w:num>
  <w:num w:numId="33" w16cid:durableId="1872036732">
    <w:abstractNumId w:val="6"/>
  </w:num>
  <w:num w:numId="34" w16cid:durableId="7562490">
    <w:abstractNumId w:val="5"/>
  </w:num>
  <w:num w:numId="35" w16cid:durableId="2095470905">
    <w:abstractNumId w:val="4"/>
  </w:num>
  <w:num w:numId="36" w16cid:durableId="1136875283">
    <w:abstractNumId w:val="8"/>
  </w:num>
  <w:num w:numId="37" w16cid:durableId="1962372998">
    <w:abstractNumId w:val="3"/>
  </w:num>
  <w:num w:numId="38" w16cid:durableId="2056541622">
    <w:abstractNumId w:val="2"/>
  </w:num>
  <w:num w:numId="39" w16cid:durableId="1400785968">
    <w:abstractNumId w:val="1"/>
  </w:num>
  <w:num w:numId="40" w16cid:durableId="1069576851">
    <w:abstractNumId w:val="0"/>
  </w:num>
  <w:num w:numId="41" w16cid:durableId="1996911838">
    <w:abstractNumId w:val="10"/>
  </w:num>
  <w:num w:numId="42" w16cid:durableId="1453094163">
    <w:abstractNumId w:val="10"/>
  </w:num>
  <w:num w:numId="43" w16cid:durableId="113451122">
    <w:abstractNumId w:val="10"/>
  </w:num>
  <w:num w:numId="44" w16cid:durableId="7217588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068/2026"/>
    <w:docVar w:name="dvlangue" w:val="HR"/>
    <w:docVar w:name="dvnumam" w:val="0"/>
    <w:docVar w:name="dvpe" w:val="782.020"/>
    <w:docVar w:name="dvtitre" w:val="Rezolucija Europskog parlamenta od .... 2026. o osuđujućoj presudi i predstojećem izricanju kazne Jimmyju Laiju u Hong Kongu(2026/2573(RSP))"/>
  </w:docVars>
  <w:rsids>
    <w:rsidRoot w:val="00A2697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0C23"/>
    <w:rsid w:val="001F32AE"/>
    <w:rsid w:val="002767FF"/>
    <w:rsid w:val="002B18FE"/>
    <w:rsid w:val="002B5493"/>
    <w:rsid w:val="002B63D6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5F423E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3D56"/>
    <w:rsid w:val="00A1687D"/>
    <w:rsid w:val="00A26975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193C"/>
    <w:rsid w:val="00E820A4"/>
    <w:rsid w:val="00EB006A"/>
    <w:rsid w:val="00EB4772"/>
    <w:rsid w:val="00ED169E"/>
    <w:rsid w:val="00ED4235"/>
    <w:rsid w:val="00F04346"/>
    <w:rsid w:val="00F075DC"/>
    <w:rsid w:val="00F149E9"/>
    <w:rsid w:val="00F46AEE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86640F"/>
  <w15:chartTrackingRefBased/>
  <w15:docId w15:val="{3435994B-7288-472F-8FFF-0D08B77B7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F46AEE"/>
    <w:pPr>
      <w:spacing w:after="240"/>
      <w:ind w:left="567" w:hanging="567"/>
    </w:pPr>
  </w:style>
  <w:style w:type="paragraph" w:customStyle="1" w:styleId="EPComma">
    <w:name w:val="EPComma"/>
    <w:basedOn w:val="Normal"/>
    <w:rsid w:val="00F46AEE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F46AEE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555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2026-01-22T12:49:00Z</dcterms:created>
  <dcterms:modified xsi:type="dcterms:W3CDTF">2026-01-22T12:49:00Z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B10-0068/2026</vt:lpwstr>
  </property>
  <property fmtid="{D5CDD505-2E9C-101B-9397-08002B2CF9AE}" pid="4" name="&lt;Type&gt;">
    <vt:lpwstr>RR</vt:lpwstr>
  </property>
</Properties>
</file>