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18F9" w14:paraId="4EC1E8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F42F94" w14:textId="77777777" w:rsidR="00751A4A" w:rsidRPr="001B18F9" w:rsidRDefault="009034C3" w:rsidP="0010095E">
            <w:pPr>
              <w:pStyle w:val="EPName"/>
            </w:pPr>
            <w:r w:rsidRPr="001B18F9">
              <w:t>Parlamento europeo</w:t>
            </w:r>
          </w:p>
          <w:p w14:paraId="3AD1F8BD" w14:textId="77777777" w:rsidR="00751A4A" w:rsidRPr="001B18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18F9">
              <w:t>2024</w:t>
            </w:r>
            <w:r w:rsidR="00817416" w:rsidRPr="001B18F9">
              <w:t>-202</w:t>
            </w:r>
            <w:r w:rsidRPr="001B18F9">
              <w:t>9</w:t>
            </w:r>
          </w:p>
        </w:tc>
        <w:tc>
          <w:tcPr>
            <w:tcW w:w="2268" w:type="dxa"/>
            <w:shd w:val="clear" w:color="auto" w:fill="auto"/>
          </w:tcPr>
          <w:p w14:paraId="24403870" w14:textId="77777777" w:rsidR="00751A4A" w:rsidRPr="001B18F9" w:rsidRDefault="00187494" w:rsidP="0010095E">
            <w:pPr>
              <w:pStyle w:val="EPLogo"/>
            </w:pPr>
            <w:r w:rsidRPr="001B18F9">
              <w:rPr>
                <w:noProof/>
                <w:lang w:eastAsia="ja-JP"/>
              </w:rPr>
              <w:drawing>
                <wp:inline distT="0" distB="0" distL="0" distR="0" wp14:anchorId="6FE7BEE4" wp14:editId="289312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143CFB" w14:textId="77777777" w:rsidR="00D058B8" w:rsidRPr="001B18F9" w:rsidRDefault="00D058B8" w:rsidP="004C5D52">
      <w:pPr>
        <w:pStyle w:val="LineTop"/>
      </w:pPr>
    </w:p>
    <w:p w14:paraId="23742175" w14:textId="77777777" w:rsidR="00680577" w:rsidRPr="001B18F9" w:rsidRDefault="009034C3" w:rsidP="00680577">
      <w:pPr>
        <w:pStyle w:val="EPBodyTA1"/>
      </w:pPr>
      <w:r w:rsidRPr="001B18F9">
        <w:t>TESTI APPROVATI</w:t>
      </w:r>
    </w:p>
    <w:p w14:paraId="393448CB" w14:textId="77777777" w:rsidR="00D058B8" w:rsidRPr="001B18F9" w:rsidRDefault="00D058B8" w:rsidP="00D058B8">
      <w:pPr>
        <w:pStyle w:val="LineBottom"/>
      </w:pPr>
    </w:p>
    <w:p w14:paraId="25D95935" w14:textId="00378349" w:rsidR="009034C3" w:rsidRPr="001B18F9" w:rsidRDefault="009034C3" w:rsidP="009034C3">
      <w:pPr>
        <w:pStyle w:val="ATHeading1"/>
      </w:pPr>
      <w:bookmarkStart w:id="0" w:name="TANumber"/>
      <w:r w:rsidRPr="001B18F9">
        <w:t>P10_</w:t>
      </w:r>
      <w:proofErr w:type="gramStart"/>
      <w:r w:rsidRPr="001B18F9">
        <w:t>TA(</w:t>
      </w:r>
      <w:proofErr w:type="gramEnd"/>
      <w:r w:rsidRPr="001B18F9">
        <w:t>2026)00</w:t>
      </w:r>
      <w:r w:rsidR="001B18F9" w:rsidRPr="001B18F9">
        <w:t>18</w:t>
      </w:r>
      <w:bookmarkEnd w:id="0"/>
    </w:p>
    <w:p w14:paraId="1E400858" w14:textId="77777777" w:rsidR="009034C3" w:rsidRPr="001B18F9" w:rsidRDefault="009034C3" w:rsidP="009034C3">
      <w:pPr>
        <w:pStyle w:val="ATHeading2"/>
      </w:pPr>
      <w:bookmarkStart w:id="1" w:name="title"/>
      <w:r w:rsidRPr="001B18F9">
        <w:t>Condanna e sentenza imminente di Jimmy Lai a Hong Kong</w:t>
      </w:r>
      <w:bookmarkEnd w:id="1"/>
    </w:p>
    <w:p w14:paraId="198CD364" w14:textId="03B6ED47" w:rsidR="009034C3" w:rsidRPr="001B18F9" w:rsidRDefault="009034C3" w:rsidP="009034C3">
      <w:pPr>
        <w:rPr>
          <w:i/>
          <w:vanish/>
        </w:rPr>
      </w:pPr>
      <w:r w:rsidRPr="001B18F9">
        <w:rPr>
          <w:i/>
        </w:rPr>
        <w:fldChar w:fldCharType="begin"/>
      </w:r>
      <w:r w:rsidRPr="001B18F9">
        <w:rPr>
          <w:i/>
        </w:rPr>
        <w:instrText xml:space="preserve"> TC"(</w:instrText>
      </w:r>
      <w:bookmarkStart w:id="2" w:name="DocNumber"/>
      <w:r w:rsidRPr="001B18F9">
        <w:rPr>
          <w:i/>
        </w:rPr>
        <w:instrText>B10-0068</w:instrText>
      </w:r>
      <w:r w:rsidR="009E309C" w:rsidRPr="001B18F9">
        <w:rPr>
          <w:i/>
        </w:rPr>
        <w:instrText>, 0082, 0084, 0085 e 0086</w:instrText>
      </w:r>
      <w:r w:rsidRPr="001B18F9">
        <w:rPr>
          <w:i/>
        </w:rPr>
        <w:instrText>/2026</w:instrText>
      </w:r>
      <w:bookmarkEnd w:id="2"/>
      <w:r w:rsidRPr="001B18F9">
        <w:rPr>
          <w:i/>
        </w:rPr>
        <w:instrText xml:space="preserve">)"\l3 \n&gt; \* MERGEFORMAT </w:instrText>
      </w:r>
      <w:r w:rsidRPr="001B18F9">
        <w:rPr>
          <w:i/>
        </w:rPr>
        <w:fldChar w:fldCharType="end"/>
      </w:r>
    </w:p>
    <w:p w14:paraId="4A965861" w14:textId="77777777" w:rsidR="009034C3" w:rsidRPr="001B18F9" w:rsidRDefault="009034C3" w:rsidP="009034C3">
      <w:pPr>
        <w:rPr>
          <w:vanish/>
        </w:rPr>
      </w:pPr>
      <w:bookmarkStart w:id="3" w:name="PE"/>
      <w:r w:rsidRPr="001B18F9">
        <w:rPr>
          <w:vanish/>
        </w:rPr>
        <w:t>PE782.020</w:t>
      </w:r>
      <w:bookmarkEnd w:id="3"/>
    </w:p>
    <w:p w14:paraId="04C94BCC" w14:textId="77777777" w:rsidR="009034C3" w:rsidRPr="001B18F9" w:rsidRDefault="009034C3" w:rsidP="009034C3">
      <w:pPr>
        <w:pStyle w:val="ATHeading3"/>
      </w:pPr>
      <w:bookmarkStart w:id="4" w:name="Sujet"/>
      <w:r w:rsidRPr="001B18F9">
        <w:t>Risoluzione del Parlamento europeo del 22 gennaio 2026 sulla condanna e la sentenza imminente di Jimmy Lai a Hong Kong</w:t>
      </w:r>
      <w:bookmarkEnd w:id="4"/>
      <w:r w:rsidRPr="001B18F9">
        <w:t xml:space="preserve"> </w:t>
      </w:r>
      <w:bookmarkStart w:id="5" w:name="References"/>
      <w:r w:rsidRPr="001B18F9">
        <w:t>(2026/2573(RSP))</w:t>
      </w:r>
      <w:bookmarkEnd w:id="5"/>
    </w:p>
    <w:p w14:paraId="37FA71E2" w14:textId="77777777" w:rsidR="00793F36" w:rsidRPr="001B18F9" w:rsidRDefault="00793F36" w:rsidP="00793F36">
      <w:pPr>
        <w:pStyle w:val="EPComma"/>
      </w:pPr>
      <w:bookmarkStart w:id="6" w:name="TextBodyBegin"/>
      <w:bookmarkEnd w:id="6"/>
      <w:r w:rsidRPr="001B18F9">
        <w:rPr>
          <w:i/>
        </w:rPr>
        <w:t>Il Parlamento europeo</w:t>
      </w:r>
      <w:r w:rsidRPr="001B18F9">
        <w:t>,</w:t>
      </w:r>
    </w:p>
    <w:p w14:paraId="1DEFB9A1" w14:textId="77777777" w:rsidR="00793F36" w:rsidRPr="001B18F9" w:rsidRDefault="00793F36" w:rsidP="00793F36">
      <w:pPr>
        <w:pStyle w:val="NormalHanging12a"/>
      </w:pPr>
      <w:r w:rsidRPr="001B18F9">
        <w:t>–</w:t>
      </w:r>
      <w:r w:rsidRPr="001B18F9">
        <w:tab/>
        <w:t>viste le sue precedenti risoluzioni su Hong Kong e la Cina,</w:t>
      </w:r>
    </w:p>
    <w:p w14:paraId="10B116C1" w14:textId="77777777" w:rsidR="00793F36" w:rsidRPr="001B18F9" w:rsidRDefault="00793F36" w:rsidP="00793F36">
      <w:pPr>
        <w:pStyle w:val="NormalHanging12a"/>
      </w:pPr>
      <w:r w:rsidRPr="001B18F9">
        <w:t>–</w:t>
      </w:r>
      <w:r w:rsidRPr="001B18F9">
        <w:tab/>
        <w:t>visti l'articolo 150, paragrafo 5, e l'articolo 136, paragrafo 4, del suo regolamento,</w:t>
      </w:r>
    </w:p>
    <w:p w14:paraId="74C2A59A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A.</w:t>
      </w:r>
      <w:r w:rsidRPr="001B18F9">
        <w:tab/>
        <w:t>considerando che il 15 dicembre 2025 l'Alta Corte di Hong Kong ha condannato Jimmy Lai, cittadino britannico e attivista per la democrazia, per collusione con forze straniere ai sensi della legge sulla sicurezza nazionale e per sedizione ai sensi dell'ordinanza sui crimini dell'era coloniale; che ora è in attesa di un'imminente pronuncia di condanna che potrebbe comportare l'ergastolo;</w:t>
      </w:r>
    </w:p>
    <w:p w14:paraId="6A580DB0" w14:textId="77777777" w:rsidR="00793F36" w:rsidRPr="001B18F9" w:rsidRDefault="00793F36" w:rsidP="00793F36">
      <w:pPr>
        <w:pStyle w:val="NormalHanging12a"/>
        <w:rPr>
          <w:rFonts w:eastAsiaTheme="minorHAnsi"/>
          <w:bCs/>
        </w:rPr>
      </w:pPr>
      <w:r w:rsidRPr="001B18F9">
        <w:t>B.</w:t>
      </w:r>
      <w:r w:rsidRPr="001B18F9">
        <w:tab/>
        <w:t>considerando che Lai è detenuto dal dicembre 2020 sulla base di molteplici accuse di matrice politica; che ha trascorso più di 1 800 giorni in isolamento;</w:t>
      </w:r>
    </w:p>
    <w:p w14:paraId="4F1205CF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C.</w:t>
      </w:r>
      <w:r w:rsidRPr="001B18F9">
        <w:tab/>
        <w:t>considerando che la condanna di Lai rappresenta un'ulteriore escalation nello smantellamento della libertà di espressione, della libertà dei media e dell'indipendenza giudiziaria a Hong Kong, a seguito dell'imposizione della legge sulla sicurezza nazionale nel 2020 e dell'ordinanza sulla salvaguardia della sicurezza nazionale nel 2024;</w:t>
      </w:r>
    </w:p>
    <w:p w14:paraId="0175AD1F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D.</w:t>
      </w:r>
      <w:r w:rsidRPr="001B18F9">
        <w:tab/>
        <w:t>considerando che, imponendo la legge sulla sicurezza nazionale e l'ordinanza sulla salvaguardia della sicurezza nazionale, la Cina ha violato i suoi obblighi giuridici internazionali, che garantivano a Hong Kong status speciale fino al 2047 ai sensi della dichiarazione congiunta sino-britannica, e il Patto internazionale relativo ai diritti civili e politici, che rimane applicabile a Hong Kong;</w:t>
      </w:r>
    </w:p>
    <w:p w14:paraId="1A7F265A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E.</w:t>
      </w:r>
      <w:r w:rsidRPr="001B18F9">
        <w:tab/>
        <w:t>considerando che Lai, che ha 78 anni, rischia una lunga pena detentiva o l'ergastolo, nonostante soffra di diabete e sia attualmente detenuto in condizioni che mettono in pericolo la sua vita;</w:t>
      </w:r>
    </w:p>
    <w:p w14:paraId="1AEF04FE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1.</w:t>
      </w:r>
      <w:r w:rsidRPr="001B18F9">
        <w:tab/>
        <w:t xml:space="preserve">condanna con la massima fermezza il verdetto di colpevolezza nei confronti di Jimmy Lai ed esprime profonda preoccupazione per l'imminente pronuncia della pena; esorta le </w:t>
      </w:r>
      <w:r w:rsidRPr="001B18F9">
        <w:lastRenderedPageBreak/>
        <w:t>autorità di Hong Kong a rilasciare immediatamente e incondizionatamente Lai e tutte le altre persone detenute per aver esercitato le loro libertà, compresi i diritti religiosi e democratici, a ritirare tutte le accuse a loro carico e a garantire i loro diritti fondamentali; esorta le autorità di Hong Kong a fornire a Lai e agli altri prigionieri politici che necessitano di cure un accesso immediato a prestazioni mediche specialistiche;</w:t>
      </w:r>
    </w:p>
    <w:p w14:paraId="5E9F4F63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2.</w:t>
      </w:r>
      <w:r w:rsidRPr="001B18F9">
        <w:tab/>
        <w:t>sottolinea che il procedimento arbitrario contro Lai è esemplificativo dell'uso sistematico delle leggi sulla sicurezza dello Stato per sopprimere i media indipendenti, la libertà di espressione e l'opposizione politica a Hong Kong;</w:t>
      </w:r>
    </w:p>
    <w:p w14:paraId="20B5799F" w14:textId="77777777" w:rsidR="00793F36" w:rsidRPr="001B18F9" w:rsidRDefault="00793F36" w:rsidP="00793F36">
      <w:pPr>
        <w:pStyle w:val="NormalHanging12a"/>
        <w:rPr>
          <w:rFonts w:eastAsiaTheme="minorHAnsi"/>
        </w:rPr>
      </w:pPr>
      <w:bookmarkStart w:id="7" w:name="_Hlk219303975"/>
      <w:r w:rsidRPr="001B18F9">
        <w:t>3.</w:t>
      </w:r>
      <w:r w:rsidRPr="001B18F9">
        <w:tab/>
        <w:t>ribadisce la sua ferma condanna della legge sulla sicurezza nazionale e dell'ordinanza sulla salvaguardia della sicurezza nazionale a Hong Kong e delle loro implicazioni transnazionali; chiede l'abrogazione della legge sulla sicurezza nazionale e dell'ordinanza sulla salvaguardia della sicurezza nazionale</w:t>
      </w:r>
      <w:bookmarkEnd w:id="7"/>
      <w:r w:rsidRPr="001B18F9">
        <w:t>;</w:t>
      </w:r>
    </w:p>
    <w:p w14:paraId="6D079317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4.</w:t>
      </w:r>
      <w:r w:rsidRPr="001B18F9">
        <w:tab/>
        <w:t>condanna la crescente repressione transnazionale di giornalisti, attivisti e membri della diaspora da parte delle autorità cinesi e di Hong Kong, anche nell'UE; ribadisce il suo invito agli Stati membri a sospendere i trattati di estradizione con la Cina e Hong Kong e a fornire una protezione efficace alle persone a rischio di persecuzione politica; invita la Commissione ad avviare la sospensione dello status di Hong Kong nell'ambito dell'Organizzazione mondiale del commercio;</w:t>
      </w:r>
    </w:p>
    <w:p w14:paraId="56A2BA63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5.</w:t>
      </w:r>
      <w:r w:rsidRPr="001B18F9">
        <w:tab/>
        <w:t>ritiene che l'incarcerazione a vita di Lai sarebbe inaccettabile e comporterebbe gravi ripercussioni sulle relazioni tra l'UE e la Cina;</w:t>
      </w:r>
    </w:p>
    <w:p w14:paraId="3BD54A7F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6.</w:t>
      </w:r>
      <w:r w:rsidRPr="001B18F9">
        <w:tab/>
        <w:t xml:space="preserve">esorta il Consiglio a rivedere le sue conclusioni del 2020 su Hong Kong e </w:t>
      </w:r>
      <w:proofErr w:type="gramStart"/>
      <w:r w:rsidRPr="001B18F9">
        <w:t>ad</w:t>
      </w:r>
      <w:proofErr w:type="gramEnd"/>
      <w:r w:rsidRPr="001B18F9">
        <w:t xml:space="preserve"> adottare sanzioni nell'ambito del regime globale di sanzioni dell'UE in materia di diritti umani nei confronti del capo dell'esecutivo John Lee e di tutti i funzionari responsabili della repressione delle libertà;</w:t>
      </w:r>
    </w:p>
    <w:p w14:paraId="0097BE83" w14:textId="77777777" w:rsidR="00793F36" w:rsidRPr="001B18F9" w:rsidRDefault="00793F36" w:rsidP="00793F36">
      <w:pPr>
        <w:pStyle w:val="NormalHanging12a"/>
        <w:rPr>
          <w:rFonts w:eastAsiaTheme="minorHAnsi"/>
        </w:rPr>
      </w:pPr>
      <w:r w:rsidRPr="001B18F9">
        <w:t>7.</w:t>
      </w:r>
      <w:r w:rsidRPr="001B18F9">
        <w:tab/>
        <w:t>invita la delegazione dell'UE a intensificare l'impegno diplomatico e il monitoraggio per quanto riguarda la situazione di Lai e i casi correlati;</w:t>
      </w:r>
    </w:p>
    <w:p w14:paraId="587448EF" w14:textId="77777777" w:rsidR="00D7737E" w:rsidRPr="001B18F9" w:rsidRDefault="00793F36" w:rsidP="00D7737E">
      <w:pPr>
        <w:pStyle w:val="NormalHanging12a"/>
      </w:pPr>
      <w:r w:rsidRPr="001B18F9">
        <w:t>8.</w:t>
      </w:r>
      <w:r w:rsidRPr="001B18F9">
        <w:tab/>
        <w:t>incarica la sua Presidente di trasmettere la presente risoluzione alla Commissione, al Consiglio, alla Repubblica popolare cinese e alla Regione amministrativa speciale di Hong Kong.</w:t>
      </w:r>
    </w:p>
    <w:p w14:paraId="001ECC26" w14:textId="77777777" w:rsidR="00E365E1" w:rsidRPr="001B18F9" w:rsidRDefault="00E365E1" w:rsidP="009034C3"/>
    <w:sectPr w:rsidR="00E365E1" w:rsidRPr="001B18F9" w:rsidSect="00D773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2DD84" w14:textId="77777777" w:rsidR="009034C3" w:rsidRPr="00D7737E" w:rsidRDefault="009034C3">
      <w:r w:rsidRPr="00D7737E">
        <w:separator/>
      </w:r>
    </w:p>
  </w:endnote>
  <w:endnote w:type="continuationSeparator" w:id="0">
    <w:p w14:paraId="01523D5A" w14:textId="77777777" w:rsidR="009034C3" w:rsidRPr="00D7737E" w:rsidRDefault="009034C3">
      <w:r w:rsidRPr="00D773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6D2DA" w14:textId="77777777" w:rsidR="00064002" w:rsidRPr="00D773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54616" w14:textId="77777777" w:rsidR="00064002" w:rsidRPr="00D773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37F79" w14:textId="77777777" w:rsidR="00064002" w:rsidRPr="00D773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6C732" w14:textId="77777777" w:rsidR="009034C3" w:rsidRPr="00D7737E" w:rsidRDefault="009034C3">
      <w:r w:rsidRPr="00D7737E">
        <w:separator/>
      </w:r>
    </w:p>
  </w:footnote>
  <w:footnote w:type="continuationSeparator" w:id="0">
    <w:p w14:paraId="01D026B5" w14:textId="77777777" w:rsidR="009034C3" w:rsidRPr="00D7737E" w:rsidRDefault="009034C3">
      <w:r w:rsidRPr="00D773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6CD0" w14:textId="77777777" w:rsidR="00064002" w:rsidRPr="00D773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061A8" w14:textId="77777777" w:rsidR="00064002" w:rsidRPr="00D773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71F2" w14:textId="77777777" w:rsidR="00064002" w:rsidRPr="00D773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634658">
    <w:abstractNumId w:val="9"/>
  </w:num>
  <w:num w:numId="2" w16cid:durableId="1967276015">
    <w:abstractNumId w:val="9"/>
  </w:num>
  <w:num w:numId="3" w16cid:durableId="1337460052">
    <w:abstractNumId w:val="7"/>
  </w:num>
  <w:num w:numId="4" w16cid:durableId="1063219337">
    <w:abstractNumId w:val="7"/>
  </w:num>
  <w:num w:numId="5" w16cid:durableId="327175473">
    <w:abstractNumId w:val="6"/>
  </w:num>
  <w:num w:numId="6" w16cid:durableId="1524250878">
    <w:abstractNumId w:val="6"/>
  </w:num>
  <w:num w:numId="7" w16cid:durableId="175458798">
    <w:abstractNumId w:val="5"/>
  </w:num>
  <w:num w:numId="8" w16cid:durableId="1989244791">
    <w:abstractNumId w:val="5"/>
  </w:num>
  <w:num w:numId="9" w16cid:durableId="15082584">
    <w:abstractNumId w:val="4"/>
  </w:num>
  <w:num w:numId="10" w16cid:durableId="639503142">
    <w:abstractNumId w:val="4"/>
  </w:num>
  <w:num w:numId="11" w16cid:durableId="402878796">
    <w:abstractNumId w:val="8"/>
  </w:num>
  <w:num w:numId="12" w16cid:durableId="907687034">
    <w:abstractNumId w:val="8"/>
  </w:num>
  <w:num w:numId="13" w16cid:durableId="1613365723">
    <w:abstractNumId w:val="3"/>
  </w:num>
  <w:num w:numId="14" w16cid:durableId="532887309">
    <w:abstractNumId w:val="3"/>
  </w:num>
  <w:num w:numId="15" w16cid:durableId="1965034632">
    <w:abstractNumId w:val="2"/>
  </w:num>
  <w:num w:numId="16" w16cid:durableId="76756592">
    <w:abstractNumId w:val="2"/>
  </w:num>
  <w:num w:numId="17" w16cid:durableId="801268765">
    <w:abstractNumId w:val="1"/>
  </w:num>
  <w:num w:numId="18" w16cid:durableId="2046783201">
    <w:abstractNumId w:val="1"/>
  </w:num>
  <w:num w:numId="19" w16cid:durableId="1956713339">
    <w:abstractNumId w:val="0"/>
  </w:num>
  <w:num w:numId="20" w16cid:durableId="1443114978">
    <w:abstractNumId w:val="0"/>
  </w:num>
  <w:num w:numId="21" w16cid:durableId="426970900">
    <w:abstractNumId w:val="9"/>
  </w:num>
  <w:num w:numId="22" w16cid:durableId="804083306">
    <w:abstractNumId w:val="7"/>
  </w:num>
  <w:num w:numId="23" w16cid:durableId="2003701960">
    <w:abstractNumId w:val="6"/>
  </w:num>
  <w:num w:numId="24" w16cid:durableId="1479569387">
    <w:abstractNumId w:val="5"/>
  </w:num>
  <w:num w:numId="25" w16cid:durableId="416904778">
    <w:abstractNumId w:val="4"/>
  </w:num>
  <w:num w:numId="26" w16cid:durableId="928274455">
    <w:abstractNumId w:val="8"/>
  </w:num>
  <w:num w:numId="27" w16cid:durableId="593511350">
    <w:abstractNumId w:val="3"/>
  </w:num>
  <w:num w:numId="28" w16cid:durableId="2129738098">
    <w:abstractNumId w:val="2"/>
  </w:num>
  <w:num w:numId="29" w16cid:durableId="333843076">
    <w:abstractNumId w:val="1"/>
  </w:num>
  <w:num w:numId="30" w16cid:durableId="1207566346">
    <w:abstractNumId w:val="0"/>
  </w:num>
  <w:num w:numId="31" w16cid:durableId="210116473">
    <w:abstractNumId w:val="9"/>
  </w:num>
  <w:num w:numId="32" w16cid:durableId="604576657">
    <w:abstractNumId w:val="7"/>
  </w:num>
  <w:num w:numId="33" w16cid:durableId="2064988541">
    <w:abstractNumId w:val="6"/>
  </w:num>
  <w:num w:numId="34" w16cid:durableId="901872066">
    <w:abstractNumId w:val="5"/>
  </w:num>
  <w:num w:numId="35" w16cid:durableId="595331164">
    <w:abstractNumId w:val="4"/>
  </w:num>
  <w:num w:numId="36" w16cid:durableId="1031302608">
    <w:abstractNumId w:val="8"/>
  </w:num>
  <w:num w:numId="37" w16cid:durableId="1492134829">
    <w:abstractNumId w:val="3"/>
  </w:num>
  <w:num w:numId="38" w16cid:durableId="29840550">
    <w:abstractNumId w:val="2"/>
  </w:num>
  <w:num w:numId="39" w16cid:durableId="810951032">
    <w:abstractNumId w:val="1"/>
  </w:num>
  <w:num w:numId="40" w16cid:durableId="1962496323">
    <w:abstractNumId w:val="0"/>
  </w:num>
  <w:num w:numId="41" w16cid:durableId="86199578">
    <w:abstractNumId w:val="10"/>
  </w:num>
  <w:num w:numId="42" w16cid:durableId="773750665">
    <w:abstractNumId w:val="10"/>
  </w:num>
  <w:num w:numId="43" w16cid:durableId="982275545">
    <w:abstractNumId w:val="10"/>
  </w:num>
  <w:num w:numId="44" w16cid:durableId="66074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/2026"/>
    <w:docVar w:name="dvlangue" w:val="IT"/>
    <w:docVar w:name="dvnumam" w:val="0"/>
    <w:docVar w:name="dvpe" w:val="782.020"/>
    <w:docVar w:name="dvtitre" w:val="Risoluzione del Parlamento europeo del 22 gennaio 2026 sulla condanna e la sentenza imminente di Jimmy Lai a Hong Kong(2026/2573(RSP))"/>
  </w:docVars>
  <w:rsids>
    <w:rsidRoot w:val="009034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8F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02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F3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4C3"/>
    <w:rsid w:val="00930C23"/>
    <w:rsid w:val="0093193B"/>
    <w:rsid w:val="009509D8"/>
    <w:rsid w:val="00950B64"/>
    <w:rsid w:val="00981893"/>
    <w:rsid w:val="009E309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37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C2F3A"/>
  <w15:chartTrackingRefBased/>
  <w15:docId w15:val="{442593BA-1684-4383-9A78-EAF65BA8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93F36"/>
    <w:pPr>
      <w:spacing w:after="240"/>
      <w:ind w:left="567" w:hanging="567"/>
    </w:pPr>
  </w:style>
  <w:style w:type="paragraph" w:customStyle="1" w:styleId="EPComma">
    <w:name w:val="EPComma"/>
    <w:basedOn w:val="Normal"/>
    <w:rsid w:val="00793F3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93F36"/>
    <w:rPr>
      <w:sz w:val="24"/>
      <w:lang w:val="it-IT"/>
    </w:rPr>
  </w:style>
  <w:style w:type="paragraph" w:styleId="Revision">
    <w:name w:val="Revision"/>
    <w:hidden/>
    <w:uiPriority w:val="99"/>
    <w:semiHidden/>
    <w:rsid w:val="009E309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CL3</dc:creator>
  <cp:keywords/>
  <cp:lastModifiedBy>CL</cp:lastModifiedBy>
  <cp:revision>2</cp:revision>
  <cp:lastPrinted>2004-11-19T15:42:00Z</cp:lastPrinted>
  <dcterms:created xsi:type="dcterms:W3CDTF">2026-01-22T14:11:00Z</dcterms:created>
  <dcterms:modified xsi:type="dcterms:W3CDTF">2026-01-22T14:11:00Z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B10-0068/2026</vt:lpwstr>
  </property>
  <property fmtid="{D5CDD505-2E9C-101B-9397-08002B2CF9AE}" pid="4" name="&lt;Type&gt;">
    <vt:lpwstr>RR</vt:lpwstr>
  </property>
</Properties>
</file>