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0214" w14:paraId="7FCF695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EB9C93" w14:textId="77777777" w:rsidR="00751A4A" w:rsidRPr="003E0214" w:rsidRDefault="000B4424" w:rsidP="0010095E">
            <w:pPr>
              <w:pStyle w:val="EPName"/>
            </w:pPr>
            <w:r w:rsidRPr="003E0214">
              <w:t>Eiropas Parlaments</w:t>
            </w:r>
          </w:p>
          <w:p w14:paraId="1AE2A55F" w14:textId="77777777" w:rsidR="00751A4A" w:rsidRPr="003E02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0214">
              <w:t>2024</w:t>
            </w:r>
            <w:r w:rsidR="00817416" w:rsidRPr="003E0214">
              <w:t>-202</w:t>
            </w:r>
            <w:r w:rsidRPr="003E0214">
              <w:t>9</w:t>
            </w:r>
          </w:p>
        </w:tc>
        <w:tc>
          <w:tcPr>
            <w:tcW w:w="2268" w:type="dxa"/>
            <w:shd w:val="clear" w:color="auto" w:fill="auto"/>
          </w:tcPr>
          <w:p w14:paraId="03EEEB8E" w14:textId="77777777" w:rsidR="00751A4A" w:rsidRPr="003E0214" w:rsidRDefault="00187494" w:rsidP="0010095E">
            <w:pPr>
              <w:pStyle w:val="EPLogo"/>
            </w:pPr>
            <w:r w:rsidRPr="003E0214">
              <w:rPr>
                <w:noProof/>
                <w:lang w:eastAsia="ja-JP"/>
              </w:rPr>
              <w:drawing>
                <wp:inline distT="0" distB="0" distL="0" distR="0" wp14:anchorId="6925F6D2" wp14:editId="707AB64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094F1A" w14:textId="77777777" w:rsidR="00D058B8" w:rsidRPr="003E0214" w:rsidRDefault="00D058B8" w:rsidP="004C5D52">
      <w:pPr>
        <w:pStyle w:val="LineTop"/>
      </w:pPr>
    </w:p>
    <w:p w14:paraId="272C7549" w14:textId="77777777" w:rsidR="00680577" w:rsidRPr="003E0214" w:rsidRDefault="000B4424" w:rsidP="00680577">
      <w:pPr>
        <w:pStyle w:val="EPBodyTA1"/>
      </w:pPr>
      <w:r w:rsidRPr="003E0214">
        <w:t>PIEŅEMTIE TEKSTI</w:t>
      </w:r>
    </w:p>
    <w:p w14:paraId="6F9C2704" w14:textId="77777777" w:rsidR="00D058B8" w:rsidRPr="003E0214" w:rsidRDefault="00D058B8" w:rsidP="00D058B8">
      <w:pPr>
        <w:pStyle w:val="LineBottom"/>
      </w:pPr>
    </w:p>
    <w:p w14:paraId="5491B8D1" w14:textId="2DAEEA7B" w:rsidR="000B4424" w:rsidRPr="003E0214" w:rsidRDefault="000B4424" w:rsidP="000B4424">
      <w:pPr>
        <w:pStyle w:val="ATHeading1"/>
      </w:pPr>
      <w:bookmarkStart w:id="0" w:name="TANumber"/>
      <w:r w:rsidRPr="003E0214">
        <w:t>P10_TA(2026)00</w:t>
      </w:r>
      <w:r w:rsidR="003E0214" w:rsidRPr="003E0214">
        <w:t>18</w:t>
      </w:r>
      <w:bookmarkEnd w:id="0"/>
    </w:p>
    <w:p w14:paraId="756C0735" w14:textId="0945D1E0" w:rsidR="000B4424" w:rsidRPr="003E0214" w:rsidRDefault="009C216B" w:rsidP="000B4424">
      <w:pPr>
        <w:pStyle w:val="ATHeading2"/>
      </w:pPr>
      <w:bookmarkStart w:id="1" w:name="title"/>
      <w:proofErr w:type="spellStart"/>
      <w:r w:rsidRPr="003E0214">
        <w:rPr>
          <w:bCs/>
          <w:i/>
          <w:iCs/>
        </w:rPr>
        <w:t>Jimmy</w:t>
      </w:r>
      <w:proofErr w:type="spellEnd"/>
      <w:r w:rsidRPr="003E0214">
        <w:rPr>
          <w:bCs/>
          <w:i/>
          <w:iCs/>
        </w:rPr>
        <w:t xml:space="preserve"> Lai</w:t>
      </w:r>
      <w:r w:rsidRPr="003E0214">
        <w:rPr>
          <w:bCs/>
        </w:rPr>
        <w:t xml:space="preserve"> notiesāšana un nenovēršamā sodīšana Honkongā</w:t>
      </w:r>
      <w:bookmarkEnd w:id="1"/>
    </w:p>
    <w:p w14:paraId="4C5D81ED" w14:textId="325493A3" w:rsidR="000B4424" w:rsidRPr="003E0214" w:rsidRDefault="000B4424" w:rsidP="000B4424">
      <w:pPr>
        <w:rPr>
          <w:i/>
          <w:vanish/>
        </w:rPr>
      </w:pPr>
      <w:r w:rsidRPr="003E0214">
        <w:rPr>
          <w:i/>
        </w:rPr>
        <w:fldChar w:fldCharType="begin"/>
      </w:r>
      <w:r w:rsidRPr="003E0214">
        <w:rPr>
          <w:i/>
        </w:rPr>
        <w:instrText xml:space="preserve"> TC"(</w:instrText>
      </w:r>
      <w:bookmarkStart w:id="2" w:name="DocNumber"/>
      <w:r w:rsidR="009C216B" w:rsidRPr="003E0214">
        <w:rPr>
          <w:i/>
        </w:rPr>
        <w:instrText>B10-0068, 0082, 0084, 0085 un 0086/2026</w:instrText>
      </w:r>
      <w:bookmarkEnd w:id="2"/>
      <w:r w:rsidRPr="003E0214">
        <w:rPr>
          <w:i/>
        </w:rPr>
        <w:instrText xml:space="preserve">)"\l3 \n&gt; \* MERGEFORMAT </w:instrText>
      </w:r>
      <w:r w:rsidRPr="003E0214">
        <w:rPr>
          <w:i/>
        </w:rPr>
        <w:fldChar w:fldCharType="end"/>
      </w:r>
    </w:p>
    <w:p w14:paraId="3A4E3CBC" w14:textId="77777777" w:rsidR="000B4424" w:rsidRPr="003E0214" w:rsidRDefault="000B4424" w:rsidP="000B4424">
      <w:pPr>
        <w:rPr>
          <w:vanish/>
        </w:rPr>
      </w:pPr>
      <w:bookmarkStart w:id="3" w:name="PE"/>
      <w:r w:rsidRPr="003E0214">
        <w:rPr>
          <w:vanish/>
        </w:rPr>
        <w:t>PE782.020</w:t>
      </w:r>
      <w:bookmarkEnd w:id="3"/>
    </w:p>
    <w:p w14:paraId="667CD7C1" w14:textId="1BFFE017" w:rsidR="000B4424" w:rsidRPr="003E0214" w:rsidRDefault="000B4424" w:rsidP="000B4424">
      <w:pPr>
        <w:pStyle w:val="ATHeading3"/>
      </w:pPr>
      <w:bookmarkStart w:id="4" w:name="Sujet"/>
      <w:r w:rsidRPr="003E0214">
        <w:t xml:space="preserve">Eiropas Parlamenta 2026. gada </w:t>
      </w:r>
      <w:r w:rsidR="009C216B" w:rsidRPr="003E0214">
        <w:t>22. janvāra</w:t>
      </w:r>
      <w:r w:rsidRPr="003E0214">
        <w:t xml:space="preserve"> rezolūcija par </w:t>
      </w:r>
      <w:proofErr w:type="spellStart"/>
      <w:r w:rsidRPr="003E0214">
        <w:rPr>
          <w:i/>
          <w:iCs/>
        </w:rPr>
        <w:t>Jimmy</w:t>
      </w:r>
      <w:proofErr w:type="spellEnd"/>
      <w:r w:rsidRPr="003E0214">
        <w:rPr>
          <w:i/>
          <w:iCs/>
        </w:rPr>
        <w:t xml:space="preserve"> Lai</w:t>
      </w:r>
      <w:r w:rsidRPr="003E0214">
        <w:t xml:space="preserve"> notiesāšanu un nenovēršamo sodīšanu Honkongā</w:t>
      </w:r>
      <w:bookmarkEnd w:id="4"/>
      <w:r w:rsidRPr="003E0214">
        <w:t xml:space="preserve"> </w:t>
      </w:r>
      <w:bookmarkStart w:id="5" w:name="References"/>
      <w:r w:rsidRPr="003E0214">
        <w:t>(2026/2573(RSP))</w:t>
      </w:r>
      <w:bookmarkEnd w:id="5"/>
    </w:p>
    <w:p w14:paraId="0C431279" w14:textId="77777777" w:rsidR="000C00BB" w:rsidRPr="003E0214" w:rsidRDefault="000C00BB" w:rsidP="000C00BB">
      <w:pPr>
        <w:pStyle w:val="EPComma"/>
        <w:rPr>
          <w:i/>
          <w:iCs/>
        </w:rPr>
      </w:pPr>
      <w:bookmarkStart w:id="6" w:name="TextBodyBegin"/>
      <w:bookmarkEnd w:id="6"/>
      <w:r w:rsidRPr="003E0214">
        <w:rPr>
          <w:i/>
          <w:iCs/>
        </w:rPr>
        <w:t>Eiropas Parlaments,</w:t>
      </w:r>
    </w:p>
    <w:p w14:paraId="04286428" w14:textId="77777777" w:rsidR="000C00BB" w:rsidRPr="003E0214" w:rsidRDefault="000C00BB" w:rsidP="000C00BB">
      <w:pPr>
        <w:pStyle w:val="NormalHanging12a"/>
      </w:pPr>
      <w:r w:rsidRPr="003E0214">
        <w:t>–</w:t>
      </w:r>
      <w:r w:rsidRPr="003E0214">
        <w:tab/>
        <w:t>ņemot vērā iepriekšējās rezolūcijas par Honkongu un Ķīnu,</w:t>
      </w:r>
    </w:p>
    <w:p w14:paraId="1C970EDA" w14:textId="77777777" w:rsidR="000C00BB" w:rsidRPr="003E0214" w:rsidRDefault="000C00BB" w:rsidP="000C00BB">
      <w:pPr>
        <w:pStyle w:val="NormalHanging12a"/>
      </w:pPr>
      <w:r w:rsidRPr="003E0214">
        <w:t>–</w:t>
      </w:r>
      <w:r w:rsidRPr="003E0214">
        <w:tab/>
        <w:t>ņemot vērā Reglamenta 150. panta 5. punktu un 136. panta 4. punktu,</w:t>
      </w:r>
    </w:p>
    <w:p w14:paraId="6A217D23" w14:textId="77777777" w:rsidR="000C00BB" w:rsidRPr="003E0214" w:rsidRDefault="000C00BB" w:rsidP="000C00BB">
      <w:pPr>
        <w:pStyle w:val="NormalHanging12a"/>
        <w:rPr>
          <w:rFonts w:eastAsiaTheme="minorHAnsi"/>
        </w:rPr>
      </w:pPr>
      <w:r w:rsidRPr="003E0214">
        <w:t>A.</w:t>
      </w:r>
      <w:r w:rsidRPr="003E0214">
        <w:tab/>
        <w:t xml:space="preserve">tā kā 2025. gada 15. decembrī Honkongas Augstākā tiesa britu pilsoni un demokrātijas aktīvistu </w:t>
      </w:r>
      <w:proofErr w:type="spellStart"/>
      <w:r w:rsidRPr="003E0214">
        <w:rPr>
          <w:i/>
          <w:iCs/>
        </w:rPr>
        <w:t>Jimmy</w:t>
      </w:r>
      <w:proofErr w:type="spellEnd"/>
      <w:r w:rsidRPr="003E0214">
        <w:rPr>
          <w:i/>
          <w:iCs/>
        </w:rPr>
        <w:t xml:space="preserve"> Lai</w:t>
      </w:r>
      <w:r w:rsidRPr="003E0214">
        <w:t xml:space="preserve"> saskaņā ar Nacionālās drošības likumu (NDL) atzina par vainīgu sadarbībā ar ārvalstu spēkiem un saskaņā ar koloniālā laika krimināllikumu – par vainīgu musināšanā; tā kā drīzumā gaidāms tiesas spriedums, un iespējams, ka viņam var piespriest mūža ieslodzījumu;</w:t>
      </w:r>
    </w:p>
    <w:p w14:paraId="21CA8D8B" w14:textId="77777777" w:rsidR="000C00BB" w:rsidRPr="003E0214" w:rsidRDefault="000C00BB" w:rsidP="000C00BB">
      <w:pPr>
        <w:pStyle w:val="NormalHanging12a"/>
        <w:rPr>
          <w:rFonts w:eastAsiaTheme="minorHAnsi"/>
          <w:bCs/>
        </w:rPr>
      </w:pPr>
      <w:r w:rsidRPr="003E0214">
        <w:t>B.</w:t>
      </w:r>
      <w:r w:rsidRPr="003E0214">
        <w:tab/>
        <w:t xml:space="preserve">tā kā, pamatojoties uz vairākām politiski motivētām apsūdzībām, </w:t>
      </w:r>
      <w:r w:rsidRPr="003E0214">
        <w:rPr>
          <w:i/>
          <w:iCs/>
        </w:rPr>
        <w:t>J.</w:t>
      </w:r>
      <w:r w:rsidRPr="003E0214">
        <w:t> </w:t>
      </w:r>
      <w:r w:rsidRPr="003E0214">
        <w:rPr>
          <w:i/>
          <w:iCs/>
        </w:rPr>
        <w:t>Lai</w:t>
      </w:r>
      <w:r w:rsidRPr="003E0214">
        <w:t xml:space="preserve"> aizturēts jau kopš 2020. gada decembra; tā kā viņš vairāk nekā 1800 dienas ir pavadījis vieninieku kamerā;</w:t>
      </w:r>
    </w:p>
    <w:p w14:paraId="72A4E190" w14:textId="77777777" w:rsidR="000C00BB" w:rsidRPr="003E0214" w:rsidRDefault="000C00BB" w:rsidP="000C00BB">
      <w:pPr>
        <w:pStyle w:val="NormalHanging12a"/>
        <w:rPr>
          <w:rFonts w:eastAsiaTheme="minorHAnsi"/>
        </w:rPr>
      </w:pPr>
      <w:r w:rsidRPr="003E0214">
        <w:t>C.</w:t>
      </w:r>
      <w:r w:rsidRPr="003E0214">
        <w:tab/>
        <w:t xml:space="preserve">tā kā </w:t>
      </w:r>
      <w:r w:rsidRPr="003E0214">
        <w:rPr>
          <w:i/>
          <w:iCs/>
        </w:rPr>
        <w:t>J.</w:t>
      </w:r>
      <w:r w:rsidRPr="003E0214">
        <w:t> </w:t>
      </w:r>
      <w:r w:rsidRPr="003E0214">
        <w:rPr>
          <w:i/>
          <w:iCs/>
        </w:rPr>
        <w:t>Lai</w:t>
      </w:r>
      <w:r w:rsidRPr="003E0214">
        <w:t xml:space="preserve"> notiesāšana ir vēl viens solis vārda brīvības, mediju brīvības un tiesu neatkarības ierobežošanā Honkongā pēc NDL ieviešanas 2020. gadā un Nacionālās drošības aizsardzības rīkojuma (NDAR) ieviešanas 2024. gadā;</w:t>
      </w:r>
    </w:p>
    <w:p w14:paraId="3A6E49DF" w14:textId="77777777" w:rsidR="000C00BB" w:rsidRPr="003E0214" w:rsidRDefault="000C00BB" w:rsidP="000C00BB">
      <w:pPr>
        <w:pStyle w:val="NormalHanging12a"/>
        <w:rPr>
          <w:rFonts w:eastAsiaTheme="minorHAnsi"/>
        </w:rPr>
      </w:pPr>
      <w:r w:rsidRPr="003E0214">
        <w:t>D.</w:t>
      </w:r>
      <w:r w:rsidRPr="003E0214">
        <w:tab/>
        <w:t xml:space="preserve">tā kā, uzspiežot NDL un NDAR, Ķīna ir pārkāpusi savas starptautiskās juridiskās saistības, kas līdz 2047. gadam garantē Honkongai īpašu statusu saskaņā ar Ķīnas un Lielbritānijas kopīgo deklarāciju un Starptautisko </w:t>
      </w:r>
      <w:proofErr w:type="spellStart"/>
      <w:r w:rsidRPr="003E0214">
        <w:t>paktu</w:t>
      </w:r>
      <w:proofErr w:type="spellEnd"/>
      <w:r w:rsidRPr="003E0214">
        <w:t xml:space="preserve"> par pilsoniskajām un politiskajām tiesībām, kas joprojām ir piemērojams Honkongai;</w:t>
      </w:r>
    </w:p>
    <w:p w14:paraId="3414D3E4" w14:textId="77777777" w:rsidR="000C00BB" w:rsidRPr="003E0214" w:rsidRDefault="000C00BB" w:rsidP="000C00BB">
      <w:pPr>
        <w:pStyle w:val="NormalHanging12a"/>
        <w:rPr>
          <w:rFonts w:eastAsiaTheme="minorHAnsi"/>
        </w:rPr>
      </w:pPr>
      <w:r w:rsidRPr="003E0214">
        <w:t>E.</w:t>
      </w:r>
      <w:r w:rsidRPr="003E0214">
        <w:tab/>
        <w:t xml:space="preserve">tā kā 78 gadus vecajam </w:t>
      </w:r>
      <w:r w:rsidRPr="003E0214">
        <w:rPr>
          <w:i/>
          <w:iCs/>
        </w:rPr>
        <w:t>J. Lai</w:t>
      </w:r>
      <w:r w:rsidRPr="003E0214">
        <w:t xml:space="preserve"> draud ilgs cietumsods vai mūža ieslodzījums, neraugoties uz to, ka viņš cieš no diabēta un pašlaik tiek turēts dzīvībai bīstamos apstākļos,</w:t>
      </w:r>
    </w:p>
    <w:p w14:paraId="1E11B08A" w14:textId="77777777" w:rsidR="000C00BB" w:rsidRPr="003E0214" w:rsidRDefault="000C00BB" w:rsidP="000C00BB">
      <w:pPr>
        <w:pStyle w:val="NormalHanging12a"/>
        <w:rPr>
          <w:rFonts w:eastAsiaTheme="minorHAnsi"/>
        </w:rPr>
      </w:pPr>
      <w:r w:rsidRPr="003E0214">
        <w:t>1.</w:t>
      </w:r>
      <w:r w:rsidRPr="003E0214">
        <w:tab/>
        <w:t xml:space="preserve">visstingrākajā veidā nosoda </w:t>
      </w:r>
      <w:r w:rsidRPr="003E0214">
        <w:rPr>
          <w:i/>
          <w:iCs/>
        </w:rPr>
        <w:t>J. Lai</w:t>
      </w:r>
      <w:r w:rsidRPr="003E0214">
        <w:t xml:space="preserve"> notiesāšanu un pauž nopietnas bažas par gaidāmo sodu; mudina Honkongas iestādes nekavējoties un bez nosacījumiem atbrīvot </w:t>
      </w:r>
      <w:r w:rsidRPr="003E0214">
        <w:rPr>
          <w:i/>
          <w:iCs/>
        </w:rPr>
        <w:t>J. Lai</w:t>
      </w:r>
      <w:r w:rsidRPr="003E0214">
        <w:t xml:space="preserve"> un visus pārējos cilvēkus, kas aizturēti par savu brīvību, tostarp reliģisko un demokrātisko tiesību, izmantošanu, atsaukt visas pret viņiem izvirzītās apsūdzības un garantēt viņu </w:t>
      </w:r>
      <w:proofErr w:type="spellStart"/>
      <w:r w:rsidRPr="003E0214">
        <w:t>pamattiesības</w:t>
      </w:r>
      <w:proofErr w:type="spellEnd"/>
      <w:r w:rsidRPr="003E0214">
        <w:t xml:space="preserve">; mudina Honkongas iestādes nodrošināt </w:t>
      </w:r>
      <w:r w:rsidRPr="003E0214">
        <w:rPr>
          <w:i/>
          <w:iCs/>
        </w:rPr>
        <w:t>J. Lai</w:t>
      </w:r>
      <w:r w:rsidRPr="003E0214">
        <w:t xml:space="preserve"> un citiem politiskajiem </w:t>
      </w:r>
      <w:r w:rsidRPr="003E0214">
        <w:lastRenderedPageBreak/>
        <w:t>ieslodzītajiem, kam tas nepieciešams, tūlītēju piekļuvi specializētai medicīniskai aprūpei;</w:t>
      </w:r>
    </w:p>
    <w:p w14:paraId="27AE6863" w14:textId="77777777" w:rsidR="000C00BB" w:rsidRPr="003E0214" w:rsidRDefault="000C00BB" w:rsidP="000C00BB">
      <w:pPr>
        <w:pStyle w:val="NormalHanging12a"/>
        <w:rPr>
          <w:rFonts w:eastAsiaTheme="minorHAnsi"/>
        </w:rPr>
      </w:pPr>
      <w:r w:rsidRPr="003E0214">
        <w:t>2.</w:t>
      </w:r>
      <w:r w:rsidRPr="003E0214">
        <w:tab/>
        <w:t xml:space="preserve">uzsver, ka </w:t>
      </w:r>
      <w:r w:rsidRPr="003E0214">
        <w:rPr>
          <w:i/>
          <w:iCs/>
        </w:rPr>
        <w:t>J. Lai</w:t>
      </w:r>
      <w:r w:rsidRPr="003E0214">
        <w:t xml:space="preserve"> patvaļīgā kriminālvajāšana ir piemērs tam, kā valsts drošības likumi tiek sistemātiski izmantoti ar mērķi izskaust neatkarīgus medijus, vārda brīvību un politisko opozīciju Honkongā;</w:t>
      </w:r>
    </w:p>
    <w:p w14:paraId="68E77807" w14:textId="77777777" w:rsidR="000C00BB" w:rsidRPr="003E0214" w:rsidRDefault="000C00BB" w:rsidP="000C00BB">
      <w:pPr>
        <w:pStyle w:val="NormalHanging12a"/>
        <w:rPr>
          <w:rFonts w:eastAsiaTheme="minorHAnsi"/>
        </w:rPr>
      </w:pPr>
      <w:bookmarkStart w:id="7" w:name="_Hlk219303975"/>
      <w:r w:rsidRPr="003E0214">
        <w:t>3.</w:t>
      </w:r>
      <w:r w:rsidRPr="003E0214">
        <w:tab/>
        <w:t>atkārtoti stingri nosoda NDL un NDAR piemērošanu Honkongā un šo tiesību aktu transnacionālo ietekmi; prasa atcelt</w:t>
      </w:r>
      <w:bookmarkEnd w:id="7"/>
      <w:r w:rsidRPr="003E0214">
        <w:t xml:space="preserve"> NDL un NDAR;</w:t>
      </w:r>
    </w:p>
    <w:p w14:paraId="12F48B1F" w14:textId="77777777" w:rsidR="000C00BB" w:rsidRPr="003E0214" w:rsidRDefault="000C00BB" w:rsidP="000C00BB">
      <w:pPr>
        <w:pStyle w:val="NormalHanging12a"/>
        <w:rPr>
          <w:rFonts w:eastAsiaTheme="minorHAnsi"/>
        </w:rPr>
      </w:pPr>
      <w:r w:rsidRPr="003E0214">
        <w:t>4.</w:t>
      </w:r>
      <w:r w:rsidRPr="003E0214">
        <w:tab/>
        <w:t>nosoda Ķīnas un Honkongas iestāžu pieaugošās transnacionālās represijas pret žurnālistiem, aktīvistiem un diasporu, tostarp Eiropas Savienībā; atkārtoti aicina dalībvalstis apturēt izdošanas līgumus ar Ķīnu un Honkongu un nodrošināt efektīvu aizsardzību personām, kurām draud politiska vajāšana; aicina Komisiju Pasaules Tirdzniecības organizācijā ierosināt Honkongas statusa apturēšanu;</w:t>
      </w:r>
    </w:p>
    <w:p w14:paraId="4A89F14A" w14:textId="77777777" w:rsidR="000C00BB" w:rsidRPr="003E0214" w:rsidRDefault="000C00BB" w:rsidP="000C00BB">
      <w:pPr>
        <w:pStyle w:val="NormalHanging12a"/>
        <w:rPr>
          <w:rFonts w:eastAsiaTheme="minorHAnsi"/>
        </w:rPr>
      </w:pPr>
      <w:r w:rsidRPr="003E0214">
        <w:t>5.</w:t>
      </w:r>
      <w:r w:rsidRPr="003E0214">
        <w:tab/>
        <w:t xml:space="preserve">uzskata, ka mūža ieslodzījums </w:t>
      </w:r>
      <w:r w:rsidRPr="003E0214">
        <w:rPr>
          <w:i/>
          <w:iCs/>
        </w:rPr>
        <w:t>J. Lai</w:t>
      </w:r>
      <w:r w:rsidRPr="003E0214">
        <w:t xml:space="preserve"> būtu nepieņemams un nopietni ietekmētu ES un Ķīnas attiecības;</w:t>
      </w:r>
    </w:p>
    <w:p w14:paraId="28FA733C" w14:textId="77777777" w:rsidR="000C00BB" w:rsidRPr="003E0214" w:rsidRDefault="000C00BB" w:rsidP="000C00BB">
      <w:pPr>
        <w:pStyle w:val="NormalHanging12a"/>
        <w:rPr>
          <w:rFonts w:eastAsiaTheme="minorHAnsi"/>
        </w:rPr>
      </w:pPr>
      <w:r w:rsidRPr="003E0214">
        <w:t>6.</w:t>
      </w:r>
      <w:r w:rsidRPr="003E0214">
        <w:tab/>
        <w:t xml:space="preserve">mudina Padomi pārskatīt 2020. gada secinājumus par Honkongu un saskaņā ar ES globālo cilvēktiesību sankciju režīmu pieņemt sankcijas pret galveno vadītāju </w:t>
      </w:r>
      <w:proofErr w:type="spellStart"/>
      <w:r w:rsidRPr="003E0214">
        <w:rPr>
          <w:i/>
          <w:iCs/>
        </w:rPr>
        <w:t>John</w:t>
      </w:r>
      <w:proofErr w:type="spellEnd"/>
      <w:r w:rsidRPr="003E0214">
        <w:rPr>
          <w:i/>
          <w:iCs/>
        </w:rPr>
        <w:t xml:space="preserve"> </w:t>
      </w:r>
      <w:proofErr w:type="spellStart"/>
      <w:r w:rsidRPr="003E0214">
        <w:rPr>
          <w:i/>
          <w:iCs/>
        </w:rPr>
        <w:t>Lee</w:t>
      </w:r>
      <w:proofErr w:type="spellEnd"/>
      <w:r w:rsidRPr="003E0214">
        <w:t xml:space="preserve"> un visām amatpersonām, kas atbildīgas par brīvību ierobežošanu;</w:t>
      </w:r>
    </w:p>
    <w:p w14:paraId="2B2385FC" w14:textId="77777777" w:rsidR="000C00BB" w:rsidRPr="003E0214" w:rsidRDefault="000C00BB" w:rsidP="000C00BB">
      <w:pPr>
        <w:pStyle w:val="NormalHanging12a"/>
        <w:rPr>
          <w:rFonts w:eastAsiaTheme="minorHAnsi"/>
        </w:rPr>
      </w:pPr>
      <w:r w:rsidRPr="003E0214">
        <w:t>7.</w:t>
      </w:r>
      <w:r w:rsidRPr="003E0214">
        <w:tab/>
        <w:t xml:space="preserve">aicina ES delegāciju pastiprināt diplomātisko iesaisti un uzraudzību attiecībā uz </w:t>
      </w:r>
      <w:r w:rsidRPr="003E0214">
        <w:rPr>
          <w:i/>
          <w:iCs/>
        </w:rPr>
        <w:t>J. Lai</w:t>
      </w:r>
      <w:r w:rsidRPr="003E0214">
        <w:t xml:space="preserve"> situāciju un līdzīgām lietām;</w:t>
      </w:r>
    </w:p>
    <w:p w14:paraId="0CD7EF70" w14:textId="7C10C5C0" w:rsidR="00D21FBB" w:rsidRPr="003E0214" w:rsidRDefault="000C00BB" w:rsidP="00D21FBB">
      <w:pPr>
        <w:pStyle w:val="NormalHanging12a"/>
      </w:pPr>
      <w:r w:rsidRPr="003E0214">
        <w:t>8.</w:t>
      </w:r>
      <w:r w:rsidRPr="003E0214">
        <w:tab/>
        <w:t>uzdod priekšsēdētājai šo rezolūciju nosūtīt Komisijai un Padomei, Ķīnas Tautas Republikai un Honkongas īpašās pārvaldes apgabalam.</w:t>
      </w:r>
    </w:p>
    <w:p w14:paraId="28FD2D7E" w14:textId="69958A96" w:rsidR="00E365E1" w:rsidRPr="003E0214" w:rsidRDefault="00E365E1" w:rsidP="000B4424"/>
    <w:sectPr w:rsidR="00E365E1" w:rsidRPr="003E0214" w:rsidSect="00D21F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6ABC7" w14:textId="77777777" w:rsidR="000B4424" w:rsidRPr="00D21FBB" w:rsidRDefault="000B4424">
      <w:r w:rsidRPr="00D21FBB">
        <w:separator/>
      </w:r>
    </w:p>
  </w:endnote>
  <w:endnote w:type="continuationSeparator" w:id="0">
    <w:p w14:paraId="39130351" w14:textId="77777777" w:rsidR="000B4424" w:rsidRPr="00D21FBB" w:rsidRDefault="000B4424">
      <w:r w:rsidRPr="00D21F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96AC0" w14:textId="77777777" w:rsidR="00064002" w:rsidRPr="00D21F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61864" w14:textId="77777777" w:rsidR="00064002" w:rsidRPr="00D21F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0C542" w14:textId="77777777" w:rsidR="00064002" w:rsidRPr="00D21F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09731" w14:textId="77777777" w:rsidR="000B4424" w:rsidRPr="00D21FBB" w:rsidRDefault="000B4424">
      <w:r w:rsidRPr="00D21FBB">
        <w:separator/>
      </w:r>
    </w:p>
  </w:footnote>
  <w:footnote w:type="continuationSeparator" w:id="0">
    <w:p w14:paraId="004AF50B" w14:textId="77777777" w:rsidR="000B4424" w:rsidRPr="00D21FBB" w:rsidRDefault="000B4424">
      <w:r w:rsidRPr="00D21FB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EA08E" w14:textId="77777777" w:rsidR="00064002" w:rsidRPr="00D21F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7DA0E" w14:textId="77777777" w:rsidR="00064002" w:rsidRPr="00D21F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DB8D" w14:textId="77777777" w:rsidR="00064002" w:rsidRPr="00D21F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76874719">
    <w:abstractNumId w:val="9"/>
  </w:num>
  <w:num w:numId="2" w16cid:durableId="299960173">
    <w:abstractNumId w:val="9"/>
  </w:num>
  <w:num w:numId="3" w16cid:durableId="1867255466">
    <w:abstractNumId w:val="7"/>
  </w:num>
  <w:num w:numId="4" w16cid:durableId="527257368">
    <w:abstractNumId w:val="7"/>
  </w:num>
  <w:num w:numId="5" w16cid:durableId="1879585421">
    <w:abstractNumId w:val="6"/>
  </w:num>
  <w:num w:numId="6" w16cid:durableId="1252856771">
    <w:abstractNumId w:val="6"/>
  </w:num>
  <w:num w:numId="7" w16cid:durableId="13583573">
    <w:abstractNumId w:val="5"/>
  </w:num>
  <w:num w:numId="8" w16cid:durableId="869728732">
    <w:abstractNumId w:val="5"/>
  </w:num>
  <w:num w:numId="9" w16cid:durableId="1212886549">
    <w:abstractNumId w:val="4"/>
  </w:num>
  <w:num w:numId="10" w16cid:durableId="592710764">
    <w:abstractNumId w:val="4"/>
  </w:num>
  <w:num w:numId="11" w16cid:durableId="129638680">
    <w:abstractNumId w:val="8"/>
  </w:num>
  <w:num w:numId="12" w16cid:durableId="1631352669">
    <w:abstractNumId w:val="8"/>
  </w:num>
  <w:num w:numId="13" w16cid:durableId="210195534">
    <w:abstractNumId w:val="3"/>
  </w:num>
  <w:num w:numId="14" w16cid:durableId="1448894480">
    <w:abstractNumId w:val="3"/>
  </w:num>
  <w:num w:numId="15" w16cid:durableId="676857196">
    <w:abstractNumId w:val="2"/>
  </w:num>
  <w:num w:numId="16" w16cid:durableId="59252899">
    <w:abstractNumId w:val="2"/>
  </w:num>
  <w:num w:numId="17" w16cid:durableId="283469108">
    <w:abstractNumId w:val="1"/>
  </w:num>
  <w:num w:numId="18" w16cid:durableId="640619929">
    <w:abstractNumId w:val="1"/>
  </w:num>
  <w:num w:numId="19" w16cid:durableId="1761944435">
    <w:abstractNumId w:val="0"/>
  </w:num>
  <w:num w:numId="20" w16cid:durableId="1508212078">
    <w:abstractNumId w:val="0"/>
  </w:num>
  <w:num w:numId="21" w16cid:durableId="802967167">
    <w:abstractNumId w:val="9"/>
  </w:num>
  <w:num w:numId="22" w16cid:durableId="76679035">
    <w:abstractNumId w:val="7"/>
  </w:num>
  <w:num w:numId="23" w16cid:durableId="777919319">
    <w:abstractNumId w:val="6"/>
  </w:num>
  <w:num w:numId="24" w16cid:durableId="995186147">
    <w:abstractNumId w:val="5"/>
  </w:num>
  <w:num w:numId="25" w16cid:durableId="332729483">
    <w:abstractNumId w:val="4"/>
  </w:num>
  <w:num w:numId="26" w16cid:durableId="869270137">
    <w:abstractNumId w:val="8"/>
  </w:num>
  <w:num w:numId="27" w16cid:durableId="549002867">
    <w:abstractNumId w:val="3"/>
  </w:num>
  <w:num w:numId="28" w16cid:durableId="1220291118">
    <w:abstractNumId w:val="2"/>
  </w:num>
  <w:num w:numId="29" w16cid:durableId="1232078754">
    <w:abstractNumId w:val="1"/>
  </w:num>
  <w:num w:numId="30" w16cid:durableId="7757922">
    <w:abstractNumId w:val="0"/>
  </w:num>
  <w:num w:numId="31" w16cid:durableId="301080668">
    <w:abstractNumId w:val="9"/>
  </w:num>
  <w:num w:numId="32" w16cid:durableId="1732537175">
    <w:abstractNumId w:val="7"/>
  </w:num>
  <w:num w:numId="33" w16cid:durableId="1781682888">
    <w:abstractNumId w:val="6"/>
  </w:num>
  <w:num w:numId="34" w16cid:durableId="1410346838">
    <w:abstractNumId w:val="5"/>
  </w:num>
  <w:num w:numId="35" w16cid:durableId="251471982">
    <w:abstractNumId w:val="4"/>
  </w:num>
  <w:num w:numId="36" w16cid:durableId="295573219">
    <w:abstractNumId w:val="8"/>
  </w:num>
  <w:num w:numId="37" w16cid:durableId="310211443">
    <w:abstractNumId w:val="3"/>
  </w:num>
  <w:num w:numId="38" w16cid:durableId="669136134">
    <w:abstractNumId w:val="2"/>
  </w:num>
  <w:num w:numId="39" w16cid:durableId="70928601">
    <w:abstractNumId w:val="1"/>
  </w:num>
  <w:num w:numId="40" w16cid:durableId="147019983">
    <w:abstractNumId w:val="0"/>
  </w:num>
  <w:num w:numId="41" w16cid:durableId="395665178">
    <w:abstractNumId w:val="10"/>
  </w:num>
  <w:num w:numId="42" w16cid:durableId="1491824387">
    <w:abstractNumId w:val="10"/>
  </w:num>
  <w:num w:numId="43" w16cid:durableId="612976029">
    <w:abstractNumId w:val="10"/>
  </w:num>
  <w:num w:numId="44" w16cid:durableId="32885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8/2026"/>
    <w:docVar w:name="dvlangue" w:val="LV"/>
    <w:docVar w:name="dvnumam" w:val="0"/>
    <w:docVar w:name="dvpe" w:val="782.020"/>
    <w:docVar w:name="dvtitre" w:val="Eiropas Parlamenta 2026. gada XX. XXX  rezolūcija par Jimmy Lai notiesāšanu un nenovēršamo sodīšanu Honkongā(2026/2573(RSP))"/>
  </w:docVars>
  <w:rsids>
    <w:rsidRoot w:val="000B4424"/>
    <w:rsid w:val="00002272"/>
    <w:rsid w:val="00064002"/>
    <w:rsid w:val="000677B9"/>
    <w:rsid w:val="000831BA"/>
    <w:rsid w:val="000A42CC"/>
    <w:rsid w:val="000B4424"/>
    <w:rsid w:val="000C00BB"/>
    <w:rsid w:val="000E7DD9"/>
    <w:rsid w:val="0010095E"/>
    <w:rsid w:val="00125B37"/>
    <w:rsid w:val="00187494"/>
    <w:rsid w:val="001C393B"/>
    <w:rsid w:val="001F32AE"/>
    <w:rsid w:val="002767FF"/>
    <w:rsid w:val="002B18FE"/>
    <w:rsid w:val="002B5493"/>
    <w:rsid w:val="00343214"/>
    <w:rsid w:val="00361C00"/>
    <w:rsid w:val="00395FA1"/>
    <w:rsid w:val="003E021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16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1FB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047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235C0"/>
  <w15:chartTrackingRefBased/>
  <w15:docId w15:val="{434B946D-6FC5-4BC7-9617-9B04EDD7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0C00BB"/>
    <w:rPr>
      <w:b/>
    </w:rPr>
  </w:style>
  <w:style w:type="paragraph" w:customStyle="1" w:styleId="NormalHanging12a">
    <w:name w:val="NormalHanging12a"/>
    <w:basedOn w:val="Normal"/>
    <w:link w:val="NormalHanging12aChar"/>
    <w:rsid w:val="000C00BB"/>
    <w:pPr>
      <w:spacing w:after="240"/>
      <w:ind w:left="567" w:hanging="567"/>
    </w:pPr>
  </w:style>
  <w:style w:type="paragraph" w:customStyle="1" w:styleId="EPComma">
    <w:name w:val="EPComma"/>
    <w:basedOn w:val="Normal"/>
    <w:rsid w:val="000C00B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C00BB"/>
    <w:rPr>
      <w:sz w:val="24"/>
      <w:lang w:val="lv-LV"/>
    </w:rPr>
  </w:style>
  <w:style w:type="paragraph" w:styleId="Revision">
    <w:name w:val="Revision"/>
    <w:hidden/>
    <w:uiPriority w:val="99"/>
    <w:semiHidden/>
    <w:rsid w:val="009C216B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PESA Karina</cp:lastModifiedBy>
  <cp:revision>2</cp:revision>
  <cp:lastPrinted>2004-11-19T15:42:00Z</cp:lastPrinted>
  <dcterms:created xsi:type="dcterms:W3CDTF">2026-01-22T13:20:00Z</dcterms:created>
  <dcterms:modified xsi:type="dcterms:W3CDTF">2026-01-22T13:20:00Z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B10-0068/2026</vt:lpwstr>
  </property>
  <property fmtid="{D5CDD505-2E9C-101B-9397-08002B2CF9AE}" pid="4" name="&lt;Type&gt;">
    <vt:lpwstr>RR</vt:lpwstr>
  </property>
</Properties>
</file>