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3C9C" w14:paraId="62C8FB77" w14:textId="77777777" w:rsidTr="0010095E">
        <w:trPr>
          <w:trHeight w:hRule="exact" w:val="1418"/>
        </w:trPr>
        <w:tc>
          <w:tcPr>
            <w:tcW w:w="6804" w:type="dxa"/>
            <w:shd w:val="clear" w:color="auto" w:fill="auto"/>
            <w:vAlign w:val="center"/>
          </w:tcPr>
          <w:p w14:paraId="145307CE" w14:textId="77777777" w:rsidR="00751A4A" w:rsidRPr="00CE3C9C" w:rsidRDefault="00461EF7" w:rsidP="0010095E">
            <w:pPr>
              <w:pStyle w:val="EPName"/>
            </w:pPr>
            <w:r w:rsidRPr="00CE3C9C">
              <w:t>Europees Parlement</w:t>
            </w:r>
          </w:p>
          <w:p w14:paraId="505F18AA" w14:textId="77777777" w:rsidR="00751A4A" w:rsidRPr="00CE3C9C" w:rsidRDefault="005F1B17" w:rsidP="005F1B17">
            <w:pPr>
              <w:pStyle w:val="EPTerm"/>
              <w:rPr>
                <w:rStyle w:val="HideTWBExt"/>
                <w:noProof w:val="0"/>
                <w:vanish w:val="0"/>
                <w:color w:val="auto"/>
              </w:rPr>
            </w:pPr>
            <w:r w:rsidRPr="00CE3C9C">
              <w:t>2024</w:t>
            </w:r>
            <w:r w:rsidR="00817416" w:rsidRPr="00CE3C9C">
              <w:t>-202</w:t>
            </w:r>
            <w:r w:rsidRPr="00CE3C9C">
              <w:t>9</w:t>
            </w:r>
          </w:p>
        </w:tc>
        <w:tc>
          <w:tcPr>
            <w:tcW w:w="2268" w:type="dxa"/>
            <w:shd w:val="clear" w:color="auto" w:fill="auto"/>
          </w:tcPr>
          <w:p w14:paraId="6B421FC0" w14:textId="77777777" w:rsidR="00751A4A" w:rsidRPr="00CE3C9C" w:rsidRDefault="00187494" w:rsidP="0010095E">
            <w:pPr>
              <w:pStyle w:val="EPLogo"/>
            </w:pPr>
            <w:r w:rsidRPr="00CE3C9C">
              <w:rPr>
                <w:noProof/>
                <w:lang w:eastAsia="ja-JP"/>
              </w:rPr>
              <w:drawing>
                <wp:inline distT="0" distB="0" distL="0" distR="0" wp14:anchorId="355D4662" wp14:editId="5661F7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63E1AA" w14:textId="77777777" w:rsidR="00D058B8" w:rsidRPr="00CE3C9C" w:rsidRDefault="00D058B8" w:rsidP="004C5D52">
      <w:pPr>
        <w:pStyle w:val="LineTop"/>
      </w:pPr>
    </w:p>
    <w:p w14:paraId="39D52401" w14:textId="77777777" w:rsidR="00680577" w:rsidRPr="00CE3C9C" w:rsidRDefault="00461EF7" w:rsidP="00680577">
      <w:pPr>
        <w:pStyle w:val="EPBodyTA1"/>
      </w:pPr>
      <w:r w:rsidRPr="00CE3C9C">
        <w:t>AANGENOMEN TEKSTEN</w:t>
      </w:r>
    </w:p>
    <w:p w14:paraId="40D30DC2" w14:textId="77777777" w:rsidR="00D058B8" w:rsidRPr="00CE3C9C" w:rsidRDefault="00D058B8" w:rsidP="00D058B8">
      <w:pPr>
        <w:pStyle w:val="LineBottom"/>
      </w:pPr>
    </w:p>
    <w:p w14:paraId="7BC3ABAE" w14:textId="5FFC3E83" w:rsidR="00461EF7" w:rsidRPr="00CE3C9C" w:rsidRDefault="00461EF7" w:rsidP="00461EF7">
      <w:pPr>
        <w:pStyle w:val="ATHeading1"/>
      </w:pPr>
      <w:bookmarkStart w:id="0" w:name="TANumber"/>
      <w:r w:rsidRPr="00CE3C9C">
        <w:t>P10_TA(2026)00</w:t>
      </w:r>
      <w:r w:rsidR="00CE3C9C" w:rsidRPr="00CE3C9C">
        <w:t>18</w:t>
      </w:r>
      <w:bookmarkEnd w:id="0"/>
    </w:p>
    <w:p w14:paraId="1C9E3B1B" w14:textId="5DC5F189" w:rsidR="00461EF7" w:rsidRPr="00CE3C9C" w:rsidRDefault="00461EF7" w:rsidP="00461EF7">
      <w:pPr>
        <w:pStyle w:val="ATHeading2"/>
      </w:pPr>
      <w:bookmarkStart w:id="1" w:name="title"/>
      <w:r w:rsidRPr="00CE3C9C">
        <w:t xml:space="preserve">De </w:t>
      </w:r>
      <w:r w:rsidR="008618C8" w:rsidRPr="00CE3C9C">
        <w:t xml:space="preserve">schuldigverklaring en dreigende veroordeling </w:t>
      </w:r>
      <w:r w:rsidRPr="00CE3C9C">
        <w:t xml:space="preserve">van Jimmy Lai in Hong Kong </w:t>
      </w:r>
      <w:bookmarkEnd w:id="1"/>
    </w:p>
    <w:p w14:paraId="7D4E4F40" w14:textId="77777777" w:rsidR="00461EF7" w:rsidRPr="00CE3C9C" w:rsidRDefault="00461EF7" w:rsidP="00461EF7">
      <w:pPr>
        <w:rPr>
          <w:i/>
          <w:vanish/>
        </w:rPr>
      </w:pPr>
      <w:r w:rsidRPr="00CE3C9C">
        <w:rPr>
          <w:i/>
        </w:rPr>
        <w:fldChar w:fldCharType="begin"/>
      </w:r>
      <w:r w:rsidRPr="00CE3C9C">
        <w:rPr>
          <w:i/>
        </w:rPr>
        <w:instrText xml:space="preserve"> TC"(</w:instrText>
      </w:r>
      <w:bookmarkStart w:id="2" w:name="DocNumber"/>
      <w:r w:rsidRPr="00CE3C9C">
        <w:rPr>
          <w:i/>
        </w:rPr>
        <w:instrText>B10-0068, 0082, 0084, 0085 en 0086/2026</w:instrText>
      </w:r>
      <w:bookmarkEnd w:id="2"/>
      <w:r w:rsidRPr="00CE3C9C">
        <w:rPr>
          <w:i/>
        </w:rPr>
        <w:instrText xml:space="preserve">)"\l3 \n&gt; \* MERGEFORMAT </w:instrText>
      </w:r>
      <w:r w:rsidRPr="00CE3C9C">
        <w:rPr>
          <w:i/>
        </w:rPr>
        <w:fldChar w:fldCharType="end"/>
      </w:r>
    </w:p>
    <w:p w14:paraId="40433F4A" w14:textId="77777777" w:rsidR="00461EF7" w:rsidRPr="00CE3C9C" w:rsidRDefault="00461EF7" w:rsidP="00461EF7">
      <w:pPr>
        <w:rPr>
          <w:vanish/>
        </w:rPr>
      </w:pPr>
      <w:bookmarkStart w:id="3" w:name="PE"/>
      <w:r w:rsidRPr="00CE3C9C">
        <w:rPr>
          <w:vanish/>
        </w:rPr>
        <w:t>PE782.020</w:t>
      </w:r>
      <w:bookmarkEnd w:id="3"/>
    </w:p>
    <w:p w14:paraId="6EDFC93B" w14:textId="46A27445" w:rsidR="00461EF7" w:rsidRPr="00CE3C9C" w:rsidRDefault="00461EF7" w:rsidP="00461EF7">
      <w:pPr>
        <w:pStyle w:val="ATHeading3"/>
      </w:pPr>
      <w:bookmarkStart w:id="4" w:name="Sujet"/>
      <w:r w:rsidRPr="00CE3C9C">
        <w:t xml:space="preserve">Resolutie van het Europees Parlement van </w:t>
      </w:r>
      <w:r w:rsidR="00136682" w:rsidRPr="00CE3C9C">
        <w:t>22 januari</w:t>
      </w:r>
      <w:r w:rsidRPr="00CE3C9C">
        <w:t xml:space="preserve"> 2026 over de schuldigverklaring en dreigende veroordeling van Jimmy Lai in Hongkong</w:t>
      </w:r>
      <w:bookmarkEnd w:id="4"/>
      <w:r w:rsidRPr="00CE3C9C">
        <w:t xml:space="preserve"> </w:t>
      </w:r>
      <w:bookmarkStart w:id="5" w:name="References"/>
      <w:r w:rsidRPr="00CE3C9C">
        <w:t>(2026/2573(RSP))</w:t>
      </w:r>
      <w:bookmarkEnd w:id="5"/>
    </w:p>
    <w:p w14:paraId="0E7B46FC" w14:textId="77777777" w:rsidR="004768C0" w:rsidRPr="00CE3C9C" w:rsidRDefault="004768C0" w:rsidP="004768C0">
      <w:pPr>
        <w:pStyle w:val="EPComma"/>
      </w:pPr>
      <w:bookmarkStart w:id="6" w:name="TextBodyBegin"/>
      <w:bookmarkEnd w:id="6"/>
      <w:r w:rsidRPr="00CE3C9C">
        <w:rPr>
          <w:i/>
        </w:rPr>
        <w:t>Het Europees Parlement</w:t>
      </w:r>
      <w:r w:rsidRPr="00CE3C9C">
        <w:t>,</w:t>
      </w:r>
    </w:p>
    <w:p w14:paraId="2A5EFAFA" w14:textId="77777777" w:rsidR="004768C0" w:rsidRPr="00CE3C9C" w:rsidRDefault="004768C0" w:rsidP="004768C0">
      <w:pPr>
        <w:pStyle w:val="NormalHanging12a"/>
      </w:pPr>
      <w:r w:rsidRPr="00CE3C9C">
        <w:t>–</w:t>
      </w:r>
      <w:r w:rsidRPr="00CE3C9C">
        <w:tab/>
        <w:t>gezien zijn eerdere resoluties over Hongkong en over China,</w:t>
      </w:r>
    </w:p>
    <w:p w14:paraId="18CF22F6" w14:textId="77777777" w:rsidR="004768C0" w:rsidRPr="00CE3C9C" w:rsidRDefault="004768C0" w:rsidP="004768C0">
      <w:pPr>
        <w:pStyle w:val="NormalHanging12a"/>
      </w:pPr>
      <w:r w:rsidRPr="00CE3C9C">
        <w:t>–</w:t>
      </w:r>
      <w:r w:rsidRPr="00CE3C9C">
        <w:tab/>
        <w:t>gezien artikel 150, lid 5, en artikel 136, lid 4, van zijn Reglement,</w:t>
      </w:r>
    </w:p>
    <w:p w14:paraId="5D7CFE8C" w14:textId="77777777" w:rsidR="004768C0" w:rsidRPr="00CE3C9C" w:rsidRDefault="004768C0" w:rsidP="004768C0">
      <w:pPr>
        <w:pStyle w:val="NormalHanging12a"/>
        <w:rPr>
          <w:rFonts w:eastAsiaTheme="minorHAnsi"/>
        </w:rPr>
      </w:pPr>
      <w:r w:rsidRPr="00CE3C9C">
        <w:t>A.</w:t>
      </w:r>
      <w:r w:rsidRPr="00CE3C9C">
        <w:tab/>
        <w:t>overwegende dat het hooggerechtshof van Hongkong op 15 december 2025 Jimmy Lai, een Brits staatsburger en pro-democratische activist, schuldig heeft verklaard aan samenzwering met buitenlandse machten op grond van de nationale veiligheidswet (NSL) en aan opruiing op grond van de verordening inzake misdaden uit het koloniale tijdperk; overwegende dat hij nu veroordeeld dreigt te worden tot een levenslange gevangenisstraf;</w:t>
      </w:r>
    </w:p>
    <w:p w14:paraId="1F3E3021" w14:textId="77777777" w:rsidR="004768C0" w:rsidRPr="00CE3C9C" w:rsidRDefault="004768C0" w:rsidP="004768C0">
      <w:pPr>
        <w:pStyle w:val="NormalHanging12a"/>
        <w:rPr>
          <w:rFonts w:eastAsiaTheme="minorHAnsi"/>
          <w:bCs/>
        </w:rPr>
      </w:pPr>
      <w:r w:rsidRPr="00CE3C9C">
        <w:t>B.</w:t>
      </w:r>
      <w:r w:rsidRPr="00CE3C9C">
        <w:tab/>
        <w:t>overwegende dat Lai sinds december 2020 wordt vastgehouden op grond van meerdere politiek gemotiveerde aanklachten; overwegende dat hij meer dan 1 800 dagen in eenzame opsluiting heeft doorgebracht;</w:t>
      </w:r>
    </w:p>
    <w:p w14:paraId="2FC931B7" w14:textId="77777777" w:rsidR="004768C0" w:rsidRPr="00CE3C9C" w:rsidRDefault="004768C0" w:rsidP="004768C0">
      <w:pPr>
        <w:pStyle w:val="NormalHanging12a"/>
        <w:rPr>
          <w:rFonts w:eastAsiaTheme="minorHAnsi"/>
        </w:rPr>
      </w:pPr>
      <w:r w:rsidRPr="00CE3C9C">
        <w:t>C.</w:t>
      </w:r>
      <w:r w:rsidRPr="00CE3C9C">
        <w:tab/>
        <w:t>overwegende dat de veroordeling van Lai nog een stap verder is richting de ontmanteling van de vrijheid van meningsuiting, de mediavrijheid en de onafhankelijkheid van de rechterlijke macht in Hongkong, nadat in 2020 de NSL werd ingevoerd en in 2024 de verordening ter bescherming van de nationale veiligheid (SNSO);</w:t>
      </w:r>
    </w:p>
    <w:p w14:paraId="5484F725" w14:textId="77777777" w:rsidR="004768C0" w:rsidRPr="00CE3C9C" w:rsidRDefault="004768C0" w:rsidP="004768C0">
      <w:pPr>
        <w:pStyle w:val="NormalHanging12a"/>
        <w:rPr>
          <w:rFonts w:eastAsiaTheme="minorHAnsi"/>
        </w:rPr>
      </w:pPr>
      <w:r w:rsidRPr="00CE3C9C">
        <w:t>D.</w:t>
      </w:r>
      <w:r w:rsidRPr="00CE3C9C">
        <w:tab/>
        <w:t>overwegende dat China door de invoering van de NSL en de SNSO zich niet houdt aan zijn internationaalrechtelijke verplichtingen, op grond waarvan Hongkong tot 2047 een speciale status kreeg in het kader van de Chinees-Britse Gezamenlijke Verklaring, en aan het Internationaal Verdrag inzake burgerrechten en politieke rechten, dat van toepassing blijft op Hongkong;</w:t>
      </w:r>
    </w:p>
    <w:p w14:paraId="0C0A3317" w14:textId="77777777" w:rsidR="004768C0" w:rsidRPr="00CE3C9C" w:rsidRDefault="004768C0" w:rsidP="004768C0">
      <w:pPr>
        <w:pStyle w:val="NormalHanging12a"/>
        <w:rPr>
          <w:rFonts w:eastAsiaTheme="minorHAnsi"/>
        </w:rPr>
      </w:pPr>
      <w:r w:rsidRPr="00CE3C9C">
        <w:t>E.</w:t>
      </w:r>
      <w:r w:rsidRPr="00CE3C9C">
        <w:tab/>
        <w:t>overwegende dat Lai op de leeftijd van 78 jaar het risico loopt op een lange gevangenisstraf of levenslange opsluiting, hoewel hij aan diabetes lijdt en momenteel onder levensbedreigende omstandigheden wordt vastgehouden;</w:t>
      </w:r>
    </w:p>
    <w:p w14:paraId="7E56BB5D" w14:textId="77777777" w:rsidR="004768C0" w:rsidRPr="00CE3C9C" w:rsidRDefault="004768C0" w:rsidP="004768C0">
      <w:pPr>
        <w:pStyle w:val="NormalHanging12a"/>
        <w:rPr>
          <w:rFonts w:eastAsiaTheme="minorHAnsi"/>
        </w:rPr>
      </w:pPr>
      <w:r w:rsidRPr="00CE3C9C">
        <w:t>1.</w:t>
      </w:r>
      <w:r w:rsidRPr="00CE3C9C">
        <w:tab/>
        <w:t xml:space="preserve">veroordeelt in de krachtigste bewoordingen de schuldigverklaring van Jimmy Lai en </w:t>
      </w:r>
      <w:r w:rsidRPr="00CE3C9C">
        <w:lastRenderedPageBreak/>
        <w:t>spreekt zijn ernstige bezorgdheid uit over zijn aanstaande veroordeling; dringt er bij de autoriteiten van Hongkong op aan Lai en alle andere personen die worden vastgehouden wegens de uitoefening van hun rechten, waaronder religieuze en democratische rechten, onmiddellijk en onvoorwaardelijk vrij te laten, alle aanklachten tegen hen in te trekken en hun grondrechten te waarborgen; roept de autoriteiten van Hongkong op om Lai en andere politieke gevangenen in nood onmiddellijk toegang te geven tot gespecialiseerde medische zorg;</w:t>
      </w:r>
    </w:p>
    <w:p w14:paraId="605EDFF6" w14:textId="77777777" w:rsidR="004768C0" w:rsidRPr="00CE3C9C" w:rsidRDefault="004768C0" w:rsidP="004768C0">
      <w:pPr>
        <w:pStyle w:val="NormalHanging12a"/>
        <w:rPr>
          <w:rFonts w:eastAsiaTheme="minorHAnsi"/>
        </w:rPr>
      </w:pPr>
      <w:r w:rsidRPr="00CE3C9C">
        <w:t>2.</w:t>
      </w:r>
      <w:r w:rsidRPr="00CE3C9C">
        <w:tab/>
        <w:t>benadrukt dat de willekeurige vervolging van Lai wijst op het systematische gebruik van wetten inzake nationale veiligheid om de onafhankelijke media, vrije meningsuiting en de politieke oppositie in Hongkong uit te schakelen;</w:t>
      </w:r>
    </w:p>
    <w:p w14:paraId="32C2BFE7" w14:textId="77777777" w:rsidR="004768C0" w:rsidRPr="00CE3C9C" w:rsidRDefault="004768C0" w:rsidP="004768C0">
      <w:pPr>
        <w:pStyle w:val="NormalHanging12a"/>
        <w:rPr>
          <w:rFonts w:eastAsiaTheme="minorHAnsi"/>
        </w:rPr>
      </w:pPr>
      <w:bookmarkStart w:id="7" w:name="_Hlk219303975"/>
      <w:r w:rsidRPr="00CE3C9C">
        <w:t>3.</w:t>
      </w:r>
      <w:r w:rsidRPr="00CE3C9C">
        <w:tab/>
        <w:t>veroordeelt opnieuw ten stelligste de NSL en de SNSO in Hongkong en de gevolgen daarvan op internationaal vlak; dringt aan op de intrekking van de NSL en de SNSO</w:t>
      </w:r>
      <w:bookmarkEnd w:id="7"/>
      <w:r w:rsidRPr="00CE3C9C">
        <w:t>;</w:t>
      </w:r>
    </w:p>
    <w:p w14:paraId="7448CB18" w14:textId="77777777" w:rsidR="004768C0" w:rsidRPr="00CE3C9C" w:rsidRDefault="004768C0" w:rsidP="004768C0">
      <w:pPr>
        <w:pStyle w:val="NormalHanging12a"/>
        <w:rPr>
          <w:rFonts w:eastAsiaTheme="minorHAnsi"/>
        </w:rPr>
      </w:pPr>
      <w:r w:rsidRPr="00CE3C9C">
        <w:t>4.</w:t>
      </w:r>
      <w:r w:rsidRPr="00CE3C9C">
        <w:tab/>
        <w:t>veroordeelt de escalerende grensoverschrijdende repressie door de Chinese en Hongkongse autoriteiten van journalisten, activisten en de diaspora, onder meer in de EU; herhaalt zijn oproep aan de lidstaten om uitleveringsverdragen met China en Hongkong op te schorten en een doeltreffende bescherming te bieden aan personen die het risico lopen op politieke vervolging; verzoekt de Commissie een begin te maken met de opschorting van de status van Hongkong in het kader van de Wereldhandelsorganisatie;</w:t>
      </w:r>
    </w:p>
    <w:p w14:paraId="27A4512E" w14:textId="77777777" w:rsidR="004768C0" w:rsidRPr="00CE3C9C" w:rsidRDefault="004768C0" w:rsidP="004768C0">
      <w:pPr>
        <w:pStyle w:val="NormalHanging12a"/>
        <w:rPr>
          <w:rFonts w:eastAsiaTheme="minorHAnsi"/>
        </w:rPr>
      </w:pPr>
      <w:r w:rsidRPr="00CE3C9C">
        <w:t>5.</w:t>
      </w:r>
      <w:r w:rsidRPr="00CE3C9C">
        <w:tab/>
        <w:t>is van mening dat de levenslange opsluiting van Lai onaanvaardbaar zou zijn en ernstige gevolgen zou hebben voor de betrekkingen tussen de EU en China;</w:t>
      </w:r>
    </w:p>
    <w:p w14:paraId="65CB161E" w14:textId="77777777" w:rsidR="004768C0" w:rsidRPr="00CE3C9C" w:rsidRDefault="004768C0" w:rsidP="004768C0">
      <w:pPr>
        <w:pStyle w:val="NormalHanging12a"/>
        <w:rPr>
          <w:rFonts w:eastAsiaTheme="minorHAnsi"/>
        </w:rPr>
      </w:pPr>
      <w:r w:rsidRPr="00CE3C9C">
        <w:t>6.</w:t>
      </w:r>
      <w:r w:rsidRPr="00CE3C9C">
        <w:tab/>
        <w:t>verzoekt de Raad zijn conclusies van 2020 over Hongkong te herzien en in het kader van de wereldwijde EU-sanctieregeling voor de mensenrechten sancties op te leggen aan regeringsleider John Lee en alle functionarissen die verantwoordelijk zijn voor de aantasting van de vrijheden;</w:t>
      </w:r>
    </w:p>
    <w:p w14:paraId="3B1C76E2" w14:textId="77777777" w:rsidR="004768C0" w:rsidRPr="00CE3C9C" w:rsidRDefault="004768C0" w:rsidP="004768C0">
      <w:pPr>
        <w:pStyle w:val="NormalHanging12a"/>
        <w:rPr>
          <w:rFonts w:eastAsiaTheme="minorHAnsi"/>
        </w:rPr>
      </w:pPr>
      <w:r w:rsidRPr="00CE3C9C">
        <w:t>7.</w:t>
      </w:r>
      <w:r w:rsidRPr="00CE3C9C">
        <w:tab/>
        <w:t>verzoekt de EU-delegatie om haar diplomatieke betrokkenheid te vergroten en het toezicht op de situatie van Lai en aanverwante zaken te intensiveren;</w:t>
      </w:r>
    </w:p>
    <w:p w14:paraId="4E098ADA" w14:textId="066B8DDE" w:rsidR="00B576A7" w:rsidRPr="00CE3C9C" w:rsidRDefault="004768C0" w:rsidP="00B576A7">
      <w:pPr>
        <w:pStyle w:val="NormalHanging12a"/>
      </w:pPr>
      <w:r w:rsidRPr="00CE3C9C">
        <w:t>8.</w:t>
      </w:r>
      <w:r w:rsidRPr="00CE3C9C">
        <w:tab/>
        <w:t>verzoekt zijn Voorzitter deze resolutie te doen toekomen aan de Commissie en de Raad, alsmede aan de Volksrepubliek China en de Speciale Administratieve Regio Hongkong.</w:t>
      </w:r>
    </w:p>
    <w:sectPr w:rsidR="00B576A7" w:rsidRPr="00CE3C9C" w:rsidSect="00B576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04220" w14:textId="77777777" w:rsidR="00461EF7" w:rsidRPr="00B576A7" w:rsidRDefault="00461EF7">
      <w:r w:rsidRPr="00B576A7">
        <w:separator/>
      </w:r>
    </w:p>
  </w:endnote>
  <w:endnote w:type="continuationSeparator" w:id="0">
    <w:p w14:paraId="075AD4B2" w14:textId="77777777" w:rsidR="00461EF7" w:rsidRPr="00B576A7" w:rsidRDefault="00461EF7">
      <w:r w:rsidRPr="00B576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C28E" w14:textId="77777777" w:rsidR="00064002" w:rsidRPr="00B576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D7C0" w14:textId="77777777" w:rsidR="00064002" w:rsidRPr="00B576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333D" w14:textId="77777777" w:rsidR="00064002" w:rsidRPr="00B576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6D7B4" w14:textId="77777777" w:rsidR="00461EF7" w:rsidRPr="00B576A7" w:rsidRDefault="00461EF7">
      <w:r w:rsidRPr="00B576A7">
        <w:separator/>
      </w:r>
    </w:p>
  </w:footnote>
  <w:footnote w:type="continuationSeparator" w:id="0">
    <w:p w14:paraId="48DCF195" w14:textId="77777777" w:rsidR="00461EF7" w:rsidRPr="00B576A7" w:rsidRDefault="00461EF7">
      <w:r w:rsidRPr="00B576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6B22D" w14:textId="77777777" w:rsidR="00064002" w:rsidRPr="00B576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0D6D5" w14:textId="77777777" w:rsidR="00064002" w:rsidRPr="00B576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1C53" w14:textId="77777777" w:rsidR="00064002" w:rsidRPr="00B576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1613753">
    <w:abstractNumId w:val="9"/>
  </w:num>
  <w:num w:numId="2" w16cid:durableId="1987542371">
    <w:abstractNumId w:val="9"/>
  </w:num>
  <w:num w:numId="3" w16cid:durableId="158742370">
    <w:abstractNumId w:val="7"/>
  </w:num>
  <w:num w:numId="4" w16cid:durableId="66461191">
    <w:abstractNumId w:val="7"/>
  </w:num>
  <w:num w:numId="5" w16cid:durableId="712316366">
    <w:abstractNumId w:val="6"/>
  </w:num>
  <w:num w:numId="6" w16cid:durableId="1904094423">
    <w:abstractNumId w:val="6"/>
  </w:num>
  <w:num w:numId="7" w16cid:durableId="1558011549">
    <w:abstractNumId w:val="5"/>
  </w:num>
  <w:num w:numId="8" w16cid:durableId="1211920751">
    <w:abstractNumId w:val="5"/>
  </w:num>
  <w:num w:numId="9" w16cid:durableId="180899649">
    <w:abstractNumId w:val="4"/>
  </w:num>
  <w:num w:numId="10" w16cid:durableId="1843471415">
    <w:abstractNumId w:val="4"/>
  </w:num>
  <w:num w:numId="11" w16cid:durableId="1203594285">
    <w:abstractNumId w:val="8"/>
  </w:num>
  <w:num w:numId="12" w16cid:durableId="1869365824">
    <w:abstractNumId w:val="8"/>
  </w:num>
  <w:num w:numId="13" w16cid:durableId="1107696323">
    <w:abstractNumId w:val="3"/>
  </w:num>
  <w:num w:numId="14" w16cid:durableId="816846329">
    <w:abstractNumId w:val="3"/>
  </w:num>
  <w:num w:numId="15" w16cid:durableId="226649420">
    <w:abstractNumId w:val="2"/>
  </w:num>
  <w:num w:numId="16" w16cid:durableId="565575725">
    <w:abstractNumId w:val="2"/>
  </w:num>
  <w:num w:numId="17" w16cid:durableId="1187523553">
    <w:abstractNumId w:val="1"/>
  </w:num>
  <w:num w:numId="18" w16cid:durableId="478419730">
    <w:abstractNumId w:val="1"/>
  </w:num>
  <w:num w:numId="19" w16cid:durableId="899748483">
    <w:abstractNumId w:val="0"/>
  </w:num>
  <w:num w:numId="20" w16cid:durableId="430391004">
    <w:abstractNumId w:val="0"/>
  </w:num>
  <w:num w:numId="21" w16cid:durableId="341856430">
    <w:abstractNumId w:val="9"/>
  </w:num>
  <w:num w:numId="22" w16cid:durableId="1959678324">
    <w:abstractNumId w:val="7"/>
  </w:num>
  <w:num w:numId="23" w16cid:durableId="1880893022">
    <w:abstractNumId w:val="6"/>
  </w:num>
  <w:num w:numId="24" w16cid:durableId="1948851681">
    <w:abstractNumId w:val="5"/>
  </w:num>
  <w:num w:numId="25" w16cid:durableId="428551407">
    <w:abstractNumId w:val="4"/>
  </w:num>
  <w:num w:numId="26" w16cid:durableId="901449018">
    <w:abstractNumId w:val="8"/>
  </w:num>
  <w:num w:numId="27" w16cid:durableId="721903257">
    <w:abstractNumId w:val="3"/>
  </w:num>
  <w:num w:numId="28" w16cid:durableId="1408724172">
    <w:abstractNumId w:val="2"/>
  </w:num>
  <w:num w:numId="29" w16cid:durableId="1012948555">
    <w:abstractNumId w:val="1"/>
  </w:num>
  <w:num w:numId="30" w16cid:durableId="1361473044">
    <w:abstractNumId w:val="0"/>
  </w:num>
  <w:num w:numId="31" w16cid:durableId="1183665746">
    <w:abstractNumId w:val="9"/>
  </w:num>
  <w:num w:numId="32" w16cid:durableId="206262513">
    <w:abstractNumId w:val="7"/>
  </w:num>
  <w:num w:numId="33" w16cid:durableId="1324774490">
    <w:abstractNumId w:val="6"/>
  </w:num>
  <w:num w:numId="34" w16cid:durableId="229272628">
    <w:abstractNumId w:val="5"/>
  </w:num>
  <w:num w:numId="35" w16cid:durableId="1691563266">
    <w:abstractNumId w:val="4"/>
  </w:num>
  <w:num w:numId="36" w16cid:durableId="1206286832">
    <w:abstractNumId w:val="8"/>
  </w:num>
  <w:num w:numId="37" w16cid:durableId="1599946129">
    <w:abstractNumId w:val="3"/>
  </w:num>
  <w:num w:numId="38" w16cid:durableId="235481372">
    <w:abstractNumId w:val="2"/>
  </w:num>
  <w:num w:numId="39" w16cid:durableId="1615282988">
    <w:abstractNumId w:val="1"/>
  </w:num>
  <w:num w:numId="40" w16cid:durableId="2037462497">
    <w:abstractNumId w:val="0"/>
  </w:num>
  <w:num w:numId="41" w16cid:durableId="94593235">
    <w:abstractNumId w:val="10"/>
  </w:num>
  <w:num w:numId="42" w16cid:durableId="343703306">
    <w:abstractNumId w:val="10"/>
  </w:num>
  <w:num w:numId="43" w16cid:durableId="1736392011">
    <w:abstractNumId w:val="10"/>
  </w:num>
  <w:num w:numId="44" w16cid:durableId="6447024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 0082, 0084, 0085 en 0086/2026"/>
    <w:docVar w:name="dvlangue" w:val="NL"/>
    <w:docVar w:name="dvnumam" w:val="0"/>
    <w:docVar w:name="dvpe" w:val="782.020"/>
    <w:docVar w:name="dvtitre" w:val="Resolutie van het Europees Parlement van xx xxxx 2026 over de schuldigverklaring en dreigende veroordeling van Jimmy Lai in Hongkong(2026/2573(RSP))"/>
  </w:docVars>
  <w:rsids>
    <w:rsidRoot w:val="00461EF7"/>
    <w:rsid w:val="00002272"/>
    <w:rsid w:val="00064002"/>
    <w:rsid w:val="000677B9"/>
    <w:rsid w:val="000831BA"/>
    <w:rsid w:val="000A42CC"/>
    <w:rsid w:val="000E7DD9"/>
    <w:rsid w:val="0010095E"/>
    <w:rsid w:val="00125B37"/>
    <w:rsid w:val="00136682"/>
    <w:rsid w:val="00187494"/>
    <w:rsid w:val="001F32AE"/>
    <w:rsid w:val="002767FF"/>
    <w:rsid w:val="002B18FE"/>
    <w:rsid w:val="002B5493"/>
    <w:rsid w:val="00343214"/>
    <w:rsid w:val="00361C00"/>
    <w:rsid w:val="00395FA1"/>
    <w:rsid w:val="003E15D4"/>
    <w:rsid w:val="003E4A3C"/>
    <w:rsid w:val="003E62BA"/>
    <w:rsid w:val="00411CCE"/>
    <w:rsid w:val="0041666E"/>
    <w:rsid w:val="00421060"/>
    <w:rsid w:val="00461EF7"/>
    <w:rsid w:val="00471C19"/>
    <w:rsid w:val="004768C0"/>
    <w:rsid w:val="004867E3"/>
    <w:rsid w:val="00494A28"/>
    <w:rsid w:val="004C0004"/>
    <w:rsid w:val="004C5D52"/>
    <w:rsid w:val="0050519A"/>
    <w:rsid w:val="005072A1"/>
    <w:rsid w:val="00514517"/>
    <w:rsid w:val="00545827"/>
    <w:rsid w:val="00552E0F"/>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8C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6A7"/>
    <w:rsid w:val="00BD48FE"/>
    <w:rsid w:val="00BD7BD8"/>
    <w:rsid w:val="00BE6ADC"/>
    <w:rsid w:val="00C05BFE"/>
    <w:rsid w:val="00C23CD4"/>
    <w:rsid w:val="00C61C0C"/>
    <w:rsid w:val="00C941CB"/>
    <w:rsid w:val="00CC2357"/>
    <w:rsid w:val="00CE3C9C"/>
    <w:rsid w:val="00CF071A"/>
    <w:rsid w:val="00D058B8"/>
    <w:rsid w:val="00D56C11"/>
    <w:rsid w:val="00D834A0"/>
    <w:rsid w:val="00D872DF"/>
    <w:rsid w:val="00D91E21"/>
    <w:rsid w:val="00DA7FCD"/>
    <w:rsid w:val="00DD70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83A8A"/>
  <w15:chartTrackingRefBased/>
  <w15:docId w15:val="{07F59579-D9D0-4C3E-9C32-077305F4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68C0"/>
    <w:pPr>
      <w:spacing w:after="240"/>
      <w:ind w:left="567" w:hanging="567"/>
    </w:pPr>
  </w:style>
  <w:style w:type="paragraph" w:customStyle="1" w:styleId="EPComma">
    <w:name w:val="EPComma"/>
    <w:basedOn w:val="Normal"/>
    <w:rsid w:val="004768C0"/>
    <w:pPr>
      <w:spacing w:before="480" w:after="240"/>
    </w:pPr>
  </w:style>
  <w:style w:type="character" w:customStyle="1" w:styleId="NormalHanging12aChar">
    <w:name w:val="NormalHanging12a Char"/>
    <w:basedOn w:val="DefaultParagraphFont"/>
    <w:link w:val="NormalHanging12a"/>
    <w:locked/>
    <w:rsid w:val="004768C0"/>
    <w:rPr>
      <w:sz w:val="24"/>
      <w:lang w:val="nl-NL"/>
    </w:rPr>
  </w:style>
  <w:style w:type="paragraph" w:styleId="Revision">
    <w:name w:val="Revision"/>
    <w:hidden/>
    <w:uiPriority w:val="99"/>
    <w:semiHidden/>
    <w:rsid w:val="00552E0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2026-01-22T12:31:00Z</dcterms:created>
  <dcterms:modified xsi:type="dcterms:W3CDTF">2026-01-22T12:31:00Z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B10-0068, 0082, 0084, 0085 en 0086/2026</vt:lpwstr>
  </property>
  <property fmtid="{D5CDD505-2E9C-101B-9397-08002B2CF9AE}" pid="4" name="&lt;Type&gt;">
    <vt:lpwstr>RR</vt:lpwstr>
  </property>
</Properties>
</file>