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0BFB" w14:paraId="4F8B4DC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9403A9" w14:textId="07AFA4AA" w:rsidR="00751A4A" w:rsidRPr="00E00BFB" w:rsidRDefault="00623556" w:rsidP="0010095E">
            <w:pPr>
              <w:pStyle w:val="EPName"/>
            </w:pPr>
            <w:r w:rsidRPr="00E00BFB">
              <w:t>Európsky parlament</w:t>
            </w:r>
          </w:p>
          <w:p w14:paraId="4F5D3ACB" w14:textId="77777777" w:rsidR="00751A4A" w:rsidRPr="00E00B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0BFB">
              <w:t>2024</w:t>
            </w:r>
            <w:r w:rsidR="00817416" w:rsidRPr="00E00BFB">
              <w:t>-202</w:t>
            </w:r>
            <w:r w:rsidRPr="00E00BFB">
              <w:t>9</w:t>
            </w:r>
          </w:p>
        </w:tc>
        <w:tc>
          <w:tcPr>
            <w:tcW w:w="2268" w:type="dxa"/>
            <w:shd w:val="clear" w:color="auto" w:fill="auto"/>
          </w:tcPr>
          <w:p w14:paraId="46A553C4" w14:textId="77777777" w:rsidR="00751A4A" w:rsidRPr="00E00BFB" w:rsidRDefault="00187494" w:rsidP="0010095E">
            <w:pPr>
              <w:pStyle w:val="EPLogo"/>
            </w:pPr>
            <w:r w:rsidRPr="00E00BFB">
              <w:rPr>
                <w:noProof/>
                <w:lang w:eastAsia="ja-JP"/>
              </w:rPr>
              <w:drawing>
                <wp:inline distT="0" distB="0" distL="0" distR="0" wp14:anchorId="3B108E39" wp14:editId="052D020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32F73A" w14:textId="77777777" w:rsidR="00D058B8" w:rsidRPr="00E00BFB" w:rsidRDefault="00D058B8" w:rsidP="004C5D52">
      <w:pPr>
        <w:pStyle w:val="LineTop"/>
      </w:pPr>
    </w:p>
    <w:p w14:paraId="74432730" w14:textId="326A5A4F" w:rsidR="00680577" w:rsidRPr="00E00BFB" w:rsidRDefault="00623556" w:rsidP="00680577">
      <w:pPr>
        <w:pStyle w:val="EPBodyTA1"/>
      </w:pPr>
      <w:r w:rsidRPr="00E00BFB">
        <w:t>PRIJATÉ TEXTY</w:t>
      </w:r>
    </w:p>
    <w:p w14:paraId="4F434257" w14:textId="77777777" w:rsidR="00D058B8" w:rsidRPr="00E00BFB" w:rsidRDefault="00D058B8" w:rsidP="00D058B8">
      <w:pPr>
        <w:pStyle w:val="LineBottom"/>
      </w:pPr>
    </w:p>
    <w:p w14:paraId="16ECC4D3" w14:textId="718FC41A" w:rsidR="00623556" w:rsidRPr="00E00BFB" w:rsidRDefault="00623556" w:rsidP="00623556">
      <w:pPr>
        <w:pStyle w:val="ATHeading1"/>
      </w:pPr>
      <w:bookmarkStart w:id="0" w:name="TANumber"/>
      <w:r w:rsidRPr="00E00BFB">
        <w:t>P10_TA(2026)00</w:t>
      </w:r>
      <w:r w:rsidR="00F44D7F">
        <w:t>18</w:t>
      </w:r>
      <w:bookmarkEnd w:id="0"/>
    </w:p>
    <w:p w14:paraId="21AC97F8" w14:textId="77777777" w:rsidR="00623556" w:rsidRPr="00E00BFB" w:rsidRDefault="00623556" w:rsidP="00623556">
      <w:pPr>
        <w:pStyle w:val="ATHeading2"/>
      </w:pPr>
      <w:bookmarkStart w:id="1" w:name="title"/>
      <w:r w:rsidRPr="00E00BFB">
        <w:t xml:space="preserve">Odsúdenie a nadchádzajúce vynesenie rozsudku v prípade </w:t>
      </w:r>
      <w:proofErr w:type="spellStart"/>
      <w:r w:rsidRPr="00E00BFB">
        <w:t>Jimmyho</w:t>
      </w:r>
      <w:proofErr w:type="spellEnd"/>
      <w:r w:rsidRPr="00E00BFB">
        <w:t xml:space="preserve"> </w:t>
      </w:r>
      <w:proofErr w:type="spellStart"/>
      <w:r w:rsidRPr="00E00BFB">
        <w:t>Laia</w:t>
      </w:r>
      <w:proofErr w:type="spellEnd"/>
      <w:r w:rsidRPr="00E00BFB">
        <w:t xml:space="preserve"> v Hongkongu</w:t>
      </w:r>
      <w:bookmarkEnd w:id="1"/>
    </w:p>
    <w:p w14:paraId="4F234FA5" w14:textId="77777777" w:rsidR="00623556" w:rsidRPr="00E00BFB" w:rsidRDefault="00623556" w:rsidP="00623556">
      <w:pPr>
        <w:rPr>
          <w:i/>
          <w:vanish/>
        </w:rPr>
      </w:pPr>
      <w:r w:rsidRPr="00E00BFB">
        <w:rPr>
          <w:i/>
        </w:rPr>
        <w:fldChar w:fldCharType="begin"/>
      </w:r>
      <w:r w:rsidRPr="00E00BFB">
        <w:rPr>
          <w:i/>
        </w:rPr>
        <w:instrText xml:space="preserve"> TC"(</w:instrText>
      </w:r>
      <w:bookmarkStart w:id="2" w:name="DocNumber"/>
      <w:r w:rsidRPr="00E00BFB">
        <w:rPr>
          <w:i/>
        </w:rPr>
        <w:instrText>B10-0068, 0082, 0084, 0085 a 0086/2026</w:instrText>
      </w:r>
      <w:bookmarkEnd w:id="2"/>
      <w:r w:rsidRPr="00E00BFB">
        <w:rPr>
          <w:i/>
        </w:rPr>
        <w:instrText xml:space="preserve">)"\l3 \n&gt; \* MERGEFORMAT </w:instrText>
      </w:r>
      <w:r w:rsidRPr="00E00BFB">
        <w:rPr>
          <w:i/>
        </w:rPr>
        <w:fldChar w:fldCharType="end"/>
      </w:r>
    </w:p>
    <w:p w14:paraId="7045B9E8" w14:textId="77777777" w:rsidR="00623556" w:rsidRPr="00E00BFB" w:rsidRDefault="00623556" w:rsidP="00623556">
      <w:pPr>
        <w:rPr>
          <w:vanish/>
        </w:rPr>
      </w:pPr>
      <w:bookmarkStart w:id="3" w:name="PE"/>
      <w:r w:rsidRPr="00E00BFB">
        <w:rPr>
          <w:vanish/>
        </w:rPr>
        <w:t>PE782.020</w:t>
      </w:r>
      <w:bookmarkEnd w:id="3"/>
    </w:p>
    <w:p w14:paraId="27532A0C" w14:textId="5790D2D3" w:rsidR="00623556" w:rsidRPr="00E00BFB" w:rsidRDefault="00623556" w:rsidP="00623556">
      <w:pPr>
        <w:pStyle w:val="ATHeading3"/>
      </w:pPr>
      <w:bookmarkStart w:id="4" w:name="Sujet"/>
      <w:r w:rsidRPr="00E00BFB">
        <w:t xml:space="preserve">Uznesenie Európskeho parlamentu z </w:t>
      </w:r>
      <w:r w:rsidR="00A8664B" w:rsidRPr="00E00BFB">
        <w:t>22</w:t>
      </w:r>
      <w:r w:rsidRPr="00E00BFB">
        <w:t xml:space="preserve">. </w:t>
      </w:r>
      <w:r w:rsidR="00A8664B" w:rsidRPr="00E00BFB">
        <w:t xml:space="preserve">januára </w:t>
      </w:r>
      <w:r w:rsidRPr="00E00BFB">
        <w:t xml:space="preserve">2026 o odsúdení a nadchádzajúcom vynesení rozsudku v prípade </w:t>
      </w:r>
      <w:proofErr w:type="spellStart"/>
      <w:r w:rsidRPr="00E00BFB">
        <w:t>Jimmyho</w:t>
      </w:r>
      <w:proofErr w:type="spellEnd"/>
      <w:r w:rsidRPr="00E00BFB">
        <w:t xml:space="preserve"> </w:t>
      </w:r>
      <w:proofErr w:type="spellStart"/>
      <w:r w:rsidRPr="00E00BFB">
        <w:t>Laia</w:t>
      </w:r>
      <w:proofErr w:type="spellEnd"/>
      <w:r w:rsidRPr="00E00BFB">
        <w:t xml:space="preserve"> v Hongkongu</w:t>
      </w:r>
      <w:bookmarkEnd w:id="4"/>
      <w:r w:rsidRPr="00E00BFB">
        <w:t xml:space="preserve"> </w:t>
      </w:r>
      <w:bookmarkStart w:id="5" w:name="References"/>
      <w:r w:rsidRPr="00E00BFB">
        <w:t>(2026/2573(RSP))</w:t>
      </w:r>
      <w:bookmarkEnd w:id="5"/>
    </w:p>
    <w:p w14:paraId="101A2EAA" w14:textId="77777777" w:rsidR="007A3836" w:rsidRPr="00E00BFB" w:rsidRDefault="007A3836" w:rsidP="007A3836">
      <w:pPr>
        <w:pStyle w:val="EPComma"/>
      </w:pPr>
      <w:bookmarkStart w:id="6" w:name="TextBodyBegin"/>
      <w:bookmarkEnd w:id="6"/>
      <w:r w:rsidRPr="00E00BFB">
        <w:rPr>
          <w:i/>
        </w:rPr>
        <w:t>Európsky parlament</w:t>
      </w:r>
      <w:r w:rsidRPr="00E00BFB">
        <w:t>,</w:t>
      </w:r>
    </w:p>
    <w:p w14:paraId="577CED1F" w14:textId="77777777" w:rsidR="007A3836" w:rsidRPr="00E00BFB" w:rsidRDefault="007A3836" w:rsidP="007A3836">
      <w:pPr>
        <w:pStyle w:val="NormalHanging12a"/>
      </w:pPr>
      <w:r w:rsidRPr="00E00BFB">
        <w:t>–</w:t>
      </w:r>
      <w:r w:rsidRPr="00E00BFB">
        <w:tab/>
        <w:t>so zreteľom na svoje predchádzajúce uznesenia o Hongkongu a Číne,</w:t>
      </w:r>
    </w:p>
    <w:p w14:paraId="6EA1B565" w14:textId="77777777" w:rsidR="007A3836" w:rsidRPr="00E00BFB" w:rsidRDefault="007A3836" w:rsidP="007A3836">
      <w:pPr>
        <w:pStyle w:val="NormalHanging12a"/>
      </w:pPr>
      <w:r w:rsidRPr="00E00BFB">
        <w:t>–</w:t>
      </w:r>
      <w:r w:rsidRPr="00E00BFB">
        <w:tab/>
        <w:t>so zreteľom na článok 150 ods. 5 a článok 136 ods. 4 rokovacieho poriadku,</w:t>
      </w:r>
    </w:p>
    <w:p w14:paraId="4CB8DC8D" w14:textId="77777777" w:rsidR="007A3836" w:rsidRPr="00E00BFB" w:rsidRDefault="007A3836" w:rsidP="007A3836">
      <w:pPr>
        <w:pStyle w:val="NormalHanging12a"/>
        <w:rPr>
          <w:rFonts w:eastAsiaTheme="minorHAnsi"/>
        </w:rPr>
      </w:pPr>
      <w:r w:rsidRPr="00E00BFB">
        <w:t>A.</w:t>
      </w:r>
      <w:r w:rsidRPr="00E00BFB">
        <w:tab/>
        <w:t xml:space="preserve">keďže 15. decembra 2025 hongkonský najvyšší súd odsúdil britského občana a prodemokratického aktivistu </w:t>
      </w:r>
      <w:proofErr w:type="spellStart"/>
      <w:r w:rsidRPr="00E00BFB">
        <w:t>Jimmyho</w:t>
      </w:r>
      <w:proofErr w:type="spellEnd"/>
      <w:r w:rsidRPr="00E00BFB">
        <w:t xml:space="preserve"> </w:t>
      </w:r>
      <w:proofErr w:type="spellStart"/>
      <w:r w:rsidRPr="00E00BFB">
        <w:t>Laia</w:t>
      </w:r>
      <w:proofErr w:type="spellEnd"/>
      <w:r w:rsidRPr="00E00BFB">
        <w:t xml:space="preserve"> za spolčovanie sa so zahraničnými silami podľa zákona o národnej bezpečnosti a za poburovanie podľa nariadenia o trestných činoch z koloniálnej éry; keďže v súčasnosti čelí nadchádzajúcemu vyneseniu rozsudku, ktoré by mohlo viesť k trestu odňatia slobody na doživotie;</w:t>
      </w:r>
    </w:p>
    <w:p w14:paraId="6AF1E69C" w14:textId="77777777" w:rsidR="007A3836" w:rsidRPr="00E00BFB" w:rsidRDefault="007A3836" w:rsidP="007A3836">
      <w:pPr>
        <w:pStyle w:val="NormalHanging12a"/>
        <w:rPr>
          <w:rFonts w:eastAsiaTheme="minorHAnsi"/>
          <w:bCs/>
        </w:rPr>
      </w:pPr>
      <w:r w:rsidRPr="00E00BFB">
        <w:t>B.</w:t>
      </w:r>
      <w:r w:rsidRPr="00E00BFB">
        <w:tab/>
        <w:t xml:space="preserve">keďže </w:t>
      </w:r>
      <w:proofErr w:type="spellStart"/>
      <w:r w:rsidRPr="00E00BFB">
        <w:t>Jimmy</w:t>
      </w:r>
      <w:proofErr w:type="spellEnd"/>
      <w:r w:rsidRPr="00E00BFB">
        <w:t xml:space="preserve"> </w:t>
      </w:r>
      <w:proofErr w:type="spellStart"/>
      <w:r w:rsidRPr="00E00BFB">
        <w:t>Lai</w:t>
      </w:r>
      <w:proofErr w:type="spellEnd"/>
      <w:r w:rsidRPr="00E00BFB">
        <w:t xml:space="preserve"> je od decembra 2020 zadržiavaný na základe viacerých politicky motivovaných obvinení; keďže strávil viac ako 1 800 dní v samoväzbe;</w:t>
      </w:r>
    </w:p>
    <w:p w14:paraId="5D28E342" w14:textId="77777777" w:rsidR="007A3836" w:rsidRPr="00E00BFB" w:rsidRDefault="007A3836" w:rsidP="007A3836">
      <w:pPr>
        <w:pStyle w:val="NormalHanging12a"/>
        <w:rPr>
          <w:rFonts w:eastAsiaTheme="minorHAnsi"/>
        </w:rPr>
      </w:pPr>
      <w:r w:rsidRPr="00E00BFB">
        <w:t>C.</w:t>
      </w:r>
      <w:r w:rsidRPr="00E00BFB">
        <w:tab/>
        <w:t xml:space="preserve">keďže odsúdenie </w:t>
      </w:r>
      <w:proofErr w:type="spellStart"/>
      <w:r w:rsidRPr="00E00BFB">
        <w:t>Jimmyho</w:t>
      </w:r>
      <w:proofErr w:type="spellEnd"/>
      <w:r w:rsidRPr="00E00BFB">
        <w:t xml:space="preserve"> </w:t>
      </w:r>
      <w:proofErr w:type="spellStart"/>
      <w:r w:rsidRPr="00E00BFB">
        <w:t>Laia</w:t>
      </w:r>
      <w:proofErr w:type="spellEnd"/>
      <w:r w:rsidRPr="00E00BFB">
        <w:t xml:space="preserve"> predstavuje ďalšiu eskaláciu porušovania slobody prejavu, slobody médií a nezávislosti súdnictva v Hongkongu po prijatí zákona o národnej bezpečnosti v roku 2020 a nariadenia o ochrane národnej bezpečnosti v roku 2024;</w:t>
      </w:r>
    </w:p>
    <w:p w14:paraId="04A34D19" w14:textId="77777777" w:rsidR="007A3836" w:rsidRPr="00E00BFB" w:rsidRDefault="007A3836" w:rsidP="007A3836">
      <w:pPr>
        <w:pStyle w:val="NormalHanging12a"/>
        <w:rPr>
          <w:rFonts w:eastAsiaTheme="minorHAnsi"/>
        </w:rPr>
      </w:pPr>
      <w:r w:rsidRPr="00E00BFB">
        <w:t>D.</w:t>
      </w:r>
      <w:r w:rsidRPr="00E00BFB">
        <w:tab/>
        <w:t>keďže zavedením zákona o národnej bezpečnosti a nariadenia o ochrane národnej bezpečnosti Čína porušila svoje medzinárodné právne záväzky, ktoré Hongkongu zaručovali osobitné postavenie do roku 2047 v súlade s čínsko-britským spoločným vyhlásením a Medzinárodným paktom o občianskych a politických právach, ktorý sa v Hongkongu naďalej uplatňuje;</w:t>
      </w:r>
    </w:p>
    <w:p w14:paraId="07D15DB3" w14:textId="77777777" w:rsidR="007A3836" w:rsidRPr="00E00BFB" w:rsidRDefault="007A3836" w:rsidP="007A3836">
      <w:pPr>
        <w:pStyle w:val="NormalHanging12a"/>
        <w:rPr>
          <w:rFonts w:eastAsiaTheme="minorHAnsi"/>
        </w:rPr>
      </w:pPr>
      <w:r w:rsidRPr="00E00BFB">
        <w:t>E.</w:t>
      </w:r>
      <w:r w:rsidRPr="00E00BFB">
        <w:tab/>
        <w:t xml:space="preserve">keďže </w:t>
      </w:r>
      <w:proofErr w:type="spellStart"/>
      <w:r w:rsidRPr="00E00BFB">
        <w:t>Jimmy</w:t>
      </w:r>
      <w:proofErr w:type="spellEnd"/>
      <w:r w:rsidRPr="00E00BFB">
        <w:t xml:space="preserve"> </w:t>
      </w:r>
      <w:proofErr w:type="spellStart"/>
      <w:r w:rsidRPr="00E00BFB">
        <w:t>Lai</w:t>
      </w:r>
      <w:proofErr w:type="spellEnd"/>
      <w:r w:rsidRPr="00E00BFB">
        <w:t>, ktorý má 78 rokov, čelí dlhoročnému trestu odňatia slobody alebo trestu odňatia slobody na doživotie napriek tomu, že trpí cukrovkou a v súčasnosti je zadržiavaný v život ohrozujúcich podmienkach;</w:t>
      </w:r>
    </w:p>
    <w:p w14:paraId="0604568D" w14:textId="77777777" w:rsidR="007A3836" w:rsidRPr="00E00BFB" w:rsidRDefault="007A3836" w:rsidP="007A3836">
      <w:pPr>
        <w:pStyle w:val="NormalHanging12a"/>
        <w:rPr>
          <w:rFonts w:eastAsiaTheme="minorHAnsi"/>
        </w:rPr>
      </w:pPr>
      <w:r w:rsidRPr="00E00BFB">
        <w:t>1.</w:t>
      </w:r>
      <w:r w:rsidRPr="00E00BFB">
        <w:tab/>
        <w:t xml:space="preserve">čo najdôraznejšie odsudzuje odsúdenie </w:t>
      </w:r>
      <w:proofErr w:type="spellStart"/>
      <w:r w:rsidRPr="00E00BFB">
        <w:t>Jimmyho</w:t>
      </w:r>
      <w:proofErr w:type="spellEnd"/>
      <w:r w:rsidRPr="00E00BFB">
        <w:t xml:space="preserve"> </w:t>
      </w:r>
      <w:proofErr w:type="spellStart"/>
      <w:r w:rsidRPr="00E00BFB">
        <w:t>Laia</w:t>
      </w:r>
      <w:proofErr w:type="spellEnd"/>
      <w:r w:rsidRPr="00E00BFB">
        <w:t xml:space="preserve"> a vyjadruje vážne znepokojenie </w:t>
      </w:r>
      <w:r w:rsidRPr="00E00BFB">
        <w:lastRenderedPageBreak/>
        <w:t xml:space="preserve">nad nadchádzajúcim vynesením rozsudku v jeho prípade; naliehavo vyzýva hongkonské orgány, aby okamžite a bezpodmienečne prepustili </w:t>
      </w:r>
      <w:proofErr w:type="spellStart"/>
      <w:r w:rsidRPr="00E00BFB">
        <w:t>Jimmyho</w:t>
      </w:r>
      <w:proofErr w:type="spellEnd"/>
      <w:r w:rsidRPr="00E00BFB">
        <w:t xml:space="preserve"> </w:t>
      </w:r>
      <w:proofErr w:type="spellStart"/>
      <w:r w:rsidRPr="00E00BFB">
        <w:t>Laia</w:t>
      </w:r>
      <w:proofErr w:type="spellEnd"/>
      <w:r w:rsidRPr="00E00BFB">
        <w:t xml:space="preserve"> a všetky ďalšie osoby zadržiavané za uplatňovanie svojich slobôd vrátane náboženských a demokratických práv, aby stiahli všetky obvinenia proti nim a zaručili ich základné práva; naliehavo vyzýva hongkonské orgány, aby </w:t>
      </w:r>
      <w:proofErr w:type="spellStart"/>
      <w:r w:rsidRPr="00E00BFB">
        <w:t>Jimmymu</w:t>
      </w:r>
      <w:proofErr w:type="spellEnd"/>
      <w:r w:rsidRPr="00E00BFB">
        <w:t xml:space="preserve"> </w:t>
      </w:r>
      <w:proofErr w:type="spellStart"/>
      <w:r w:rsidRPr="00E00BFB">
        <w:t>Laiovi</w:t>
      </w:r>
      <w:proofErr w:type="spellEnd"/>
      <w:r w:rsidRPr="00E00BFB">
        <w:t xml:space="preserve"> a ďalším politickým väzňom poskytli okamžitý prístup k špecializovanej zdravotnej starostlivosti, ak ju potrebujú;</w:t>
      </w:r>
    </w:p>
    <w:p w14:paraId="6F790D60" w14:textId="77777777" w:rsidR="007A3836" w:rsidRPr="00E00BFB" w:rsidRDefault="007A3836" w:rsidP="007A3836">
      <w:pPr>
        <w:pStyle w:val="NormalHanging12a"/>
        <w:rPr>
          <w:rFonts w:eastAsiaTheme="minorHAnsi"/>
        </w:rPr>
      </w:pPr>
      <w:r w:rsidRPr="00E00BFB">
        <w:t>2.</w:t>
      </w:r>
      <w:r w:rsidRPr="00E00BFB">
        <w:tab/>
        <w:t xml:space="preserve">zdôrazňuje, že svojvoľné trestné stíhanie </w:t>
      </w:r>
      <w:proofErr w:type="spellStart"/>
      <w:r w:rsidRPr="00E00BFB">
        <w:t>Jimmyho</w:t>
      </w:r>
      <w:proofErr w:type="spellEnd"/>
      <w:r w:rsidRPr="00E00BFB">
        <w:t xml:space="preserve"> </w:t>
      </w:r>
      <w:proofErr w:type="spellStart"/>
      <w:r w:rsidRPr="00E00BFB">
        <w:t>Laia</w:t>
      </w:r>
      <w:proofErr w:type="spellEnd"/>
      <w:r w:rsidRPr="00E00BFB">
        <w:t xml:space="preserve"> je príkladom systematického využívania zákonov o štátnej bezpečnosti na elimináciu nezávislých médií, slobody prejavu a politickej opozície v Hongkongu;</w:t>
      </w:r>
    </w:p>
    <w:p w14:paraId="120317E2" w14:textId="77777777" w:rsidR="007A3836" w:rsidRPr="00E00BFB" w:rsidRDefault="007A3836" w:rsidP="007A3836">
      <w:pPr>
        <w:pStyle w:val="NormalHanging12a"/>
        <w:rPr>
          <w:rFonts w:eastAsiaTheme="minorHAnsi"/>
        </w:rPr>
      </w:pPr>
      <w:bookmarkStart w:id="7" w:name="_Hlk219303975"/>
      <w:r w:rsidRPr="00E00BFB">
        <w:t>3.</w:t>
      </w:r>
      <w:r w:rsidRPr="00E00BFB">
        <w:tab/>
        <w:t>opätovne dôrazne odsudzuje zákon o národnej bezpečnosti a nariadenie o ochrane národnej bezpečnosti v Hongkongu a ich nadnárodné dôsledky; vyzýva na zrušenie zákona o národnej bezpečnosti a nariadenia o ochrane národnej bezpečnosti</w:t>
      </w:r>
      <w:bookmarkEnd w:id="7"/>
      <w:r w:rsidRPr="00E00BFB">
        <w:t>;</w:t>
      </w:r>
    </w:p>
    <w:p w14:paraId="1BB80442" w14:textId="77777777" w:rsidR="007A3836" w:rsidRPr="00E00BFB" w:rsidRDefault="007A3836" w:rsidP="007A3836">
      <w:pPr>
        <w:pStyle w:val="NormalHanging12a"/>
        <w:rPr>
          <w:rFonts w:eastAsiaTheme="minorHAnsi"/>
        </w:rPr>
      </w:pPr>
      <w:r w:rsidRPr="00E00BFB">
        <w:t>4.</w:t>
      </w:r>
      <w:r w:rsidRPr="00E00BFB">
        <w:tab/>
        <w:t>odsudzuje stupňujúce sa nadnárodné represie čínskych a hongkonských orgánov voči novinárom, aktivistom a diaspóre, a to aj v EÚ; opakuje svoju výzvu členským štátom, aby pozastavili zmluvy o vydávaní osôb s Čínou a Hongkongom a poskytli účinnú ochranu jednotlivcom, ktorým hrozí politické prenasledovanie; vyzýva Komisiu, aby iniciovala pozastavenie štatútu Hongkongu v Svetovej obchodnej organizácii;</w:t>
      </w:r>
    </w:p>
    <w:p w14:paraId="7D881291" w14:textId="77777777" w:rsidR="007A3836" w:rsidRPr="00E00BFB" w:rsidRDefault="007A3836" w:rsidP="007A3836">
      <w:pPr>
        <w:pStyle w:val="NormalHanging12a"/>
        <w:rPr>
          <w:rFonts w:eastAsiaTheme="minorHAnsi"/>
        </w:rPr>
      </w:pPr>
      <w:r w:rsidRPr="00E00BFB">
        <w:t>5.</w:t>
      </w:r>
      <w:r w:rsidRPr="00E00BFB">
        <w:tab/>
        <w:t xml:space="preserve">domnieva sa, že uväznenie </w:t>
      </w:r>
      <w:proofErr w:type="spellStart"/>
      <w:r w:rsidRPr="00E00BFB">
        <w:t>Jimmyho</w:t>
      </w:r>
      <w:proofErr w:type="spellEnd"/>
      <w:r w:rsidRPr="00E00BFB">
        <w:t xml:space="preserve"> </w:t>
      </w:r>
      <w:proofErr w:type="spellStart"/>
      <w:r w:rsidRPr="00E00BFB">
        <w:t>Laia</w:t>
      </w:r>
      <w:proofErr w:type="spellEnd"/>
      <w:r w:rsidRPr="00E00BFB">
        <w:t xml:space="preserve"> na doživotie by bolo neprijateľné a malo by vážne dôsledky pre vzťahy medzi EÚ a Čínou;</w:t>
      </w:r>
    </w:p>
    <w:p w14:paraId="683D4686" w14:textId="77777777" w:rsidR="007A3836" w:rsidRPr="00E00BFB" w:rsidRDefault="007A3836" w:rsidP="007A3836">
      <w:pPr>
        <w:pStyle w:val="NormalHanging12a"/>
        <w:rPr>
          <w:rFonts w:eastAsiaTheme="minorHAnsi"/>
        </w:rPr>
      </w:pPr>
      <w:r w:rsidRPr="00E00BFB">
        <w:t>6.</w:t>
      </w:r>
      <w:r w:rsidRPr="00E00BFB">
        <w:tab/>
        <w:t xml:space="preserve">naliehavo vyzýva Radu, aby zrevidovala svoje závery z roku 2020 o Hongkongu a prijala sankcie v rámci globálneho sankčného režimu EÚ v oblasti ľudských práv voči najvyššiemu predstaviteľovi Johnovi </w:t>
      </w:r>
      <w:proofErr w:type="spellStart"/>
      <w:r w:rsidRPr="00E00BFB">
        <w:t>Leeovi</w:t>
      </w:r>
      <w:proofErr w:type="spellEnd"/>
      <w:r w:rsidRPr="00E00BFB">
        <w:t xml:space="preserve"> a všetkým úradníkom zodpovedným za potláčanie slobôd;</w:t>
      </w:r>
    </w:p>
    <w:p w14:paraId="11C77AA5" w14:textId="77777777" w:rsidR="007A3836" w:rsidRPr="00E00BFB" w:rsidRDefault="007A3836" w:rsidP="007A3836">
      <w:pPr>
        <w:pStyle w:val="NormalHanging12a"/>
        <w:rPr>
          <w:rFonts w:eastAsiaTheme="minorHAnsi"/>
        </w:rPr>
      </w:pPr>
      <w:r w:rsidRPr="00E00BFB">
        <w:t>7.</w:t>
      </w:r>
      <w:r w:rsidRPr="00E00BFB">
        <w:tab/>
        <w:t xml:space="preserve">vyzýva delegáciu EÚ, aby zintenzívnila diplomatickú angažovanosť a monitorovanie týkajúce sa situácie </w:t>
      </w:r>
      <w:proofErr w:type="spellStart"/>
      <w:r w:rsidRPr="00E00BFB">
        <w:t>Jimmyho</w:t>
      </w:r>
      <w:proofErr w:type="spellEnd"/>
      <w:r w:rsidRPr="00E00BFB">
        <w:t xml:space="preserve"> </w:t>
      </w:r>
      <w:proofErr w:type="spellStart"/>
      <w:r w:rsidRPr="00E00BFB">
        <w:t>Laia</w:t>
      </w:r>
      <w:proofErr w:type="spellEnd"/>
      <w:r w:rsidRPr="00E00BFB">
        <w:t xml:space="preserve"> a súvisiacich prípadov;</w:t>
      </w:r>
    </w:p>
    <w:p w14:paraId="2CB8B800" w14:textId="00305AB3" w:rsidR="00662E5C" w:rsidRPr="00E00BFB" w:rsidRDefault="007A3836" w:rsidP="00662E5C">
      <w:pPr>
        <w:pStyle w:val="NormalHanging12a"/>
      </w:pPr>
      <w:r w:rsidRPr="00E00BFB">
        <w:t>8.</w:t>
      </w:r>
      <w:r w:rsidRPr="00E00BFB">
        <w:tab/>
        <w:t>poveruje svoju predsedníčku, aby postúpila toto uznesenie Komisii a Rade, Čínskej ľudovej republike a Osobitnej administratívnej oblasti Hongkong.</w:t>
      </w:r>
    </w:p>
    <w:sectPr w:rsidR="00662E5C" w:rsidRPr="00E00BFB" w:rsidSect="00662E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32F3D" w14:textId="77777777" w:rsidR="00623556" w:rsidRPr="00662E5C" w:rsidRDefault="00623556">
      <w:r w:rsidRPr="00662E5C">
        <w:separator/>
      </w:r>
    </w:p>
  </w:endnote>
  <w:endnote w:type="continuationSeparator" w:id="0">
    <w:p w14:paraId="38FC8A75" w14:textId="77777777" w:rsidR="00623556" w:rsidRPr="00662E5C" w:rsidRDefault="00623556">
      <w:r w:rsidRPr="00662E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6BD77" w14:textId="77777777" w:rsidR="00064002" w:rsidRPr="00662E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49316" w14:textId="77777777" w:rsidR="00064002" w:rsidRPr="00662E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0D1EA" w14:textId="77777777" w:rsidR="00064002" w:rsidRPr="00662E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3FDDC" w14:textId="77777777" w:rsidR="00623556" w:rsidRPr="00662E5C" w:rsidRDefault="00623556">
      <w:r w:rsidRPr="00662E5C">
        <w:separator/>
      </w:r>
    </w:p>
  </w:footnote>
  <w:footnote w:type="continuationSeparator" w:id="0">
    <w:p w14:paraId="412F4FE5" w14:textId="77777777" w:rsidR="00623556" w:rsidRPr="00662E5C" w:rsidRDefault="00623556">
      <w:r w:rsidRPr="00662E5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DF9C8" w14:textId="77777777" w:rsidR="00064002" w:rsidRPr="00662E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A8AD5" w14:textId="77777777" w:rsidR="00064002" w:rsidRPr="00662E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9A46F" w14:textId="77777777" w:rsidR="00064002" w:rsidRPr="00662E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9691171">
    <w:abstractNumId w:val="9"/>
  </w:num>
  <w:num w:numId="2" w16cid:durableId="344939646">
    <w:abstractNumId w:val="9"/>
  </w:num>
  <w:num w:numId="3" w16cid:durableId="67311218">
    <w:abstractNumId w:val="7"/>
  </w:num>
  <w:num w:numId="4" w16cid:durableId="1156411911">
    <w:abstractNumId w:val="7"/>
  </w:num>
  <w:num w:numId="5" w16cid:durableId="346640224">
    <w:abstractNumId w:val="6"/>
  </w:num>
  <w:num w:numId="6" w16cid:durableId="1034575084">
    <w:abstractNumId w:val="6"/>
  </w:num>
  <w:num w:numId="7" w16cid:durableId="1377004377">
    <w:abstractNumId w:val="5"/>
  </w:num>
  <w:num w:numId="8" w16cid:durableId="809787234">
    <w:abstractNumId w:val="5"/>
  </w:num>
  <w:num w:numId="9" w16cid:durableId="313030680">
    <w:abstractNumId w:val="4"/>
  </w:num>
  <w:num w:numId="10" w16cid:durableId="728455546">
    <w:abstractNumId w:val="4"/>
  </w:num>
  <w:num w:numId="11" w16cid:durableId="796264771">
    <w:abstractNumId w:val="8"/>
  </w:num>
  <w:num w:numId="12" w16cid:durableId="1086998934">
    <w:abstractNumId w:val="8"/>
  </w:num>
  <w:num w:numId="13" w16cid:durableId="2060935845">
    <w:abstractNumId w:val="3"/>
  </w:num>
  <w:num w:numId="14" w16cid:durableId="1841461877">
    <w:abstractNumId w:val="3"/>
  </w:num>
  <w:num w:numId="15" w16cid:durableId="355431098">
    <w:abstractNumId w:val="2"/>
  </w:num>
  <w:num w:numId="16" w16cid:durableId="2029982430">
    <w:abstractNumId w:val="2"/>
  </w:num>
  <w:num w:numId="17" w16cid:durableId="1747337102">
    <w:abstractNumId w:val="1"/>
  </w:num>
  <w:num w:numId="18" w16cid:durableId="462847115">
    <w:abstractNumId w:val="1"/>
  </w:num>
  <w:num w:numId="19" w16cid:durableId="1183474970">
    <w:abstractNumId w:val="0"/>
  </w:num>
  <w:num w:numId="20" w16cid:durableId="1356155244">
    <w:abstractNumId w:val="0"/>
  </w:num>
  <w:num w:numId="21" w16cid:durableId="252252511">
    <w:abstractNumId w:val="9"/>
  </w:num>
  <w:num w:numId="22" w16cid:durableId="1743871143">
    <w:abstractNumId w:val="7"/>
  </w:num>
  <w:num w:numId="23" w16cid:durableId="41252438">
    <w:abstractNumId w:val="6"/>
  </w:num>
  <w:num w:numId="24" w16cid:durableId="1960452493">
    <w:abstractNumId w:val="5"/>
  </w:num>
  <w:num w:numId="25" w16cid:durableId="1684697446">
    <w:abstractNumId w:val="4"/>
  </w:num>
  <w:num w:numId="26" w16cid:durableId="1043943690">
    <w:abstractNumId w:val="8"/>
  </w:num>
  <w:num w:numId="27" w16cid:durableId="2112360543">
    <w:abstractNumId w:val="3"/>
  </w:num>
  <w:num w:numId="28" w16cid:durableId="954751249">
    <w:abstractNumId w:val="2"/>
  </w:num>
  <w:num w:numId="29" w16cid:durableId="1353145630">
    <w:abstractNumId w:val="1"/>
  </w:num>
  <w:num w:numId="30" w16cid:durableId="2122647447">
    <w:abstractNumId w:val="0"/>
  </w:num>
  <w:num w:numId="31" w16cid:durableId="2117946956">
    <w:abstractNumId w:val="9"/>
  </w:num>
  <w:num w:numId="32" w16cid:durableId="1165557950">
    <w:abstractNumId w:val="7"/>
  </w:num>
  <w:num w:numId="33" w16cid:durableId="851719278">
    <w:abstractNumId w:val="6"/>
  </w:num>
  <w:num w:numId="34" w16cid:durableId="67922564">
    <w:abstractNumId w:val="5"/>
  </w:num>
  <w:num w:numId="35" w16cid:durableId="1193808479">
    <w:abstractNumId w:val="4"/>
  </w:num>
  <w:num w:numId="36" w16cid:durableId="1499034196">
    <w:abstractNumId w:val="8"/>
  </w:num>
  <w:num w:numId="37" w16cid:durableId="792215013">
    <w:abstractNumId w:val="3"/>
  </w:num>
  <w:num w:numId="38" w16cid:durableId="1272468000">
    <w:abstractNumId w:val="2"/>
  </w:num>
  <w:num w:numId="39" w16cid:durableId="776676396">
    <w:abstractNumId w:val="1"/>
  </w:num>
  <w:num w:numId="40" w16cid:durableId="980235083">
    <w:abstractNumId w:val="0"/>
  </w:num>
  <w:num w:numId="41" w16cid:durableId="1928607988">
    <w:abstractNumId w:val="10"/>
  </w:num>
  <w:num w:numId="42" w16cid:durableId="450515644">
    <w:abstractNumId w:val="10"/>
  </w:num>
  <w:num w:numId="43" w16cid:durableId="329136888">
    <w:abstractNumId w:val="10"/>
  </w:num>
  <w:num w:numId="44" w16cid:durableId="12401426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8, 0082, 0084, 0085 a 0086/2026"/>
    <w:docVar w:name="dvlangue" w:val="SK"/>
    <w:docVar w:name="dvnumam" w:val="0"/>
    <w:docVar w:name="dvpe" w:val="782.020"/>
    <w:docVar w:name="dvtitre" w:val="Uznesenie Európskeho parlamentu z/zo xx. xxx 2026 o odsúdení a nadchádzajúcom vynesení rozsudku v prípade Jimmyho Laia v Hongkongu(2026/2573(RSP))"/>
  </w:docVars>
  <w:rsids>
    <w:rsidRoot w:val="00623556"/>
    <w:rsid w:val="00000F2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3556"/>
    <w:rsid w:val="00662E5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83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64B"/>
    <w:rsid w:val="00AB441E"/>
    <w:rsid w:val="00AB6293"/>
    <w:rsid w:val="00AD2976"/>
    <w:rsid w:val="00AE0928"/>
    <w:rsid w:val="00AF3B82"/>
    <w:rsid w:val="00AF63F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BF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D7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0102C"/>
  <w15:chartTrackingRefBased/>
  <w15:docId w15:val="{A540FEF6-5F15-4CF4-950C-34AC4EB4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A3836"/>
    <w:pPr>
      <w:spacing w:after="240"/>
      <w:ind w:left="567" w:hanging="567"/>
    </w:pPr>
  </w:style>
  <w:style w:type="paragraph" w:customStyle="1" w:styleId="EPComma">
    <w:name w:val="EPComma"/>
    <w:basedOn w:val="Normal"/>
    <w:rsid w:val="007A383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A3836"/>
    <w:rPr>
      <w:sz w:val="24"/>
      <w:lang w:val="sk-SK"/>
    </w:rPr>
  </w:style>
  <w:style w:type="paragraph" w:styleId="Revision">
    <w:name w:val="Revision"/>
    <w:hidden/>
    <w:uiPriority w:val="99"/>
    <w:semiHidden/>
    <w:rsid w:val="00A8664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2026-01-22T11:07:00Z</dcterms:created>
  <dcterms:modified xsi:type="dcterms:W3CDTF">2026-01-22T11:07:00Z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B10-0068, 0082, 0084, 0085 a 0086/2026</vt:lpwstr>
  </property>
  <property fmtid="{D5CDD505-2E9C-101B-9397-08002B2CF9AE}" pid="4" name="&lt;Type&gt;">
    <vt:lpwstr>RR</vt:lpwstr>
  </property>
</Properties>
</file>