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F4C83" w14:paraId="7B8E70D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62AC9F8" w14:textId="77777777" w:rsidR="00751A4A" w:rsidRPr="001F4C83" w:rsidRDefault="009A40B1" w:rsidP="0010095E">
            <w:pPr>
              <w:pStyle w:val="EPName"/>
            </w:pPr>
            <w:r w:rsidRPr="001F4C83">
              <w:t>European Parliament</w:t>
            </w:r>
          </w:p>
          <w:p w14:paraId="42932375" w14:textId="77777777" w:rsidR="00751A4A" w:rsidRPr="001F4C8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F4C83">
              <w:t>2024</w:t>
            </w:r>
            <w:r w:rsidR="00817416" w:rsidRPr="001F4C83">
              <w:t>-202</w:t>
            </w:r>
            <w:r w:rsidRPr="001F4C83">
              <w:t>9</w:t>
            </w:r>
          </w:p>
        </w:tc>
        <w:tc>
          <w:tcPr>
            <w:tcW w:w="2268" w:type="dxa"/>
            <w:shd w:val="clear" w:color="auto" w:fill="auto"/>
          </w:tcPr>
          <w:p w14:paraId="21C41CB8" w14:textId="77777777" w:rsidR="00751A4A" w:rsidRPr="001F4C83" w:rsidRDefault="00187494" w:rsidP="0010095E">
            <w:pPr>
              <w:pStyle w:val="EPLogo"/>
            </w:pPr>
            <w:r w:rsidRPr="001F4C83">
              <w:rPr>
                <w:noProof/>
                <w:lang w:eastAsia="ja-JP"/>
              </w:rPr>
              <w:drawing>
                <wp:inline distT="0" distB="0" distL="0" distR="0" wp14:anchorId="74A2B428" wp14:editId="20E659E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8B080D" w14:textId="77777777" w:rsidR="00D058B8" w:rsidRPr="001F4C83" w:rsidRDefault="00D058B8" w:rsidP="004C5D52">
      <w:pPr>
        <w:pStyle w:val="LineTop"/>
      </w:pPr>
    </w:p>
    <w:p w14:paraId="4AC09398" w14:textId="77777777" w:rsidR="00680577" w:rsidRPr="001F4C83" w:rsidRDefault="009A40B1" w:rsidP="00680577">
      <w:pPr>
        <w:pStyle w:val="EPBodyTA1"/>
      </w:pPr>
      <w:r w:rsidRPr="001F4C83">
        <w:t>TEXTS ADOPTED</w:t>
      </w:r>
    </w:p>
    <w:p w14:paraId="58EB02E3" w14:textId="77777777" w:rsidR="00D058B8" w:rsidRPr="001F4C83" w:rsidRDefault="00D058B8" w:rsidP="00D058B8">
      <w:pPr>
        <w:pStyle w:val="LineBottom"/>
      </w:pPr>
    </w:p>
    <w:p w14:paraId="4ADAA20B" w14:textId="4FAED2B1" w:rsidR="009A40B1" w:rsidRPr="001F4C83" w:rsidRDefault="009A40B1" w:rsidP="009A40B1">
      <w:pPr>
        <w:pStyle w:val="ATHeading1"/>
      </w:pPr>
      <w:bookmarkStart w:id="0" w:name="TANumber"/>
      <w:r w:rsidRPr="001F4C83">
        <w:t>P10_TA(2026)00</w:t>
      </w:r>
      <w:bookmarkEnd w:id="0"/>
      <w:r w:rsidR="00005B96">
        <w:t>19</w:t>
      </w:r>
    </w:p>
    <w:p w14:paraId="40876932" w14:textId="77777777" w:rsidR="009A40B1" w:rsidRPr="001F4C83" w:rsidRDefault="009A40B1" w:rsidP="009A40B1">
      <w:pPr>
        <w:pStyle w:val="ATHeading2"/>
      </w:pPr>
      <w:bookmarkStart w:id="1" w:name="title"/>
      <w:r w:rsidRPr="001F4C83">
        <w:t>Detergents and surfactants</w:t>
      </w:r>
      <w:bookmarkEnd w:id="1"/>
    </w:p>
    <w:p w14:paraId="25DB7DE7" w14:textId="77777777" w:rsidR="009A40B1" w:rsidRPr="001F4C83" w:rsidRDefault="009A40B1" w:rsidP="009A40B1">
      <w:pPr>
        <w:rPr>
          <w:i/>
          <w:vanish/>
        </w:rPr>
      </w:pPr>
      <w:r w:rsidRPr="001F4C83">
        <w:rPr>
          <w:i/>
        </w:rPr>
        <w:fldChar w:fldCharType="begin"/>
      </w:r>
      <w:r w:rsidRPr="001F4C83">
        <w:rPr>
          <w:i/>
        </w:rPr>
        <w:instrText xml:space="preserve"> TC"(</w:instrText>
      </w:r>
      <w:bookmarkStart w:id="2" w:name="DocNumber"/>
      <w:r w:rsidRPr="001F4C83">
        <w:rPr>
          <w:i/>
        </w:rPr>
        <w:instrText>A10-0004/2026</w:instrText>
      </w:r>
      <w:bookmarkEnd w:id="2"/>
      <w:r w:rsidRPr="001F4C83">
        <w:rPr>
          <w:i/>
        </w:rPr>
        <w:instrText xml:space="preserve"> - Rapporteur: Majdouline Sbai)"\l3 \n&gt; \* MERGEFORMAT </w:instrText>
      </w:r>
      <w:r w:rsidRPr="001F4C83">
        <w:rPr>
          <w:i/>
        </w:rPr>
        <w:fldChar w:fldCharType="end"/>
      </w:r>
    </w:p>
    <w:p w14:paraId="7079DF7B" w14:textId="77777777" w:rsidR="009A40B1" w:rsidRPr="001F4C83" w:rsidRDefault="009A40B1" w:rsidP="009A40B1">
      <w:pPr>
        <w:rPr>
          <w:vanish/>
        </w:rPr>
      </w:pPr>
      <w:bookmarkStart w:id="3" w:name="Commission"/>
      <w:r w:rsidRPr="001F4C83">
        <w:rPr>
          <w:vanish/>
        </w:rPr>
        <w:t>Committee on the Environment, Climate and Food Safety</w:t>
      </w:r>
      <w:bookmarkEnd w:id="3"/>
    </w:p>
    <w:p w14:paraId="0E7F665A" w14:textId="77777777" w:rsidR="009A40B1" w:rsidRPr="001F4C83" w:rsidRDefault="009A40B1" w:rsidP="009A40B1">
      <w:pPr>
        <w:rPr>
          <w:vanish/>
        </w:rPr>
      </w:pPr>
      <w:bookmarkStart w:id="4" w:name="PE"/>
      <w:r w:rsidRPr="001F4C83">
        <w:rPr>
          <w:vanish/>
        </w:rPr>
        <w:t>PE781.227</w:t>
      </w:r>
      <w:bookmarkEnd w:id="4"/>
    </w:p>
    <w:p w14:paraId="48863721" w14:textId="50FD3B3D" w:rsidR="009A40B1" w:rsidRPr="001F4C83" w:rsidRDefault="009A40B1" w:rsidP="009A40B1">
      <w:pPr>
        <w:pStyle w:val="ATHeading3"/>
      </w:pPr>
      <w:bookmarkStart w:id="5" w:name="Sujet"/>
      <w:r w:rsidRPr="001F4C83">
        <w:t>European Parliament legislative resolution of 22 January 2026 on the Council position at first reading with a view to the adoption of a regulation of the European Parliament and of the Council on detergents and surfactants, and repealing Regulation (EC) No 648/2004</w:t>
      </w:r>
      <w:bookmarkEnd w:id="5"/>
      <w:r w:rsidRPr="001F4C83">
        <w:t xml:space="preserve"> </w:t>
      </w:r>
      <w:bookmarkStart w:id="6" w:name="References"/>
      <w:r w:rsidRPr="001F4C83">
        <w:t>(12331/1/2025 – C10-0344/2025 – 2023/0124(COD))</w:t>
      </w:r>
      <w:bookmarkEnd w:id="6"/>
    </w:p>
    <w:p w14:paraId="5FFDBBD0" w14:textId="77777777" w:rsidR="009A40B1" w:rsidRPr="001F4C83" w:rsidRDefault="009A40B1" w:rsidP="009A40B1"/>
    <w:p w14:paraId="3058FA5E" w14:textId="77777777" w:rsidR="007F4B3D" w:rsidRPr="001F4C83" w:rsidRDefault="007F4B3D" w:rsidP="007F4B3D">
      <w:pPr>
        <w:pStyle w:val="NormalBold"/>
      </w:pPr>
      <w:bookmarkStart w:id="7" w:name="TextBodyBegin"/>
      <w:bookmarkEnd w:id="7"/>
      <w:r w:rsidRPr="001F4C83">
        <w:t>(Ordinary legislative procedure: second reading)</w:t>
      </w:r>
    </w:p>
    <w:p w14:paraId="6089B03A" w14:textId="77777777" w:rsidR="007F4B3D" w:rsidRPr="001F4C83" w:rsidRDefault="007F4B3D" w:rsidP="007F4B3D">
      <w:pPr>
        <w:pStyle w:val="EPComma"/>
      </w:pPr>
      <w:r w:rsidRPr="001F4C83">
        <w:rPr>
          <w:i/>
        </w:rPr>
        <w:t>The European Parliament</w:t>
      </w:r>
      <w:r w:rsidRPr="001F4C83">
        <w:t>,</w:t>
      </w:r>
    </w:p>
    <w:p w14:paraId="1D3A973C" w14:textId="77777777" w:rsidR="007F4B3D" w:rsidRPr="001F4C83" w:rsidRDefault="007F4B3D" w:rsidP="00B54373">
      <w:pPr>
        <w:pStyle w:val="NormalHanging12a"/>
        <w:widowControl/>
      </w:pPr>
      <w:r w:rsidRPr="001F4C83">
        <w:t>–</w:t>
      </w:r>
      <w:r w:rsidRPr="001F4C83">
        <w:tab/>
        <w:t>having regard to the Council position at first reading (12331/1/2025 – C10</w:t>
      </w:r>
      <w:r w:rsidRPr="001F4C83">
        <w:noBreakHyphen/>
        <w:t>0344/2025),</w:t>
      </w:r>
    </w:p>
    <w:p w14:paraId="6BC89D6E" w14:textId="64CAF1E3" w:rsidR="007F4B3D" w:rsidRPr="001F4C83" w:rsidRDefault="007F4B3D" w:rsidP="00B54373">
      <w:pPr>
        <w:pStyle w:val="NormalHanging12a"/>
        <w:widowControl/>
      </w:pPr>
      <w:r w:rsidRPr="001F4C83">
        <w:t>–</w:t>
      </w:r>
      <w:r w:rsidRPr="001F4C83">
        <w:tab/>
        <w:t>having regard to the opinion of the European Economic and Social Committee of 12</w:t>
      </w:r>
      <w:r w:rsidR="00082E4A" w:rsidRPr="001F4C83">
        <w:t> </w:t>
      </w:r>
      <w:r w:rsidRPr="001F4C83">
        <w:t>July</w:t>
      </w:r>
      <w:r w:rsidR="00082E4A" w:rsidRPr="001F4C83">
        <w:t> </w:t>
      </w:r>
      <w:r w:rsidRPr="001F4C83">
        <w:t>2023</w:t>
      </w:r>
      <w:r w:rsidRPr="001F4C83">
        <w:rPr>
          <w:vertAlign w:val="superscript"/>
        </w:rPr>
        <w:footnoteReference w:id="1"/>
      </w:r>
      <w:r w:rsidRPr="001F4C83">
        <w:t>,</w:t>
      </w:r>
    </w:p>
    <w:p w14:paraId="0A4C6D7D" w14:textId="77777777" w:rsidR="007F4B3D" w:rsidRPr="001F4C83" w:rsidRDefault="007F4B3D" w:rsidP="00B54373">
      <w:pPr>
        <w:pStyle w:val="NormalHanging12a"/>
        <w:widowControl/>
      </w:pPr>
      <w:r w:rsidRPr="001F4C83">
        <w:t>–</w:t>
      </w:r>
      <w:r w:rsidRPr="001F4C83">
        <w:tab/>
        <w:t>having regard to its position at first reading</w:t>
      </w:r>
      <w:r w:rsidRPr="001F4C83">
        <w:rPr>
          <w:vertAlign w:val="superscript"/>
        </w:rPr>
        <w:footnoteReference w:id="2"/>
      </w:r>
      <w:r w:rsidRPr="001F4C83">
        <w:t xml:space="preserve"> on the Commission proposal to Parliament and the Council (</w:t>
      </w:r>
      <w:proofErr w:type="gramStart"/>
      <w:r w:rsidRPr="001F4C83">
        <w:t>COM(</w:t>
      </w:r>
      <w:proofErr w:type="gramEnd"/>
      <w:r w:rsidRPr="001F4C83">
        <w:t>2023)0217),</w:t>
      </w:r>
    </w:p>
    <w:p w14:paraId="311116DF" w14:textId="77777777" w:rsidR="007F4B3D" w:rsidRPr="001F4C83" w:rsidRDefault="007F4B3D" w:rsidP="00B54373">
      <w:pPr>
        <w:pStyle w:val="NormalHanging12a"/>
        <w:widowControl/>
      </w:pPr>
      <w:r w:rsidRPr="001F4C83">
        <w:t>–</w:t>
      </w:r>
      <w:r w:rsidRPr="001F4C83">
        <w:tab/>
        <w:t>having regard to Article 294(7) of the Treaty on the Functioning of the European Union,</w:t>
      </w:r>
    </w:p>
    <w:p w14:paraId="77A74745" w14:textId="77777777" w:rsidR="007F4B3D" w:rsidRPr="001F4C83" w:rsidRDefault="007F4B3D" w:rsidP="00B54373">
      <w:pPr>
        <w:pStyle w:val="NormalHanging12a"/>
        <w:widowControl/>
      </w:pPr>
      <w:r w:rsidRPr="001F4C83">
        <w:t>–</w:t>
      </w:r>
      <w:r w:rsidRPr="001F4C83">
        <w:tab/>
        <w:t>having regard to the provisional agreement approved by the committee responsible under Rule 75(4) of its Rules of Procedure,</w:t>
      </w:r>
    </w:p>
    <w:p w14:paraId="67660F3C" w14:textId="77777777" w:rsidR="007F4B3D" w:rsidRPr="001F4C83" w:rsidRDefault="007F4B3D" w:rsidP="00B54373">
      <w:pPr>
        <w:pStyle w:val="NormalHanging12a"/>
        <w:widowControl/>
      </w:pPr>
      <w:r w:rsidRPr="001F4C83">
        <w:t>–</w:t>
      </w:r>
      <w:r w:rsidRPr="001F4C83">
        <w:tab/>
        <w:t>having regard to Rule 68 of its Rules of Procedure,</w:t>
      </w:r>
    </w:p>
    <w:p w14:paraId="516363A9" w14:textId="77777777" w:rsidR="007F4B3D" w:rsidRPr="001F4C83" w:rsidRDefault="007F4B3D" w:rsidP="00B54373">
      <w:pPr>
        <w:pStyle w:val="NormalHanging12a"/>
        <w:widowControl/>
      </w:pPr>
      <w:r w:rsidRPr="001F4C83">
        <w:t>–</w:t>
      </w:r>
      <w:r w:rsidRPr="001F4C83">
        <w:tab/>
        <w:t>having regard to the recommendation for second reading of the Committee on the Environment, Climate and Food Safety (A10-0004/2026),</w:t>
      </w:r>
    </w:p>
    <w:p w14:paraId="6CF335B0" w14:textId="77777777" w:rsidR="007F4B3D" w:rsidRPr="001F4C83" w:rsidRDefault="007F4B3D" w:rsidP="00B54373">
      <w:pPr>
        <w:pStyle w:val="NormalHanging12a"/>
        <w:widowControl/>
      </w:pPr>
      <w:r w:rsidRPr="001F4C83">
        <w:t>1.</w:t>
      </w:r>
      <w:r w:rsidRPr="001F4C83">
        <w:tab/>
        <w:t xml:space="preserve">Approves the Council position at first </w:t>
      </w:r>
      <w:proofErr w:type="gramStart"/>
      <w:r w:rsidRPr="001F4C83">
        <w:t>reading;</w:t>
      </w:r>
      <w:proofErr w:type="gramEnd"/>
    </w:p>
    <w:p w14:paraId="495FA556" w14:textId="77777777" w:rsidR="007F4B3D" w:rsidRPr="001F4C83" w:rsidRDefault="007F4B3D" w:rsidP="00B54373">
      <w:pPr>
        <w:pStyle w:val="NormalHanging12a"/>
        <w:widowControl/>
      </w:pPr>
      <w:r w:rsidRPr="001F4C83">
        <w:t>2.</w:t>
      </w:r>
      <w:r w:rsidRPr="001F4C83">
        <w:tab/>
        <w:t xml:space="preserve">Notes that the act is adopted in accordance with the Council </w:t>
      </w:r>
      <w:proofErr w:type="gramStart"/>
      <w:r w:rsidRPr="001F4C83">
        <w:t>position;</w:t>
      </w:r>
      <w:proofErr w:type="gramEnd"/>
    </w:p>
    <w:p w14:paraId="7556AC94" w14:textId="77777777" w:rsidR="007F4B3D" w:rsidRPr="001F4C83" w:rsidRDefault="007F4B3D" w:rsidP="00B54373">
      <w:pPr>
        <w:pStyle w:val="NormalHanging12a"/>
        <w:widowControl/>
      </w:pPr>
      <w:r w:rsidRPr="001F4C83">
        <w:lastRenderedPageBreak/>
        <w:t>3.</w:t>
      </w:r>
      <w:r w:rsidRPr="001F4C83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1F4C83">
        <w:t>Union;</w:t>
      </w:r>
      <w:proofErr w:type="gramEnd"/>
    </w:p>
    <w:p w14:paraId="1927AFE4" w14:textId="77777777" w:rsidR="007F4B3D" w:rsidRPr="001F4C83" w:rsidRDefault="007F4B3D" w:rsidP="00B54373">
      <w:pPr>
        <w:pStyle w:val="NormalHanging12a"/>
        <w:widowControl/>
      </w:pPr>
      <w:r w:rsidRPr="001F4C83">
        <w:t>4.</w:t>
      </w:r>
      <w:r w:rsidRPr="001F4C83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1F4C83">
        <w:rPr>
          <w:i/>
        </w:rPr>
        <w:t xml:space="preserve">Official Journal of the European </w:t>
      </w:r>
      <w:proofErr w:type="gramStart"/>
      <w:r w:rsidRPr="001F4C83">
        <w:rPr>
          <w:i/>
        </w:rPr>
        <w:t>Union</w:t>
      </w:r>
      <w:r w:rsidRPr="001F4C83">
        <w:t>;</w:t>
      </w:r>
      <w:proofErr w:type="gramEnd"/>
    </w:p>
    <w:p w14:paraId="229376B3" w14:textId="336FF442" w:rsidR="001F4C83" w:rsidRPr="001F4C83" w:rsidRDefault="007F4B3D" w:rsidP="00B54373">
      <w:pPr>
        <w:pStyle w:val="NormalHanging12a"/>
        <w:widowControl/>
      </w:pPr>
      <w:r w:rsidRPr="001F4C83">
        <w:t>5.</w:t>
      </w:r>
      <w:r w:rsidRPr="001F4C83">
        <w:tab/>
        <w:t>Instructs its President to forward its position to the Council, the Commission and the national parliaments.</w:t>
      </w:r>
    </w:p>
    <w:p w14:paraId="399D5F66" w14:textId="344501B8" w:rsidR="00E365E1" w:rsidRPr="001F4C83" w:rsidRDefault="00E365E1" w:rsidP="00B54373">
      <w:pPr>
        <w:widowControl/>
        <w:spacing w:after="240"/>
        <w:ind w:left="567" w:hanging="567"/>
      </w:pPr>
    </w:p>
    <w:sectPr w:rsidR="00E365E1" w:rsidRPr="001F4C83" w:rsidSect="001F4C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1D5C" w14:textId="77777777" w:rsidR="009A40B1" w:rsidRPr="001F4C83" w:rsidRDefault="009A40B1">
      <w:r w:rsidRPr="001F4C83">
        <w:separator/>
      </w:r>
    </w:p>
  </w:endnote>
  <w:endnote w:type="continuationSeparator" w:id="0">
    <w:p w14:paraId="181DBE56" w14:textId="77777777" w:rsidR="009A40B1" w:rsidRPr="001F4C83" w:rsidRDefault="009A40B1">
      <w:r w:rsidRPr="001F4C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0971" w14:textId="77777777" w:rsidR="00064002" w:rsidRPr="001F4C8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34CC7" w14:textId="77777777" w:rsidR="00064002" w:rsidRPr="001F4C8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9FD0" w14:textId="77777777" w:rsidR="00064002" w:rsidRPr="001F4C8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EF41" w14:textId="77777777" w:rsidR="009A40B1" w:rsidRPr="001F4C83" w:rsidRDefault="009A40B1">
      <w:r w:rsidRPr="001F4C83">
        <w:separator/>
      </w:r>
    </w:p>
  </w:footnote>
  <w:footnote w:type="continuationSeparator" w:id="0">
    <w:p w14:paraId="78CD98D7" w14:textId="77777777" w:rsidR="009A40B1" w:rsidRPr="001F4C83" w:rsidRDefault="009A40B1">
      <w:r w:rsidRPr="001F4C83">
        <w:continuationSeparator/>
      </w:r>
    </w:p>
  </w:footnote>
  <w:footnote w:id="1">
    <w:p w14:paraId="2C53F0B9" w14:textId="3327973F" w:rsidR="007F4B3D" w:rsidRPr="00BB0DD2" w:rsidRDefault="007F4B3D" w:rsidP="00B54373">
      <w:pPr>
        <w:pStyle w:val="FootnoteText"/>
        <w:keepLines w:val="0"/>
        <w:ind w:left="567" w:hanging="567"/>
        <w:rPr>
          <w:sz w:val="24"/>
          <w:lang w:val="pl-PL"/>
        </w:rPr>
      </w:pPr>
      <w:r w:rsidRPr="001F4C83">
        <w:rPr>
          <w:rStyle w:val="FootnoteReference"/>
          <w:sz w:val="24"/>
          <w:lang w:val="en-GB"/>
        </w:rPr>
        <w:footnoteRef/>
      </w:r>
      <w:r w:rsidR="001F4C83" w:rsidRPr="00BB0DD2">
        <w:rPr>
          <w:sz w:val="24"/>
          <w:lang w:val="pl-PL"/>
        </w:rPr>
        <w:t xml:space="preserve"> </w:t>
      </w:r>
      <w:r w:rsidR="001F4C83" w:rsidRPr="00BB0DD2">
        <w:rPr>
          <w:sz w:val="24"/>
          <w:lang w:val="pl-PL"/>
        </w:rPr>
        <w:tab/>
      </w:r>
      <w:r w:rsidRPr="00BB0DD2">
        <w:rPr>
          <w:sz w:val="24"/>
          <w:lang w:val="pl-PL"/>
        </w:rPr>
        <w:t xml:space="preserve">OJ C 349, </w:t>
      </w:r>
      <w:proofErr w:type="gramStart"/>
      <w:r w:rsidRPr="00BB0DD2">
        <w:rPr>
          <w:sz w:val="24"/>
          <w:lang w:val="pl-PL"/>
        </w:rPr>
        <w:t>29.9.2023</w:t>
      </w:r>
      <w:proofErr w:type="gramEnd"/>
      <w:r w:rsidRPr="00BB0DD2">
        <w:rPr>
          <w:sz w:val="24"/>
          <w:lang w:val="pl-PL"/>
        </w:rPr>
        <w:t>, p. 121.</w:t>
      </w:r>
    </w:p>
  </w:footnote>
  <w:footnote w:id="2">
    <w:p w14:paraId="2B46C3F2" w14:textId="4BCBD067" w:rsidR="007F4B3D" w:rsidRPr="00BB0DD2" w:rsidRDefault="007F4B3D" w:rsidP="00B54373">
      <w:pPr>
        <w:pStyle w:val="FootnoteText"/>
        <w:keepLines w:val="0"/>
        <w:ind w:left="567" w:hanging="567"/>
        <w:rPr>
          <w:sz w:val="24"/>
          <w:lang w:val="pl-PL"/>
        </w:rPr>
      </w:pPr>
      <w:r w:rsidRPr="001F4C83">
        <w:rPr>
          <w:rStyle w:val="FootnoteReference"/>
          <w:sz w:val="24"/>
          <w:lang w:val="en-GB"/>
        </w:rPr>
        <w:footnoteRef/>
      </w:r>
      <w:r w:rsidR="001F4C83" w:rsidRPr="00BB0DD2">
        <w:rPr>
          <w:sz w:val="24"/>
          <w:lang w:val="pl-PL"/>
        </w:rPr>
        <w:t xml:space="preserve"> </w:t>
      </w:r>
      <w:r w:rsidR="001F4C83" w:rsidRPr="00BB0DD2">
        <w:rPr>
          <w:sz w:val="24"/>
          <w:lang w:val="pl-PL"/>
        </w:rPr>
        <w:tab/>
      </w:r>
      <w:r w:rsidRPr="00BB0DD2">
        <w:rPr>
          <w:sz w:val="24"/>
          <w:lang w:val="pl-PL"/>
        </w:rPr>
        <w:t xml:space="preserve">OJ C, C/2025/1354, </w:t>
      </w:r>
      <w:proofErr w:type="gramStart"/>
      <w:r w:rsidRPr="00BB0DD2">
        <w:rPr>
          <w:sz w:val="24"/>
          <w:lang w:val="pl-PL"/>
        </w:rPr>
        <w:t>17.3.2025</w:t>
      </w:r>
      <w:proofErr w:type="gramEnd"/>
      <w:r w:rsidRPr="00BB0DD2">
        <w:rPr>
          <w:sz w:val="24"/>
          <w:lang w:val="pl-PL"/>
        </w:rPr>
        <w:t>, ELI: </w:t>
      </w:r>
      <w:r w:rsidR="00005B96">
        <w:fldChar w:fldCharType="begin"/>
      </w:r>
      <w:r w:rsidR="00005B96" w:rsidRPr="00005B96">
        <w:rPr>
          <w:lang w:val="pl-PL"/>
        </w:rPr>
        <w:instrText>HYPERLINK "http://data.europa.eu/eli/C/2025/1354/oj" \t "_blank" \o "Gives access to this document through its ELI URI."</w:instrText>
      </w:r>
      <w:r w:rsidR="00005B96">
        <w:fldChar w:fldCharType="separate"/>
      </w:r>
      <w:r w:rsidRPr="00BB0DD2">
        <w:rPr>
          <w:rStyle w:val="Hyperlink"/>
          <w:sz w:val="24"/>
          <w:lang w:val="pl-PL"/>
        </w:rPr>
        <w:t>http://data.europa.eu/eli/C/2025/1354/oj</w:t>
      </w:r>
      <w:r w:rsidR="00005B96">
        <w:rPr>
          <w:rStyle w:val="Hyperlink"/>
          <w:sz w:val="24"/>
          <w:lang w:val="pl-PL"/>
        </w:rPr>
        <w:fldChar w:fldCharType="end"/>
      </w:r>
      <w:r w:rsidRPr="00BB0DD2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E300" w14:textId="77777777" w:rsidR="00064002" w:rsidRPr="001F4C8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2E88" w14:textId="77777777" w:rsidR="00064002" w:rsidRPr="001F4C8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3CA2" w14:textId="77777777" w:rsidR="00064002" w:rsidRPr="001F4C8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30116086">
    <w:abstractNumId w:val="9"/>
  </w:num>
  <w:num w:numId="2" w16cid:durableId="977953910">
    <w:abstractNumId w:val="9"/>
  </w:num>
  <w:num w:numId="3" w16cid:durableId="2028097706">
    <w:abstractNumId w:val="7"/>
  </w:num>
  <w:num w:numId="4" w16cid:durableId="1768305458">
    <w:abstractNumId w:val="7"/>
  </w:num>
  <w:num w:numId="5" w16cid:durableId="534267984">
    <w:abstractNumId w:val="6"/>
  </w:num>
  <w:num w:numId="6" w16cid:durableId="461536323">
    <w:abstractNumId w:val="6"/>
  </w:num>
  <w:num w:numId="7" w16cid:durableId="1073894594">
    <w:abstractNumId w:val="5"/>
  </w:num>
  <w:num w:numId="8" w16cid:durableId="1182666319">
    <w:abstractNumId w:val="5"/>
  </w:num>
  <w:num w:numId="9" w16cid:durableId="877858793">
    <w:abstractNumId w:val="4"/>
  </w:num>
  <w:num w:numId="10" w16cid:durableId="1726173474">
    <w:abstractNumId w:val="4"/>
  </w:num>
  <w:num w:numId="11" w16cid:durableId="1806118848">
    <w:abstractNumId w:val="8"/>
  </w:num>
  <w:num w:numId="12" w16cid:durableId="1461920008">
    <w:abstractNumId w:val="8"/>
  </w:num>
  <w:num w:numId="13" w16cid:durableId="5863473">
    <w:abstractNumId w:val="3"/>
  </w:num>
  <w:num w:numId="14" w16cid:durableId="963930272">
    <w:abstractNumId w:val="3"/>
  </w:num>
  <w:num w:numId="15" w16cid:durableId="458646581">
    <w:abstractNumId w:val="2"/>
  </w:num>
  <w:num w:numId="16" w16cid:durableId="48579179">
    <w:abstractNumId w:val="2"/>
  </w:num>
  <w:num w:numId="17" w16cid:durableId="5137009">
    <w:abstractNumId w:val="1"/>
  </w:num>
  <w:num w:numId="18" w16cid:durableId="545721628">
    <w:abstractNumId w:val="1"/>
  </w:num>
  <w:num w:numId="19" w16cid:durableId="436675223">
    <w:abstractNumId w:val="0"/>
  </w:num>
  <w:num w:numId="20" w16cid:durableId="1724329565">
    <w:abstractNumId w:val="0"/>
  </w:num>
  <w:num w:numId="21" w16cid:durableId="856045024">
    <w:abstractNumId w:val="9"/>
  </w:num>
  <w:num w:numId="22" w16cid:durableId="1669596277">
    <w:abstractNumId w:val="7"/>
  </w:num>
  <w:num w:numId="23" w16cid:durableId="985208019">
    <w:abstractNumId w:val="6"/>
  </w:num>
  <w:num w:numId="24" w16cid:durableId="1626035302">
    <w:abstractNumId w:val="5"/>
  </w:num>
  <w:num w:numId="25" w16cid:durableId="1470512976">
    <w:abstractNumId w:val="4"/>
  </w:num>
  <w:num w:numId="26" w16cid:durableId="1701974371">
    <w:abstractNumId w:val="8"/>
  </w:num>
  <w:num w:numId="27" w16cid:durableId="630789587">
    <w:abstractNumId w:val="3"/>
  </w:num>
  <w:num w:numId="28" w16cid:durableId="1150177592">
    <w:abstractNumId w:val="2"/>
  </w:num>
  <w:num w:numId="29" w16cid:durableId="854922730">
    <w:abstractNumId w:val="1"/>
  </w:num>
  <w:num w:numId="30" w16cid:durableId="1116292700">
    <w:abstractNumId w:val="0"/>
  </w:num>
  <w:num w:numId="31" w16cid:durableId="538781879">
    <w:abstractNumId w:val="9"/>
  </w:num>
  <w:num w:numId="32" w16cid:durableId="438260173">
    <w:abstractNumId w:val="7"/>
  </w:num>
  <w:num w:numId="33" w16cid:durableId="623734656">
    <w:abstractNumId w:val="6"/>
  </w:num>
  <w:num w:numId="34" w16cid:durableId="1237741956">
    <w:abstractNumId w:val="5"/>
  </w:num>
  <w:num w:numId="35" w16cid:durableId="1637687269">
    <w:abstractNumId w:val="4"/>
  </w:num>
  <w:num w:numId="36" w16cid:durableId="2078242204">
    <w:abstractNumId w:val="8"/>
  </w:num>
  <w:num w:numId="37" w16cid:durableId="2142650272">
    <w:abstractNumId w:val="3"/>
  </w:num>
  <w:num w:numId="38" w16cid:durableId="994836891">
    <w:abstractNumId w:val="2"/>
  </w:num>
  <w:num w:numId="39" w16cid:durableId="966816375">
    <w:abstractNumId w:val="1"/>
  </w:num>
  <w:num w:numId="40" w16cid:durableId="1529876675">
    <w:abstractNumId w:val="0"/>
  </w:num>
  <w:num w:numId="41" w16cid:durableId="611740611">
    <w:abstractNumId w:val="10"/>
  </w:num>
  <w:num w:numId="42" w16cid:durableId="1199976646">
    <w:abstractNumId w:val="10"/>
  </w:num>
  <w:num w:numId="43" w16cid:durableId="561403404">
    <w:abstractNumId w:val="10"/>
  </w:num>
  <w:num w:numId="44" w16cid:durableId="2060593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04/2026"/>
    <w:docVar w:name="dvlangue" w:val="EN"/>
    <w:docVar w:name="dvnumam" w:val="0"/>
    <w:docVar w:name="dvpe" w:val="781.227"/>
    <w:docVar w:name="dvrapporteur" w:val="Rapporteur: "/>
    <w:docVar w:name="dvstar" w:val="***II"/>
    <w:docVar w:name="dvtitre" w:val="European Parliament legislative resolution of 22 January 2026 on the Council position at first reading with a view to the adoption of a regulation of the European Parliament and of the Council on detergents and surfactants, amending Regulation (EU) 2019/1020 and repealing Regulation (EC) No 648/2004(12331/1/2025 – C10-0344/2025 – 2023/0124(COD))"/>
  </w:docVars>
  <w:rsids>
    <w:rsidRoot w:val="009A40B1"/>
    <w:rsid w:val="00002272"/>
    <w:rsid w:val="00005B96"/>
    <w:rsid w:val="00064002"/>
    <w:rsid w:val="000677B9"/>
    <w:rsid w:val="00082E4A"/>
    <w:rsid w:val="000831BA"/>
    <w:rsid w:val="000A42CC"/>
    <w:rsid w:val="000E7DD9"/>
    <w:rsid w:val="0010095E"/>
    <w:rsid w:val="00123B2B"/>
    <w:rsid w:val="00125B37"/>
    <w:rsid w:val="00187494"/>
    <w:rsid w:val="001F32AE"/>
    <w:rsid w:val="001F4C83"/>
    <w:rsid w:val="0023415C"/>
    <w:rsid w:val="00247EB6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71BF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D33AE"/>
    <w:rsid w:val="006F74FA"/>
    <w:rsid w:val="00731ADD"/>
    <w:rsid w:val="00734777"/>
    <w:rsid w:val="00740DA0"/>
    <w:rsid w:val="00747932"/>
    <w:rsid w:val="00751A4A"/>
    <w:rsid w:val="00756632"/>
    <w:rsid w:val="00762C74"/>
    <w:rsid w:val="00786EC0"/>
    <w:rsid w:val="007D1690"/>
    <w:rsid w:val="007E22AD"/>
    <w:rsid w:val="007F4B3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40B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4373"/>
    <w:rsid w:val="00B558F0"/>
    <w:rsid w:val="00BB0DD2"/>
    <w:rsid w:val="00BD48FE"/>
    <w:rsid w:val="00BD7BD8"/>
    <w:rsid w:val="00BE6ADC"/>
    <w:rsid w:val="00C05BFE"/>
    <w:rsid w:val="00C23CD4"/>
    <w:rsid w:val="00C37545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8812B"/>
  <w15:chartTrackingRefBased/>
  <w15:docId w15:val="{EB72D555-2A07-4245-9034-E65676B6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F4B3D"/>
    <w:pPr>
      <w:spacing w:before="480" w:after="240"/>
    </w:pPr>
  </w:style>
  <w:style w:type="paragraph" w:customStyle="1" w:styleId="NormalBold">
    <w:name w:val="NormalBold"/>
    <w:basedOn w:val="Normal"/>
    <w:rsid w:val="007F4B3D"/>
    <w:rPr>
      <w:b/>
    </w:rPr>
  </w:style>
  <w:style w:type="paragraph" w:customStyle="1" w:styleId="NormalHanging12a">
    <w:name w:val="NormalHanging12a"/>
    <w:basedOn w:val="Normal"/>
    <w:rsid w:val="007F4B3D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7F4B3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C3754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754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37545"/>
  </w:style>
  <w:style w:type="paragraph" w:styleId="CommentSubject">
    <w:name w:val="annotation subject"/>
    <w:basedOn w:val="CommentText"/>
    <w:next w:val="CommentText"/>
    <w:link w:val="CommentSubjectChar"/>
    <w:rsid w:val="00C37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7545"/>
    <w:rPr>
      <w:b/>
      <w:bCs/>
    </w:rPr>
  </w:style>
  <w:style w:type="paragraph" w:styleId="Revision">
    <w:name w:val="Revision"/>
    <w:hidden/>
    <w:uiPriority w:val="99"/>
    <w:semiHidden/>
    <w:rsid w:val="00740DA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2026-01-22T11:23:00Z</dcterms:created>
  <dcterms:modified xsi:type="dcterms:W3CDTF">2026-01-22T11:23:00Z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A10-0004/2026</vt:lpwstr>
  </property>
  <property fmtid="{D5CDD505-2E9C-101B-9397-08002B2CF9AE}" pid="4" name="&lt;Type&gt;">
    <vt:lpwstr>RR</vt:lpwstr>
  </property>
</Properties>
</file>