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3AC5" w14:paraId="10F06A38" w14:textId="77777777" w:rsidTr="0010095E">
        <w:trPr>
          <w:trHeight w:hRule="exact" w:val="1418"/>
        </w:trPr>
        <w:tc>
          <w:tcPr>
            <w:tcW w:w="6804" w:type="dxa"/>
            <w:shd w:val="clear" w:color="auto" w:fill="auto"/>
            <w:vAlign w:val="center"/>
          </w:tcPr>
          <w:p w14:paraId="3939958D" w14:textId="77777777" w:rsidR="00751A4A" w:rsidRPr="00D63AC5" w:rsidRDefault="009A026A" w:rsidP="0010095E">
            <w:pPr>
              <w:pStyle w:val="EPName"/>
            </w:pPr>
            <w:r w:rsidRPr="00D63AC5">
              <w:t>Ευρωπαϊκό Κοινοβούλιο</w:t>
            </w:r>
          </w:p>
          <w:p w14:paraId="712B23DA" w14:textId="77777777" w:rsidR="00751A4A" w:rsidRPr="00D63AC5" w:rsidRDefault="005F1B17" w:rsidP="005F1B17">
            <w:pPr>
              <w:pStyle w:val="EPTerm"/>
              <w:rPr>
                <w:rStyle w:val="HideTWBExt"/>
                <w:noProof w:val="0"/>
                <w:vanish w:val="0"/>
                <w:color w:val="auto"/>
              </w:rPr>
            </w:pPr>
            <w:r w:rsidRPr="00D63AC5">
              <w:t>2024</w:t>
            </w:r>
            <w:r w:rsidR="00817416" w:rsidRPr="00D63AC5">
              <w:t>-202</w:t>
            </w:r>
            <w:r w:rsidRPr="00D63AC5">
              <w:t>9</w:t>
            </w:r>
          </w:p>
        </w:tc>
        <w:tc>
          <w:tcPr>
            <w:tcW w:w="2268" w:type="dxa"/>
            <w:shd w:val="clear" w:color="auto" w:fill="auto"/>
          </w:tcPr>
          <w:p w14:paraId="1F0B5609" w14:textId="77777777" w:rsidR="00751A4A" w:rsidRPr="00D63AC5" w:rsidRDefault="00187494" w:rsidP="0010095E">
            <w:pPr>
              <w:pStyle w:val="EPLogo"/>
            </w:pPr>
            <w:r w:rsidRPr="00D63AC5">
              <w:rPr>
                <w:noProof/>
                <w:lang w:eastAsia="ja-JP"/>
              </w:rPr>
              <w:drawing>
                <wp:inline distT="0" distB="0" distL="0" distR="0" wp14:anchorId="7EB10336" wp14:editId="67D539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279CBD" w14:textId="77777777" w:rsidR="00D058B8" w:rsidRPr="00D63AC5" w:rsidRDefault="00D058B8" w:rsidP="004C5D52">
      <w:pPr>
        <w:pStyle w:val="LineTop"/>
      </w:pPr>
    </w:p>
    <w:p w14:paraId="74B4F9EA" w14:textId="77777777" w:rsidR="00680577" w:rsidRPr="00D63AC5" w:rsidRDefault="009A026A" w:rsidP="00680577">
      <w:pPr>
        <w:pStyle w:val="EPBodyTA1"/>
      </w:pPr>
      <w:r w:rsidRPr="00D63AC5">
        <w:t>ΚΕΙΜΕΝΑ ΠΟΥ ΕΓΚΡΙΘΗΚΑΝ</w:t>
      </w:r>
    </w:p>
    <w:p w14:paraId="5DE47E91" w14:textId="77777777" w:rsidR="00D058B8" w:rsidRPr="00D63AC5" w:rsidRDefault="00D058B8" w:rsidP="00D058B8">
      <w:pPr>
        <w:pStyle w:val="LineBottom"/>
      </w:pPr>
    </w:p>
    <w:p w14:paraId="21D8648F" w14:textId="3D00F906" w:rsidR="009A026A" w:rsidRPr="00D63AC5" w:rsidRDefault="009A026A" w:rsidP="009A026A">
      <w:pPr>
        <w:pStyle w:val="ATHeading1"/>
      </w:pPr>
      <w:bookmarkStart w:id="0" w:name="TANumber"/>
      <w:r w:rsidRPr="00D63AC5">
        <w:t>P10_TA(2026)00</w:t>
      </w:r>
      <w:r w:rsidR="001E4191" w:rsidRPr="00D63AC5">
        <w:t>2</w:t>
      </w:r>
      <w:r w:rsidRPr="00D63AC5">
        <w:t>0</w:t>
      </w:r>
      <w:bookmarkEnd w:id="0"/>
    </w:p>
    <w:p w14:paraId="05967A4D" w14:textId="721A7C77" w:rsidR="009A026A" w:rsidRPr="00D63AC5" w:rsidRDefault="00A23C38" w:rsidP="00A23C38">
      <w:pPr>
        <w:pStyle w:val="ATHeading2"/>
      </w:pPr>
      <w:bookmarkStart w:id="1" w:name="title"/>
      <w:r w:rsidRPr="00D63AC5">
        <w:rPr>
          <w:bCs/>
        </w:rPr>
        <w:t>Δρόνοι και νέα συστήματα πολέμου – η ανάγκη της ΕΕ να προσαρμοστεί για να ανταποκριθεί στις σημερινές προκλήσεις ασφαλείας</w:t>
      </w:r>
      <w:bookmarkEnd w:id="1"/>
    </w:p>
    <w:p w14:paraId="78DE7FDC" w14:textId="77777777" w:rsidR="009A026A" w:rsidRPr="00D63AC5" w:rsidRDefault="009A026A" w:rsidP="009A026A">
      <w:pPr>
        <w:rPr>
          <w:i/>
          <w:vanish/>
        </w:rPr>
      </w:pPr>
      <w:r w:rsidRPr="00D63AC5">
        <w:rPr>
          <w:i/>
        </w:rPr>
        <w:fldChar w:fldCharType="begin"/>
      </w:r>
      <w:r w:rsidRPr="00D63AC5">
        <w:rPr>
          <w:i/>
        </w:rPr>
        <w:instrText xml:space="preserve"> TC"(</w:instrText>
      </w:r>
      <w:bookmarkStart w:id="2" w:name="DocNumber"/>
      <w:r w:rsidRPr="00D63AC5">
        <w:rPr>
          <w:i/>
        </w:rPr>
        <w:instrText>A10-0270/2025</w:instrText>
      </w:r>
      <w:bookmarkEnd w:id="2"/>
      <w:r w:rsidRPr="00D63AC5">
        <w:rPr>
          <w:i/>
        </w:rPr>
        <w:instrText xml:space="preserve"> - Εισηγητής: Reinis Pozņaks)"\l3 \n&gt; \* MERGEFORMAT </w:instrText>
      </w:r>
      <w:r w:rsidRPr="00D63AC5">
        <w:rPr>
          <w:i/>
        </w:rPr>
        <w:fldChar w:fldCharType="end"/>
      </w:r>
    </w:p>
    <w:p w14:paraId="0ADC1B5A" w14:textId="77777777" w:rsidR="009A026A" w:rsidRPr="00D63AC5" w:rsidRDefault="009A026A" w:rsidP="009A026A">
      <w:pPr>
        <w:rPr>
          <w:vanish/>
        </w:rPr>
      </w:pPr>
      <w:bookmarkStart w:id="3" w:name="Commission"/>
      <w:r w:rsidRPr="00D63AC5">
        <w:rPr>
          <w:vanish/>
        </w:rPr>
        <w:t>Επιτροπή Ασφάλειας και Άμυνας</w:t>
      </w:r>
      <w:bookmarkEnd w:id="3"/>
    </w:p>
    <w:p w14:paraId="39120C0F" w14:textId="77777777" w:rsidR="009A026A" w:rsidRPr="00D63AC5" w:rsidRDefault="009A026A" w:rsidP="009A026A">
      <w:pPr>
        <w:rPr>
          <w:vanish/>
        </w:rPr>
      </w:pPr>
      <w:bookmarkStart w:id="4" w:name="PE"/>
      <w:r w:rsidRPr="00D63AC5">
        <w:rPr>
          <w:vanish/>
        </w:rPr>
        <w:t>PE775.735</w:t>
      </w:r>
      <w:bookmarkEnd w:id="4"/>
    </w:p>
    <w:p w14:paraId="0465766B" w14:textId="7757C6DC" w:rsidR="009A026A" w:rsidRPr="00D63AC5" w:rsidRDefault="009A026A" w:rsidP="009A026A">
      <w:pPr>
        <w:pStyle w:val="ATHeading3"/>
      </w:pPr>
      <w:bookmarkStart w:id="5" w:name="Sujet"/>
      <w:r w:rsidRPr="00D63AC5">
        <w:t xml:space="preserve">Ψήφισμα του Ευρωπαϊκού Κοινοβουλίου της </w:t>
      </w:r>
      <w:r w:rsidR="00A23C38" w:rsidRPr="00D63AC5">
        <w:t>22ας Ιανουαρίου</w:t>
      </w:r>
      <w:r w:rsidRPr="00D63AC5">
        <w:t xml:space="preserve"> 2026 σχετικά με τους δρόνους και τα νέα συστήματα πολέμου – η ανάγκη της ΕΕ να προσαρμοστεί για να ανταποκριθεί στις σημερινές προκλήσεις ασφαλείας</w:t>
      </w:r>
      <w:bookmarkEnd w:id="5"/>
      <w:r w:rsidRPr="00D63AC5">
        <w:t xml:space="preserve"> </w:t>
      </w:r>
      <w:bookmarkStart w:id="6" w:name="References"/>
      <w:r w:rsidRPr="00D63AC5">
        <w:t>(2025/2088(INI))</w:t>
      </w:r>
      <w:bookmarkEnd w:id="6"/>
    </w:p>
    <w:p w14:paraId="21CC96AE" w14:textId="77777777" w:rsidR="00EF77F8" w:rsidRPr="00D63AC5" w:rsidRDefault="00EF77F8" w:rsidP="00EF77F8">
      <w:pPr>
        <w:pStyle w:val="NormalBold"/>
        <w:spacing w:after="240"/>
      </w:pPr>
    </w:p>
    <w:p w14:paraId="787E6BED" w14:textId="05C87333" w:rsidR="00B21DA7" w:rsidRPr="00D63AC5" w:rsidRDefault="00B21DA7" w:rsidP="00A23C38">
      <w:pPr>
        <w:pStyle w:val="NormalHanging12a"/>
        <w:widowControl/>
        <w:rPr>
          <w:i/>
          <w:iCs/>
        </w:rPr>
      </w:pPr>
      <w:r w:rsidRPr="00D63AC5">
        <w:rPr>
          <w:i/>
          <w:iCs/>
        </w:rPr>
        <w:t>Το Ευρωπαϊκό Κοινοβούλιο,</w:t>
      </w:r>
    </w:p>
    <w:p w14:paraId="40BD4776" w14:textId="2454AAC0" w:rsidR="00EF77F8" w:rsidRPr="00D63AC5" w:rsidRDefault="00EF77F8" w:rsidP="00A23C38">
      <w:pPr>
        <w:pStyle w:val="NormalHanging12a"/>
        <w:widowControl/>
      </w:pPr>
      <w:r w:rsidRPr="00D63AC5">
        <w:t>–</w:t>
      </w:r>
      <w:r w:rsidRPr="00D63AC5">
        <w:tab/>
        <w:t>έχοντας υπόψη τη Συνθήκη για τη λειτουργία της Ευρωπαϊκής Ένωσης</w:t>
      </w:r>
      <w:r w:rsidR="00B21DA7" w:rsidRPr="00D63AC5">
        <w:t xml:space="preserve"> (ΣΛΕΕ)</w:t>
      </w:r>
      <w:r w:rsidRPr="00D63AC5">
        <w:t>,</w:t>
      </w:r>
    </w:p>
    <w:p w14:paraId="386B40D3" w14:textId="7CBA93DD" w:rsidR="00EF77F8" w:rsidRPr="00D63AC5" w:rsidRDefault="00EF77F8" w:rsidP="00A23C38">
      <w:pPr>
        <w:pStyle w:val="NormalHanging12a"/>
        <w:widowControl/>
      </w:pPr>
      <w:r w:rsidRPr="00D63AC5">
        <w:t>–</w:t>
      </w:r>
      <w:r w:rsidRPr="00D63AC5">
        <w:tab/>
        <w:t>έχοντας υπόψη το άρθρο 42 παράγραφος 7 της Συνθήκης για την Ευρωπαϊκή Ένωση (ΣΕΕ)</w:t>
      </w:r>
      <w:r w:rsidR="00B21DA7" w:rsidRPr="00D63AC5">
        <w:t xml:space="preserve"> και το άρθρο 222 ΣΛΕΕ</w:t>
      </w:r>
      <w:r w:rsidRPr="00D63AC5">
        <w:t>,</w:t>
      </w:r>
    </w:p>
    <w:p w14:paraId="05A2B905" w14:textId="77777777" w:rsidR="00EF77F8" w:rsidRPr="00D63AC5" w:rsidRDefault="00EF77F8" w:rsidP="00A23C38">
      <w:pPr>
        <w:pStyle w:val="NormalHanging12a"/>
        <w:widowControl/>
      </w:pPr>
      <w:r w:rsidRPr="00D63AC5">
        <w:t>–</w:t>
      </w:r>
      <w:r w:rsidRPr="00D63AC5">
        <w:tab/>
        <w:t>έχοντας υπόψη την πρόταση της Επιτροπής σχετικά με κανονισμό του Συμβουλίου για τον καθορισμό του πολυετούς δημοσιονομικού πλαισίου για την περίοδο 2028-2034 (COM(2025)0571),</w:t>
      </w:r>
    </w:p>
    <w:p w14:paraId="4EA0AA8A" w14:textId="1CC78F15" w:rsidR="00EF77F8" w:rsidRPr="00D63AC5" w:rsidRDefault="00EF77F8" w:rsidP="00A23C38">
      <w:pPr>
        <w:pStyle w:val="NormalHanging12a"/>
        <w:widowControl/>
      </w:pPr>
      <w:r w:rsidRPr="00D63AC5">
        <w:t>–</w:t>
      </w:r>
      <w:r w:rsidRPr="00D63AC5">
        <w:tab/>
        <w:t>έχοντας υπόψη την πρόταση για κανονισμό του Ευρωπαϊκού Κοινοβουλίου και του Συμβουλίου σχετικά με τη σύσταση του Ευρωπαϊκού Ταμείου Ανταγωνιστικότητας (</w:t>
      </w:r>
      <w:r w:rsidR="00B21DA7" w:rsidRPr="00D63AC5">
        <w:t>«</w:t>
      </w:r>
      <w:r w:rsidRPr="00D63AC5">
        <w:t>ΕΤΑ</w:t>
      </w:r>
      <w:r w:rsidR="00B21DA7" w:rsidRPr="00D63AC5">
        <w:t>»</w:t>
      </w:r>
      <w:r w:rsidRPr="00D63AC5">
        <w:t>), συμπεριλαμβανομένου του ειδικού προγράμματος για δραστηριότητες έρευνας και καινοτομίας στον τομέα της άμυνας, την κατάργηση των κανονισμών (ΕΕ)</w:t>
      </w:r>
      <w:r w:rsidR="00B21DA7" w:rsidRPr="00D63AC5">
        <w:t> </w:t>
      </w:r>
      <w:r w:rsidRPr="00D63AC5">
        <w:t>2021/522, (ΕΕ) 2021/694, (ΕΕ) 2021/697, (ΕΕ) 2021/783, την κατάργηση διατάξεων των κανονισμών (ΕΕ) 2021/696, (ΕΕ) 2023/588 και την τροποποίηση του κανονισμού (COM(2025)0555), ο οποίος στοχεύει στην ενίσχυση της αμυντικής βιομηχανικής βάσης, συμπεριλαμβανομένων των δρόνων,</w:t>
      </w:r>
    </w:p>
    <w:p w14:paraId="04BB530B" w14:textId="77777777" w:rsidR="00EF77F8" w:rsidRPr="00D63AC5" w:rsidRDefault="00EF77F8" w:rsidP="00A23C38">
      <w:pPr>
        <w:pStyle w:val="NormalHanging12a"/>
        <w:widowControl/>
      </w:pPr>
      <w:r w:rsidRPr="00D63AC5">
        <w:t>–</w:t>
      </w:r>
      <w:r w:rsidRPr="00D63AC5">
        <w:tab/>
        <w:t>έχοντας υπόψη τη σύνοδο κορυφής του ΝΑΤΟ το 2025 στη Χάγη και την εμβάθυνση της στρατηγικής εταιρικής σχέσης ΕΕ-ΝΑΤΟ, ιδίως όσον αφορά την ενσωμάτωση των δρόνων, την καινοτομία και τις ικανότητες αναχαίτισης μη επανδρωμένων εναέριων συστημάτων (C-UAS), συμπεριλαμβανομένων του σχεδίου δράσης του ΝΑΤΟ για την ταχεία έγκριση και του χάρτη πορείας για τη συνεργασία ΝΑΤΟ-Ουκρανίας στον τομέα της καινοτομίας, με σκοπό την παροχή στήριξης στην Ουκρανία και την ενίσχυση της προστασίας του συμμαχικού εναέριου χώρου και των υποδομών ζωτικής σημασίας,</w:t>
      </w:r>
    </w:p>
    <w:p w14:paraId="216D777C" w14:textId="77777777" w:rsidR="00EF77F8" w:rsidRPr="00D63AC5" w:rsidRDefault="00EF77F8" w:rsidP="00A23C38">
      <w:pPr>
        <w:pStyle w:val="NormalHanging12a"/>
        <w:widowControl/>
      </w:pPr>
      <w:r w:rsidRPr="00D63AC5">
        <w:t>–</w:t>
      </w:r>
      <w:r w:rsidRPr="00D63AC5">
        <w:tab/>
        <w:t xml:space="preserve">έχοντας υπόψη το σχέδιο δράσης ετοιμότητας, το οποίο δρομολογήθηκε στη σύνοδο κορυφής του ΝΑΤΟ στην Ουαλία το 2014 ως απάντηση στην παράνομη προσάρτηση της Κριμαίας από τη Ρωσία, καθώς και την εξέλιξή του σε πλαίσιο αναφοράς για την </w:t>
      </w:r>
      <w:r w:rsidRPr="00D63AC5">
        <w:lastRenderedPageBreak/>
        <w:t>αποτρεπτική και αμυντική στάση του ΝΑΤΟ, με αποκορύφωμα το μοντέλο δυνάμεων του ΝΑΤΟ του 2022,</w:t>
      </w:r>
    </w:p>
    <w:p w14:paraId="7F8D8325" w14:textId="77777777" w:rsidR="00EF77F8" w:rsidRPr="00D63AC5" w:rsidRDefault="00EF77F8" w:rsidP="00A23C38">
      <w:pPr>
        <w:pStyle w:val="NormalHanging12a"/>
        <w:widowControl/>
      </w:pPr>
      <w:r w:rsidRPr="00D63AC5">
        <w:t>–</w:t>
      </w:r>
      <w:r w:rsidRPr="00D63AC5">
        <w:tab/>
        <w:t>έχοντας υπόψη τις ειδικά προσαρμοσμένες εταιρικές σχέσεις της ΕΕ στον τομέα της ασφάλειας και της άμυνας με τη Νορβηγία, τη Μολδαβία, την Ιαπωνία, τη Νότια Κορέα, την Αλβανία, τη Βόρεια Μακεδονία και το Ηνωμένο Βασίλειο, καθεμία από τις οποίες διαμορφώθηκε για την ενίσχυση της συνεργασίας σε τομείς όπως η διαχείριση κρίσεων, η ναυτιλία και η κυβερνοασφάλεια, η στρατιωτική κινητικότητα και η συνεργασία στον τομέα της αμυντικής βιομηχανίας,</w:t>
      </w:r>
    </w:p>
    <w:p w14:paraId="72ED1DFF" w14:textId="77777777" w:rsidR="00EF77F8" w:rsidRPr="00D63AC5" w:rsidRDefault="00EF77F8" w:rsidP="00A23C38">
      <w:pPr>
        <w:pStyle w:val="NormalHanging12a"/>
        <w:widowControl/>
      </w:pPr>
      <w:r w:rsidRPr="00D63AC5">
        <w:t>–</w:t>
      </w:r>
      <w:r w:rsidRPr="00D63AC5">
        <w:tab/>
        <w:t xml:space="preserve">έχοντας υπόψη τα συμπεράσματα του Συμβουλίου, της 26ης Ιουνίου 2025, σχετικά με την Ουκρανία, τη Μέση Ανατολή, την ευρωπαϊκή άμυνα και ασφάλεια, την ΕΕ στον κόσμο, την ανταγωνιστικότητα, τη μετανάστευση, τη Δημοκρατία της Μολδαβίας, τα Δυτικά Βαλκάνια, την εσωτερική ασφάλεια, την ετοιμότητα, τις υβριδικές δραστηριότητες και άλλα θέματα, καθώς και τη βιομηχανική ετοιμότητα και τους στόχους του σχεδίου </w:t>
      </w:r>
      <w:proofErr w:type="spellStart"/>
      <w:r w:rsidRPr="00D63AC5">
        <w:t>ReArm</w:t>
      </w:r>
      <w:proofErr w:type="spellEnd"/>
      <w:r w:rsidRPr="00D63AC5">
        <w:t xml:space="preserve"> Europe / Ετοιμότητα με ορίζοντα το 2030, την ενδιάμεση έκθεση του Ευρωπαϊκού Ταμείου Άμυνας (ΕΤΑ) και το πρόγραμμα για την ευρωπαϊκή αμυντική βιομηχανία (EDIP),</w:t>
      </w:r>
    </w:p>
    <w:p w14:paraId="0DA4ADB6" w14:textId="77777777" w:rsidR="00EF77F8" w:rsidRPr="00D63AC5" w:rsidRDefault="00EF77F8" w:rsidP="00A23C38">
      <w:pPr>
        <w:pStyle w:val="NormalHanging12a"/>
        <w:widowControl/>
        <w:rPr>
          <w:bCs/>
          <w:iCs/>
        </w:rPr>
      </w:pPr>
      <w:r w:rsidRPr="00D63AC5">
        <w:t>–</w:t>
      </w:r>
      <w:r w:rsidRPr="00D63AC5">
        <w:tab/>
        <w:t>έχοντας υπόψη το ψήφισμά του, της 9ης Οκτωβρίου 2025, σχετικά με την ενιαία απάντηση στις πρόσφατες παραβιάσεις του εναέριου χώρου και κρίσιμων υποδομών κρατών μελών της ΕΕ από τη Ρωσία</w:t>
      </w:r>
      <w:r w:rsidRPr="00D63AC5">
        <w:rPr>
          <w:rStyle w:val="FootnoteReference"/>
          <w:bCs/>
          <w:iCs/>
        </w:rPr>
        <w:footnoteReference w:id="1"/>
      </w:r>
      <w:r w:rsidRPr="00D63AC5">
        <w:t>,</w:t>
      </w:r>
    </w:p>
    <w:p w14:paraId="01A8CC27" w14:textId="77777777" w:rsidR="00EF77F8" w:rsidRPr="00D63AC5" w:rsidRDefault="00EF77F8" w:rsidP="00A23C38">
      <w:pPr>
        <w:pStyle w:val="NormalHanging12a"/>
        <w:widowControl/>
        <w:rPr>
          <w:bCs/>
          <w:iCs/>
        </w:rPr>
      </w:pPr>
      <w:r w:rsidRPr="00D63AC5">
        <w:t>–</w:t>
      </w:r>
      <w:r w:rsidRPr="00D63AC5">
        <w:tab/>
        <w:t>έχοντας υπόψη την κοινή ανακοίνωση της Επιτροπής και της Ύπατης Εκπροσώπου της Ένωσης για θέματα εξωτερικής πολιτικής και πολιτικής ασφαλείας, της 21ης Φεβρουαρίου 2025, σχετικά με σχέδιο δράσης της ΕΕ για την ασφάλεια των καλωδίων (JOIN(2025)0009),</w:t>
      </w:r>
    </w:p>
    <w:p w14:paraId="43ACAE03" w14:textId="77777777" w:rsidR="00EF77F8" w:rsidRPr="00D63AC5" w:rsidRDefault="00EF77F8" w:rsidP="00A23C38">
      <w:pPr>
        <w:pStyle w:val="NormalHanging12a"/>
        <w:widowControl/>
        <w:rPr>
          <w:bCs/>
          <w:iCs/>
        </w:rPr>
      </w:pPr>
      <w:r w:rsidRPr="00D63AC5">
        <w:t>–</w:t>
      </w:r>
      <w:r w:rsidRPr="00D63AC5">
        <w:tab/>
        <w:t>έχοντας υπόψη το ψήφισμά του, της 12ης Μαρτίου 2025, σχετικά με τη λευκή βίβλο για το μέλλον της ευρωπαϊκής άμυνας (2025/2565(RSP))</w:t>
      </w:r>
      <w:r w:rsidRPr="00D63AC5">
        <w:rPr>
          <w:rStyle w:val="FootnoteReference"/>
          <w:bCs/>
          <w:iCs/>
        </w:rPr>
        <w:footnoteReference w:id="2"/>
      </w:r>
      <w:r w:rsidRPr="00D63AC5">
        <w:t>,</w:t>
      </w:r>
    </w:p>
    <w:p w14:paraId="529C8B9F" w14:textId="77777777" w:rsidR="00EF77F8" w:rsidRPr="00D63AC5" w:rsidRDefault="00EF77F8" w:rsidP="00A23C38">
      <w:pPr>
        <w:pStyle w:val="NormalHanging12a"/>
        <w:widowControl/>
        <w:rPr>
          <w:bCs/>
          <w:iCs/>
        </w:rPr>
      </w:pPr>
      <w:r w:rsidRPr="00D63AC5">
        <w:t>–</w:t>
      </w:r>
      <w:r w:rsidRPr="00D63AC5">
        <w:tab/>
        <w:t>έχοντας υπόψη την ανακοίνωση της Επιτροπής, της 29ης Νοεμβρίου 2022, με τίτλο «Στρατηγική δρόνων 2.0 για ένα έξυπνο και βιώσιμο οικοσύστημα μη επανδρωμένων αεροσκαφών στην Ευρώπη» (COM(2022)0652),</w:t>
      </w:r>
    </w:p>
    <w:p w14:paraId="5AA53298" w14:textId="387D8496" w:rsidR="00EF77F8" w:rsidRPr="00D63AC5" w:rsidRDefault="00EF77F8" w:rsidP="00A23C38">
      <w:pPr>
        <w:pStyle w:val="NormalHanging12a"/>
        <w:widowControl/>
        <w:rPr>
          <w:bCs/>
          <w:iCs/>
        </w:rPr>
      </w:pPr>
      <w:r w:rsidRPr="00D63AC5">
        <w:t>–</w:t>
      </w:r>
      <w:r w:rsidRPr="00D63AC5">
        <w:tab/>
        <w:t>έχοντας υπόψη την κοινή ανακοίνωση της Επιτροπής και του Ύπατου Εκπροσώπου της Ένωσης για θέματα εξωτερικής πολιτικής και πολιτικής ασφαλείας, της 5ης Μαρτίου 2024, με τίτλο «Μια νέα στρατηγική για την ευρωπαϊκή αμυντική βιομηχανία: επίτευξη ετοιμότητας στην ΕΕ μέσω μιας ανθεκτικής αμυντικής βιομηχανίας με υψηλό βαθμό ανταπόκρισης» (JOIN(202</w:t>
      </w:r>
      <w:r w:rsidR="00B21DA7" w:rsidRPr="00D63AC5">
        <w:t>4</w:t>
      </w:r>
      <w:r w:rsidRPr="00D63AC5">
        <w:t>)0010),</w:t>
      </w:r>
    </w:p>
    <w:p w14:paraId="0E92D746" w14:textId="42544423" w:rsidR="00EF77F8" w:rsidRPr="00D63AC5" w:rsidRDefault="00EF77F8" w:rsidP="00A23C38">
      <w:pPr>
        <w:pStyle w:val="NormalHanging12a"/>
        <w:widowControl/>
        <w:rPr>
          <w:bCs/>
          <w:iCs/>
        </w:rPr>
      </w:pPr>
      <w:r w:rsidRPr="00D63AC5">
        <w:t>–</w:t>
      </w:r>
      <w:r w:rsidRPr="00D63AC5">
        <w:tab/>
        <w:t xml:space="preserve">έχοντας υπόψη </w:t>
      </w:r>
      <w:bookmarkStart w:id="7" w:name="_Hlk215857074"/>
      <w:r w:rsidRPr="00D63AC5">
        <w:t>την άτυπη σύνοδο των αρχηγών κρατών και κυβερνήσεων της 1ης</w:t>
      </w:r>
      <w:r w:rsidR="00B21DA7" w:rsidRPr="00D63AC5">
        <w:t> </w:t>
      </w:r>
      <w:r w:rsidRPr="00D63AC5">
        <w:t>Οκτωβρίου 2025 στην Κοπεγχάγη</w:t>
      </w:r>
      <w:bookmarkEnd w:id="7"/>
      <w:r w:rsidRPr="00D63AC5">
        <w:t>,</w:t>
      </w:r>
    </w:p>
    <w:p w14:paraId="32595B0B" w14:textId="77777777" w:rsidR="00EF77F8" w:rsidRPr="00D63AC5" w:rsidRDefault="00EF77F8" w:rsidP="00A23C38">
      <w:pPr>
        <w:pStyle w:val="NormalHanging12a"/>
        <w:widowControl/>
        <w:rPr>
          <w:bCs/>
          <w:iCs/>
        </w:rPr>
      </w:pPr>
      <w:r w:rsidRPr="00D63AC5">
        <w:t>–</w:t>
      </w:r>
      <w:r w:rsidRPr="00D63AC5">
        <w:tab/>
      </w:r>
      <w:bookmarkStart w:id="8" w:name="_Hlk216424460"/>
      <w:r w:rsidRPr="00D63AC5">
        <w:t>έχοντας υπόψη την ενοποιημένη αεράμυνα και αντιπυραυλική άμυνα</w:t>
      </w:r>
      <w:bookmarkEnd w:id="8"/>
      <w:r w:rsidRPr="00D63AC5">
        <w:t xml:space="preserve"> (NATO IAMD), η οποία είναι προσαρμοσμένη για την αντιμετώπιση όλων των τύπων εναέριων και πυραυλικών απειλών, που προέρχονται από όλες τις στρατηγικές κατευθύνσεις,</w:t>
      </w:r>
    </w:p>
    <w:p w14:paraId="29067AD5" w14:textId="77777777" w:rsidR="00EF77F8" w:rsidRPr="00D63AC5" w:rsidRDefault="00EF77F8" w:rsidP="00A23C38">
      <w:pPr>
        <w:pStyle w:val="NormalHanging12a"/>
        <w:widowControl/>
        <w:rPr>
          <w:bCs/>
          <w:iCs/>
        </w:rPr>
      </w:pPr>
      <w:r w:rsidRPr="00D63AC5">
        <w:lastRenderedPageBreak/>
        <w:t>–</w:t>
      </w:r>
      <w:r w:rsidRPr="00D63AC5">
        <w:tab/>
        <w:t>έχοντας υπόψη την οδηγία (ΕΕ) 2022/2557 του Ευρωπαϊκού Κοινοβουλίου και του Συμβουλίου, της 14ης Δεκεμβρίου 2022, για την ανθεκτικότητα των κρίσιμων οντοτήτων και την κατάργηση της οδηγίας 2008/114/ΕΚ του Συμβουλίου</w:t>
      </w:r>
      <w:r w:rsidRPr="00D63AC5">
        <w:rPr>
          <w:rStyle w:val="FootnoteReference"/>
          <w:bCs/>
          <w:iCs/>
        </w:rPr>
        <w:footnoteReference w:id="3"/>
      </w:r>
      <w:r w:rsidRPr="00D63AC5">
        <w:t>,</w:t>
      </w:r>
    </w:p>
    <w:p w14:paraId="78A2FBF1" w14:textId="1BE8A6AA" w:rsidR="00EF77F8" w:rsidRPr="00D63AC5" w:rsidRDefault="00EF77F8" w:rsidP="00A23C38">
      <w:pPr>
        <w:pStyle w:val="NormalHanging12a"/>
        <w:widowControl/>
        <w:rPr>
          <w:bCs/>
          <w:iCs/>
        </w:rPr>
      </w:pPr>
      <w:r w:rsidRPr="00D63AC5">
        <w:t>–</w:t>
      </w:r>
      <w:r w:rsidRPr="00D63AC5">
        <w:tab/>
      </w:r>
      <w:bookmarkStart w:id="9" w:name="_Hlk216424478"/>
      <w:r w:rsidRPr="00D63AC5">
        <w:t>έχοντας υπόψη το ενημερωτικό σημείωμα της Γενικής Διεύθυνσης Υπηρεσιών Κοινοβουλευτικής Έρευνας, του 2025, με τίτλο «</w:t>
      </w:r>
      <w:proofErr w:type="spellStart"/>
      <w:r w:rsidRPr="00D63AC5">
        <w:t>Military</w:t>
      </w:r>
      <w:proofErr w:type="spellEnd"/>
      <w:r w:rsidRPr="00D63AC5">
        <w:t xml:space="preserve"> </w:t>
      </w:r>
      <w:proofErr w:type="spellStart"/>
      <w:r w:rsidRPr="00D63AC5">
        <w:t>drone</w:t>
      </w:r>
      <w:proofErr w:type="spellEnd"/>
      <w:r w:rsidRPr="00D63AC5">
        <w:t xml:space="preserve"> </w:t>
      </w:r>
      <w:proofErr w:type="spellStart"/>
      <w:r w:rsidRPr="00D63AC5">
        <w:t>systems</w:t>
      </w:r>
      <w:proofErr w:type="spellEnd"/>
      <w:r w:rsidRPr="00D63AC5">
        <w:t xml:space="preserve"> in the EU and </w:t>
      </w:r>
      <w:proofErr w:type="spellStart"/>
      <w:r w:rsidRPr="00D63AC5">
        <w:t>global</w:t>
      </w:r>
      <w:proofErr w:type="spellEnd"/>
      <w:r w:rsidRPr="00D63AC5">
        <w:t xml:space="preserve"> </w:t>
      </w:r>
      <w:proofErr w:type="spellStart"/>
      <w:r w:rsidRPr="00D63AC5">
        <w:t>context</w:t>
      </w:r>
      <w:proofErr w:type="spellEnd"/>
      <w:r w:rsidRPr="00D63AC5">
        <w:t xml:space="preserve">: </w:t>
      </w:r>
      <w:proofErr w:type="spellStart"/>
      <w:r w:rsidRPr="00D63AC5">
        <w:t>Types</w:t>
      </w:r>
      <w:proofErr w:type="spellEnd"/>
      <w:r w:rsidRPr="00D63AC5">
        <w:t xml:space="preserve">, </w:t>
      </w:r>
      <w:proofErr w:type="spellStart"/>
      <w:r w:rsidRPr="00D63AC5">
        <w:t>capabilities</w:t>
      </w:r>
      <w:proofErr w:type="spellEnd"/>
      <w:r w:rsidRPr="00D63AC5">
        <w:t xml:space="preserve"> and </w:t>
      </w:r>
      <w:proofErr w:type="spellStart"/>
      <w:r w:rsidRPr="00D63AC5">
        <w:t>regulatory</w:t>
      </w:r>
      <w:proofErr w:type="spellEnd"/>
      <w:r w:rsidRPr="00D63AC5">
        <w:t xml:space="preserve"> </w:t>
      </w:r>
      <w:proofErr w:type="spellStart"/>
      <w:r w:rsidRPr="00D63AC5">
        <w:t>frameworks</w:t>
      </w:r>
      <w:proofErr w:type="spellEnd"/>
      <w:r w:rsidRPr="00D63AC5">
        <w:t xml:space="preserve">» </w:t>
      </w:r>
      <w:r w:rsidR="00B21DA7" w:rsidRPr="00D63AC5">
        <w:t>(</w:t>
      </w:r>
      <w:r w:rsidRPr="00D63AC5">
        <w:t>Στρατιωτικά συστήματα δρόνων στην ΕΕ και παγκοσμίως: Τύποι, ικανότητες και κανονιστικά πλαίσια</w:t>
      </w:r>
      <w:bookmarkEnd w:id="9"/>
      <w:r w:rsidR="00B21DA7" w:rsidRPr="00D63AC5">
        <w:t>)</w:t>
      </w:r>
      <w:r w:rsidRPr="00D63AC5">
        <w:t xml:space="preserve">, το οποίο αναφέρεται στη χρηματοδοτική στήριξη της ΕΕ για το πρόγραμμα </w:t>
      </w:r>
      <w:proofErr w:type="spellStart"/>
      <w:r w:rsidRPr="00D63AC5">
        <w:t>Eurodrone</w:t>
      </w:r>
      <w:proofErr w:type="spellEnd"/>
      <w:r w:rsidRPr="00D63AC5">
        <w:t>, συμπεριλαμβανομένων 98 εκατ</w:t>
      </w:r>
      <w:r w:rsidR="00B21DA7" w:rsidRPr="00D63AC5">
        <w:t>ομμυρίων</w:t>
      </w:r>
      <w:r w:rsidRPr="00D63AC5">
        <w:t xml:space="preserve"> EUR για το 2020 και 100</w:t>
      </w:r>
      <w:r w:rsidR="00B21DA7" w:rsidRPr="00D63AC5">
        <w:t> </w:t>
      </w:r>
      <w:r w:rsidRPr="00D63AC5">
        <w:t>εκατ</w:t>
      </w:r>
      <w:r w:rsidR="00B21DA7" w:rsidRPr="00D63AC5">
        <w:t>ομμυρίων</w:t>
      </w:r>
      <w:r w:rsidRPr="00D63AC5">
        <w:t xml:space="preserve"> EUR για το 2024,</w:t>
      </w:r>
    </w:p>
    <w:p w14:paraId="1FA84018" w14:textId="77777777" w:rsidR="00EF77F8" w:rsidRPr="00D63AC5" w:rsidRDefault="00EF77F8" w:rsidP="00A23C38">
      <w:pPr>
        <w:pStyle w:val="NormalHanging12a"/>
        <w:widowControl/>
        <w:rPr>
          <w:bCs/>
          <w:iCs/>
        </w:rPr>
      </w:pPr>
      <w:r w:rsidRPr="00D63AC5">
        <w:t>–</w:t>
      </w:r>
      <w:r w:rsidRPr="00D63AC5">
        <w:tab/>
        <w:t>έχοντας υπόψη το πρότυπο STANAG 4748 του ΝΑΤΟ (ψηφιακή υποβρύχια σηματοδότηση),</w:t>
      </w:r>
    </w:p>
    <w:p w14:paraId="14AF8FCB" w14:textId="77777777" w:rsidR="00EF77F8" w:rsidRPr="00D63AC5" w:rsidRDefault="00EF77F8" w:rsidP="00A23C38">
      <w:pPr>
        <w:pStyle w:val="NormalHanging12a"/>
        <w:widowControl/>
        <w:rPr>
          <w:bCs/>
          <w:iCs/>
        </w:rPr>
      </w:pPr>
      <w:r w:rsidRPr="00D63AC5">
        <w:t>–</w:t>
      </w:r>
      <w:r w:rsidRPr="00D63AC5">
        <w:tab/>
        <w:t>έχοντας υπόψη την ειδική έκθεση 04/2025 του Ευρωπαϊκού Ελεγκτικού Συνεδρίου με τίτλο «Στρατιωτική κινητικότητα στην ΕΕ – Αδυναμίες στον σχεδιασμό και εμπόδια στην πορεία υλοποίησης δεν ευνοούν την πλήρη ανάπτυξή της»,</w:t>
      </w:r>
    </w:p>
    <w:p w14:paraId="2E2C25A1" w14:textId="77777777" w:rsidR="00EF77F8" w:rsidRPr="00D63AC5" w:rsidRDefault="00EF77F8" w:rsidP="00A23C38">
      <w:pPr>
        <w:pStyle w:val="NormalHanging12a"/>
        <w:widowControl/>
        <w:rPr>
          <w:bCs/>
          <w:iCs/>
        </w:rPr>
      </w:pPr>
      <w:r w:rsidRPr="00D63AC5">
        <w:t>–</w:t>
      </w:r>
      <w:r w:rsidRPr="00D63AC5">
        <w:tab/>
        <w:t>έχοντας υπόψη τον κανονισμό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1999/45/ΕΚ και για την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της Επιτροπής 91/155/ΕΟΚ, 93/67/ΕΟΚ, 93/105/ΕΚ και 2000/21/ΕΚ</w:t>
      </w:r>
      <w:r w:rsidRPr="00D63AC5">
        <w:rPr>
          <w:rStyle w:val="FootnoteReference"/>
          <w:bCs/>
          <w:iCs/>
        </w:rPr>
        <w:footnoteReference w:id="4"/>
      </w:r>
      <w:r w:rsidRPr="00D63AC5">
        <w:t xml:space="preserve"> («κανονισμός REACH»),</w:t>
      </w:r>
    </w:p>
    <w:p w14:paraId="6EAC64E2" w14:textId="474E875F" w:rsidR="00EF77F8" w:rsidRPr="00D63AC5" w:rsidRDefault="00EF77F8" w:rsidP="00A23C38">
      <w:pPr>
        <w:pStyle w:val="NormalHanging12a"/>
        <w:widowControl/>
      </w:pPr>
      <w:r w:rsidRPr="00D63AC5">
        <w:t>–</w:t>
      </w:r>
      <w:r w:rsidRPr="00D63AC5">
        <w:tab/>
        <w:t>έχοντας υπόψη την έκθεση της Αντιπροέδρου της Επιτροπής/Ύπατης Εκπροσώπου της Ένωσης για θέματα εξωτερικής πολιτικής και πολιτικής ασφαλείας (AΠ/YE), της 27ης</w:t>
      </w:r>
      <w:r w:rsidR="00B21DA7" w:rsidRPr="00D63AC5">
        <w:t> </w:t>
      </w:r>
      <w:r w:rsidRPr="00D63AC5">
        <w:t>Ιουνίου 2025, με τίτλο «Έκθεση ΚΕΠΠΑ – Οι προτεραιότητές μας το 2025»,</w:t>
      </w:r>
    </w:p>
    <w:p w14:paraId="66A7124F" w14:textId="77777777" w:rsidR="00EF77F8" w:rsidRPr="00D63AC5" w:rsidRDefault="00EF77F8" w:rsidP="00A23C38">
      <w:pPr>
        <w:pStyle w:val="NormalHanging12a"/>
        <w:widowControl/>
      </w:pPr>
      <w:r w:rsidRPr="00D63AC5">
        <w:t>–</w:t>
      </w:r>
      <w:r w:rsidRPr="00D63AC5">
        <w:tab/>
        <w:t>έχοντας υπόψη το ψήφισμά του, της 19ης Σεπτεμβρίου 2024, σχετικά με τη συνεχιζόμενη οικονομική και στρατιωτική υποστήριξη προς την Ουκρανία από τα κράτη μέλη της ΕΕ</w:t>
      </w:r>
      <w:r w:rsidRPr="00D63AC5">
        <w:rPr>
          <w:rStyle w:val="FootnoteReference"/>
        </w:rPr>
        <w:footnoteReference w:id="5"/>
      </w:r>
      <w:r w:rsidRPr="00D63AC5">
        <w:t>,</w:t>
      </w:r>
    </w:p>
    <w:p w14:paraId="3276433B" w14:textId="77777777" w:rsidR="00EF77F8" w:rsidRPr="00D63AC5" w:rsidRDefault="00EF77F8" w:rsidP="00A23C38">
      <w:pPr>
        <w:pStyle w:val="NormalHanging12a"/>
        <w:widowControl/>
      </w:pPr>
      <w:r w:rsidRPr="00D63AC5">
        <w:t>–</w:t>
      </w:r>
      <w:r w:rsidRPr="00D63AC5">
        <w:tab/>
        <w:t>έχοντας υπόψη την κοινή ανακοίνωση της Επιτροπής και της Ύπατης Εκπροσώπου της Ένωσης για θέματα εξωτερικής πολιτικής και πολιτικής ασφαλείας, της 19ης Μαρτίου 2025, με τίτλο «</w:t>
      </w:r>
      <w:bookmarkStart w:id="10" w:name="_Hlk216442533"/>
      <w:r w:rsidRPr="00D63AC5">
        <w:t>Κοινή λευκή Βίβλος για την ευρωπαϊκή άμυνα — Ετοιμότητα με ορίζοντα το 2030</w:t>
      </w:r>
      <w:bookmarkEnd w:id="10"/>
      <w:r w:rsidRPr="00D63AC5">
        <w:t>», η οποία αναφέρεται στον Ευρωπαϊκό Μηχανισμό για την Ειρήνη και στη στήριξή του στην υλοποίηση ικανοτήτων σχετικών με δρόνους στην Ουκρανία,</w:t>
      </w:r>
    </w:p>
    <w:p w14:paraId="14BE608C" w14:textId="77777777" w:rsidR="00EF77F8" w:rsidRPr="00D63AC5" w:rsidRDefault="00EF77F8" w:rsidP="00A23C38">
      <w:pPr>
        <w:pStyle w:val="NormalHanging12a"/>
        <w:widowControl/>
      </w:pPr>
      <w:r w:rsidRPr="00D63AC5">
        <w:t>–</w:t>
      </w:r>
      <w:r w:rsidRPr="00D63AC5">
        <w:tab/>
        <w:t xml:space="preserve">έχοντας υπόψη την πλατφόρμα στρατηγικών τεχνολογιών για την Ευρώπη, συμπεριλαμβανομένων του μέσου δράσης για την ασφάλεια στην Ευρώπη και του μέσου στήριξης για τον μετριασμό των κινδύνων ανεργίας σε κατάσταση έκτακτης </w:t>
      </w:r>
      <w:r w:rsidRPr="00D63AC5">
        <w:lastRenderedPageBreak/>
        <w:t>ανάγκης, ως κρίσιμους παράγοντες διευκόλυνσης για την κλιμάκωση της καινοτομίας διπλής χρήσης και της βιομηχανικής ανθεκτικότητας,</w:t>
      </w:r>
    </w:p>
    <w:p w14:paraId="668A87E4" w14:textId="77777777" w:rsidR="00EF77F8" w:rsidRPr="00D63AC5" w:rsidRDefault="00EF77F8" w:rsidP="00A23C38">
      <w:pPr>
        <w:pStyle w:val="NormalHanging12a"/>
        <w:widowControl/>
      </w:pPr>
      <w:r w:rsidRPr="00D63AC5">
        <w:t>–</w:t>
      </w:r>
      <w:r w:rsidRPr="00D63AC5">
        <w:tab/>
        <w:t>έχοντας υπόψη τον κανονισμό (ΕΕ) 2021/695</w:t>
      </w:r>
      <w:r w:rsidRPr="00D63AC5">
        <w:rPr>
          <w:rStyle w:val="FootnoteReference"/>
        </w:rPr>
        <w:footnoteReference w:id="6"/>
      </w:r>
      <w:r w:rsidRPr="00D63AC5">
        <w:t xml:space="preserve"> του Ευρωπαϊκού Κοινοβουλίου και του Συμβουλίου, της 28ης Απριλίου 2021, για τη θέσπιση του προγράμματος-πλαισίου έρευνας και καινοτομίας «Ορίζων Ευρώπη», τον καθορισμό των κανόνων συμμετοχής και διάδοσής του, και για την κατάργηση των κανονισμών (ΕΕ) αριθ. 1290/2013 και (ΕΕ) αριθ. 1291/2013,</w:t>
      </w:r>
    </w:p>
    <w:p w14:paraId="6B8C1609" w14:textId="29C19D46" w:rsidR="00EF77F8" w:rsidRPr="00D63AC5" w:rsidRDefault="00EF77F8" w:rsidP="00A23C38">
      <w:pPr>
        <w:pStyle w:val="NormalHanging12a"/>
        <w:widowControl/>
      </w:pPr>
      <w:r w:rsidRPr="00D63AC5">
        <w:t>–</w:t>
      </w:r>
      <w:r w:rsidRPr="00D63AC5">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w:t>
      </w:r>
      <w:r w:rsidR="00B21DA7" w:rsidRPr="00D63AC5">
        <w:t> </w:t>
      </w:r>
      <w:r w:rsidRPr="00D63AC5">
        <w:t>αριθ. 557/2014, (ΕΕ) αριθ. 558/2014, (ΕΕ) αριθ. 559/2014, (ΕΕ) αριθ. 560/2014, (ΕΕ) αριθ. 561/2014 και (ΕΕ) αριθ. 642/2014</w:t>
      </w:r>
      <w:r w:rsidRPr="00D63AC5">
        <w:rPr>
          <w:rStyle w:val="FootnoteReference"/>
        </w:rPr>
        <w:footnoteReference w:id="7"/>
      </w:r>
      <w:r w:rsidRPr="00D63AC5">
        <w:t>, για τη θέσπιση του πλαισίου του ερευνητικού προγράμματος ΑΤΜ του Ενιαίου Ευρωπαϊκού Ουρανού, με το οποίο επιδιώκεται να καταστεί δυνατή η ενσωμάτωση στρατιωτικών δρόνων στον κοινό εναέριο χώρο,</w:t>
      </w:r>
    </w:p>
    <w:p w14:paraId="783639CC" w14:textId="77777777" w:rsidR="00EF77F8" w:rsidRPr="00D63AC5" w:rsidRDefault="00EF77F8" w:rsidP="00A23C38">
      <w:pPr>
        <w:pStyle w:val="NormalHanging12a"/>
        <w:widowControl/>
      </w:pPr>
      <w:r w:rsidRPr="00D63AC5">
        <w:t>–</w:t>
      </w:r>
      <w:r w:rsidRPr="00D63AC5">
        <w:tab/>
        <w:t xml:space="preserve">έχοντας υπόψη την έκθεση του </w:t>
      </w:r>
      <w:proofErr w:type="spellStart"/>
      <w:r w:rsidRPr="00D63AC5">
        <w:t>Mario</w:t>
      </w:r>
      <w:proofErr w:type="spellEnd"/>
      <w:r w:rsidRPr="00D63AC5">
        <w:t xml:space="preserve"> </w:t>
      </w:r>
      <w:proofErr w:type="spellStart"/>
      <w:r w:rsidRPr="00D63AC5">
        <w:t>Draghi</w:t>
      </w:r>
      <w:proofErr w:type="spellEnd"/>
      <w:r w:rsidRPr="00D63AC5">
        <w:t>, της 9ης Σεπτεμβρίου 2024, σχετικά με το μέλλον της ευρωπαϊκής ανταγωνιστικότητας και το τέταρτο κεφάλαιο αυτής σχετικά με την αύξηση της ασφάλειας και τη μείωση των εξαρτήσεων,</w:t>
      </w:r>
    </w:p>
    <w:p w14:paraId="535441EA" w14:textId="03BB44A0" w:rsidR="00EF77F8" w:rsidRPr="00D63AC5" w:rsidRDefault="00EF77F8" w:rsidP="00A23C38">
      <w:pPr>
        <w:pStyle w:val="NormalHanging12a"/>
        <w:widowControl/>
      </w:pPr>
      <w:r w:rsidRPr="00D63AC5">
        <w:t>–</w:t>
      </w:r>
      <w:r w:rsidRPr="00D63AC5">
        <w:tab/>
        <w:t xml:space="preserve">έχοντας υπόψη τις πολιτικές κατευθύνσεις για την Ευρωπαϊκή Επιτροπή 2024-2029, της τότε υποψήφιας Προέδρου της Ευρωπαϊκής Επιτροπής </w:t>
      </w:r>
      <w:proofErr w:type="spellStart"/>
      <w:r w:rsidRPr="00D63AC5">
        <w:t>Ursula</w:t>
      </w:r>
      <w:proofErr w:type="spellEnd"/>
      <w:r w:rsidRPr="00D63AC5">
        <w:t xml:space="preserve"> </w:t>
      </w:r>
      <w:proofErr w:type="spellStart"/>
      <w:r w:rsidRPr="00D63AC5">
        <w:t>von</w:t>
      </w:r>
      <w:proofErr w:type="spellEnd"/>
      <w:r w:rsidRPr="00D63AC5">
        <w:t xml:space="preserve"> </w:t>
      </w:r>
      <w:proofErr w:type="spellStart"/>
      <w:r w:rsidRPr="00D63AC5">
        <w:t>der</w:t>
      </w:r>
      <w:proofErr w:type="spellEnd"/>
      <w:r w:rsidRPr="00D63AC5">
        <w:t xml:space="preserve"> </w:t>
      </w:r>
      <w:proofErr w:type="spellStart"/>
      <w:r w:rsidRPr="00D63AC5">
        <w:t>Leyen</w:t>
      </w:r>
      <w:proofErr w:type="spellEnd"/>
      <w:r w:rsidRPr="00D63AC5">
        <w:t>, της 18ης</w:t>
      </w:r>
      <w:r w:rsidR="00B21DA7" w:rsidRPr="00D63AC5">
        <w:t> </w:t>
      </w:r>
      <w:r w:rsidRPr="00D63AC5">
        <w:t>Ιουλίου 2024, με τίτλο «Η επιλογή της Ευρώπης»,</w:t>
      </w:r>
    </w:p>
    <w:p w14:paraId="6271A31E" w14:textId="77777777" w:rsidR="00EF77F8" w:rsidRPr="00D63AC5" w:rsidRDefault="00EF77F8" w:rsidP="00A23C38">
      <w:pPr>
        <w:pStyle w:val="NormalHanging12a"/>
        <w:widowControl/>
      </w:pPr>
      <w:r w:rsidRPr="00D63AC5">
        <w:t>–</w:t>
      </w:r>
      <w:r w:rsidRPr="00D63AC5">
        <w:tab/>
        <w:t>έχοντας υπόψη το ψήφισμά του, της 17ης Ιουλίου 2024, σχετικά με την ανάγκη για συνεχή στήριξη της ΕΕ προς την Ουκρανία</w:t>
      </w:r>
      <w:r w:rsidRPr="00D63AC5">
        <w:rPr>
          <w:rStyle w:val="FootnoteReference"/>
        </w:rPr>
        <w:footnoteReference w:id="8"/>
      </w:r>
      <w:r w:rsidRPr="00D63AC5">
        <w:t>,</w:t>
      </w:r>
    </w:p>
    <w:p w14:paraId="3C8BB26E" w14:textId="77777777" w:rsidR="00EF77F8" w:rsidRPr="00D63AC5" w:rsidRDefault="00EF77F8" w:rsidP="00A23C38">
      <w:pPr>
        <w:pStyle w:val="NormalHanging12a"/>
        <w:widowControl/>
      </w:pPr>
      <w:r w:rsidRPr="00D63AC5">
        <w:t>–</w:t>
      </w:r>
      <w:r w:rsidRPr="00D63AC5">
        <w:tab/>
        <w:t>έχοντας υπόψη την εκτελεστική απόφαση της Επιτροπής, της 15ης Μαρτίου 2024, σχετικά με τη χρηματοδότηση του μέσου για την ενίσχυση της ευρωπαϊκής αμυντικής βιομηχανίας μέσω κοινών προμηθειών (EDIRPA) που θεσπίστηκε με τον κανονισμό (ΕΕ) 2023/2418 του Ευρωπαϊκού Κοινοβουλίου και του Συμβουλίου και την έγκριση του προγράμματος εργασίας για την περίοδο 2024-2025 (C(2024)1702),</w:t>
      </w:r>
    </w:p>
    <w:p w14:paraId="5648FB74" w14:textId="77777777" w:rsidR="00EF77F8" w:rsidRPr="00D63AC5" w:rsidRDefault="00EF77F8" w:rsidP="00A23C38">
      <w:pPr>
        <w:pStyle w:val="NormalHanging12a"/>
        <w:widowControl/>
      </w:pPr>
      <w:r w:rsidRPr="00D63AC5">
        <w:t>–</w:t>
      </w:r>
      <w:r w:rsidRPr="00D63AC5">
        <w:tab/>
        <w:t>έχοντας υπόψη το ψήφισμά του, της 29ης Φεβρουαρίου 2024, σχετικά με την ανάγκη για αταλάντευτη υποστήριξη της ΕΕ προς την Ουκρανία έπειτα από δύο έτη επιθετικού πολέμου της Ρωσίας κατά της Ουκρανίας</w:t>
      </w:r>
      <w:r w:rsidRPr="00D63AC5">
        <w:rPr>
          <w:rStyle w:val="FootnoteReference"/>
        </w:rPr>
        <w:footnoteReference w:id="9"/>
      </w:r>
      <w:r w:rsidRPr="00D63AC5">
        <w:t>,</w:t>
      </w:r>
    </w:p>
    <w:p w14:paraId="48E374A5" w14:textId="77777777" w:rsidR="00EF77F8" w:rsidRPr="00D63AC5" w:rsidRDefault="00EF77F8" w:rsidP="00A23C38">
      <w:pPr>
        <w:pStyle w:val="NormalHanging12a"/>
        <w:widowControl/>
      </w:pPr>
      <w:r w:rsidRPr="00D63AC5">
        <w:t>–</w:t>
      </w:r>
      <w:r w:rsidRPr="00D63AC5">
        <w:tab/>
        <w:t>έχοντας υπόψη το ψήφισμά του, της 18ης Ιανουαρίου 2023, σχετικά με την εφαρμογή της κοινής πολιτικής ασφάλειας και άμυνας – ετήσια έκθεση 2022</w:t>
      </w:r>
      <w:r w:rsidRPr="00D63AC5">
        <w:rPr>
          <w:rStyle w:val="FootnoteReference"/>
        </w:rPr>
        <w:footnoteReference w:id="10"/>
      </w:r>
      <w:r w:rsidRPr="00D63AC5">
        <w:t>, στο οποίο τονίζεται ο επείγων χαρακτήρας της ανάπτυξης ικανοτήτων σχετικά με τους δρόνους και την αναχαίτιση δρόνων στο πλαίσιο των αποστολών της κοινής πολιτικής ασφάλειας και άμυνας (ΚΠΑΑ),</w:t>
      </w:r>
    </w:p>
    <w:p w14:paraId="58FEC02C" w14:textId="77777777" w:rsidR="00EF77F8" w:rsidRPr="00D63AC5" w:rsidRDefault="00EF77F8" w:rsidP="00A23C38">
      <w:pPr>
        <w:pStyle w:val="NormalHanging12a"/>
        <w:widowControl/>
      </w:pPr>
      <w:r w:rsidRPr="00D63AC5">
        <w:lastRenderedPageBreak/>
        <w:t>–</w:t>
      </w:r>
      <w:r w:rsidRPr="00D63AC5">
        <w:tab/>
        <w:t>έχοντας υπόψη τη Διακήρυξη των Βερσαλλιών, της 10ης και 11ης Μαρτίου 2022,</w:t>
      </w:r>
    </w:p>
    <w:p w14:paraId="401F36D8" w14:textId="77777777" w:rsidR="00EF77F8" w:rsidRPr="00D63AC5" w:rsidRDefault="00EF77F8" w:rsidP="00A23C38">
      <w:pPr>
        <w:pStyle w:val="NormalHanging12a"/>
        <w:widowControl/>
      </w:pPr>
      <w:r w:rsidRPr="00D63AC5">
        <w:t>–</w:t>
      </w:r>
      <w:r w:rsidRPr="00D63AC5">
        <w:tab/>
        <w:t>έχοντας υπόψη τα συμπεράσματα του Συμβουλίου της 24ης Ιανουαρίου 2022 σχετικά με την κατάσταση της ασφάλειας στην Ευρώπη, και της 22ας Ιανουαρίου 2018 σχετικά με την ολοκληρωμένη προσέγγιση έναντι των εξωτερικών συγκρούσεων και κρίσεων,</w:t>
      </w:r>
    </w:p>
    <w:p w14:paraId="0887D4AA" w14:textId="77777777" w:rsidR="00EF77F8" w:rsidRPr="00D63AC5" w:rsidRDefault="00EF77F8" w:rsidP="00A23C38">
      <w:pPr>
        <w:pStyle w:val="NormalHanging12a"/>
        <w:widowControl/>
      </w:pPr>
      <w:r w:rsidRPr="00D63AC5">
        <w:t>–</w:t>
      </w:r>
      <w:r w:rsidRPr="00D63AC5">
        <w:tab/>
        <w:t>έχοντας υπόψη τη στρατηγική πυξίδα για την ασφάλεια και την άμυνα,</w:t>
      </w:r>
    </w:p>
    <w:p w14:paraId="5DF62937" w14:textId="77777777" w:rsidR="00EF77F8" w:rsidRPr="00D63AC5" w:rsidRDefault="00EF77F8" w:rsidP="00A23C38">
      <w:pPr>
        <w:pStyle w:val="NormalHanging12a"/>
        <w:widowControl/>
      </w:pPr>
      <w:r w:rsidRPr="00D63AC5">
        <w:t>–</w:t>
      </w:r>
      <w:r w:rsidRPr="00D63AC5">
        <w:tab/>
        <w:t>έχοντας υπόψη το σχέδιο δράσης του Ευρωπαϊκού Οργανισμού Άμυνας για τα αυτόνομα συστήματα, που εγκρίθηκε στις 11 Ιανουαρίου 2024, το οποίο θεσπίζει ένα σταδιακό, ολοκληρωμένο πλαίσιο για την επιτάχυνση της ανάπτυξης, της διαλειτουργικότητας, της ρύθμισης, της τυποποίησης, της πιστοποίησης και της διατομεακής εγκατάστασης αυτόνομων συστημάτων σε χερσαίες, αεροπορικές, θαλάσσιες και υβριδικές επιχειρήσεις,</w:t>
      </w:r>
    </w:p>
    <w:p w14:paraId="47980A4E" w14:textId="77777777" w:rsidR="00EF77F8" w:rsidRPr="00D63AC5" w:rsidRDefault="00EF77F8" w:rsidP="00A23C38">
      <w:pPr>
        <w:pStyle w:val="NormalHanging12a"/>
        <w:widowControl/>
      </w:pPr>
      <w:r w:rsidRPr="00D63AC5">
        <w:t>–</w:t>
      </w:r>
      <w:r w:rsidRPr="00D63AC5">
        <w:tab/>
        <w:t>έχοντας υπόψη τον διαρθρωμένο χάρτη πορείας του σχεδίου δράσης για τα αυτόνομα συστήματα για την περίοδο 2024-2038, συμπεριλαμβανομένων εμβληματικών έργων που στοχεύουν σε διατομεακά αυτόνομα σμήνη και στη συνεργασία μεταξύ επανδρωμένων ή μη επανδρωμένων μέσων, με την υποστήριξη της ομάδας συμφερόντων αυτόνομων συστημάτων και της ad hoc ομάδας εργασίας για τον συντονισμό της υλοποίησης και της συμμετοχής των ενδιαφερόμενων μερών,</w:t>
      </w:r>
    </w:p>
    <w:p w14:paraId="2ED03EAF" w14:textId="77777777" w:rsidR="00EF77F8" w:rsidRPr="00D63AC5" w:rsidRDefault="00EF77F8" w:rsidP="00A23C38">
      <w:pPr>
        <w:pStyle w:val="NormalHanging12a"/>
        <w:widowControl/>
      </w:pPr>
      <w:r w:rsidRPr="00D63AC5">
        <w:t>–</w:t>
      </w:r>
      <w:r w:rsidRPr="00D63AC5">
        <w:tab/>
        <w:t>έχοντας υπόψη τα σχετικά δόγματα και κατευθυντήριες γραμμές του ΝΑΤΟ σχετικά με τα μη επανδρωμένα εναέρια συστήματα (UAS), συμπεριλαμβανομένων των STANAG 4671 (απαιτήσεις αξιοπλοΐας των μη επανδρωμένων εναέριων συστημάτων) και STANAG 4703 (C2), καθώς και την κοινή στρατηγική του ΝΑΤΟ για την εναέρια ισχύ,</w:t>
      </w:r>
    </w:p>
    <w:p w14:paraId="06018C14" w14:textId="77777777" w:rsidR="00EF77F8" w:rsidRPr="00D63AC5" w:rsidRDefault="00EF77F8" w:rsidP="00A23C38">
      <w:pPr>
        <w:pStyle w:val="NormalHanging12a"/>
        <w:widowControl/>
      </w:pPr>
      <w:r w:rsidRPr="00D63AC5">
        <w:t>–</w:t>
      </w:r>
      <w:r w:rsidRPr="00D63AC5">
        <w:tab/>
        <w:t>έχοντας υπόψη την ευρωπαϊκή απαίτηση στρατιωτικής αξιοπλοΐας (EMAR) του Ευρωπαϊκού Οργανισμού Άμυνας, της 18ης Απριλίου 2024, η οποία παρέχει αποδεκτά μέσα συμμόρφωσης (AMC) και υλικό καθοδήγησης (GM) για την υποστήριξη και την ερμηνεία των ευρωπαϊκών απαιτήσεων στρατιωτικής αξιοπλοΐας για τη διαρκή αξιοπλοΐα (EMAR M), καθώς και το πλαίσιο EMAR M και τα AMC και GM ως βασικά εργαλεία για την ευθυγράμμιση των πρακτικών στρατιωτικής αξιοπλοΐας με τα πλέον πρόσφατα ρυθμιστικά πρότυπα και τη διασφάλιση της αποτελεσματικής εφαρμογής τους στο περιβάλλον της στρατιωτικής αεροπορίας,</w:t>
      </w:r>
    </w:p>
    <w:p w14:paraId="0467A034" w14:textId="42445876" w:rsidR="00EF77F8" w:rsidRPr="00D63AC5" w:rsidRDefault="00EF77F8" w:rsidP="00A23C38">
      <w:pPr>
        <w:pStyle w:val="NormalHanging12a"/>
        <w:widowControl/>
      </w:pPr>
      <w:r w:rsidRPr="00D63AC5">
        <w:t>–</w:t>
      </w:r>
      <w:r w:rsidRPr="00D63AC5">
        <w:tab/>
        <w:t>έχοντας υπόψη την κοινή ανακοίνωση της Επιτροπής και της Ύπατης Εκπροσώπου της Ένωσης για θέματα εξωτερικής πολιτικής και πολιτικής ασφαλείας, της 10ης</w:t>
      </w:r>
      <w:r w:rsidR="00B21DA7" w:rsidRPr="00D63AC5">
        <w:t> </w:t>
      </w:r>
      <w:r w:rsidRPr="00D63AC5">
        <w:t>Νοεμβρίου 2022, με τίτλο «Σχέδιο δράσης για τη στρατιωτική κινητικότητα 2.0» (JOIN(2022)0048), η οποία επεκτείνει και ψηφιοποιεί τις υποδομές στρατιωτικής κινητικότητας και τις διοικητικές διαδικασίες για τον εξορθολογισμό των διασυνοριακών μετακινήσεων στρατευμάτων και εξοπλισμού,</w:t>
      </w:r>
    </w:p>
    <w:p w14:paraId="1679A291" w14:textId="53027265" w:rsidR="00EF77F8" w:rsidRPr="00D63AC5" w:rsidRDefault="00EF77F8" w:rsidP="00A23C38">
      <w:pPr>
        <w:pStyle w:val="NormalHanging12a"/>
        <w:widowControl/>
      </w:pPr>
      <w:r w:rsidRPr="00D63AC5">
        <w:t>–</w:t>
      </w:r>
      <w:r w:rsidRPr="00D63AC5">
        <w:tab/>
        <w:t>έχοντας υπόψη τον εκτελεστικό κανονισμό (ΕΕ) 2025/675 της Επιτροπής, της 4ης</w:t>
      </w:r>
      <w:r w:rsidR="00B21DA7" w:rsidRPr="00D63AC5">
        <w:t> </w:t>
      </w:r>
      <w:r w:rsidRPr="00D63AC5">
        <w:t>Απριλίου 2025, για την τροποποίηση του κανονισμού (ΕΕ) αριθ. 1302/2014 σχετικά με τεχνική προδιαγραφή διαλειτουργικότητας για το υποσύστημα «Τροχαίο υλικό — Μηχανές και επιβατικό τροχαίο υλικό» του σιδηροδρομικού συστήματος της Ευρωπαϊκής Ένωσης και της εκτελεστικής απόφασης 2011/665/ΕΕ για το μητρώο εγκεκριμένων τύπων σιδηροδρομικών οχημάτων</w:t>
      </w:r>
      <w:r w:rsidRPr="00D63AC5">
        <w:rPr>
          <w:rStyle w:val="FootnoteReference"/>
        </w:rPr>
        <w:footnoteReference w:id="11"/>
      </w:r>
      <w:r w:rsidRPr="00D63AC5">
        <w:t xml:space="preserve">, καθώς και την έγκριση από τη </w:t>
      </w:r>
      <w:r w:rsidRPr="00D63AC5">
        <w:lastRenderedPageBreak/>
        <w:t>Γενική Διεύθυνση Κινητικότητας και Μεταφορών της Επιτροπής αυτοματοποιημένων συστημάτων για την έγκριση αμαξών προσωπικού σε στρατιωτικές εμπορευματικές αμαξοστοιχίες, στο πλαίσιο μιας ευρύτερης προσπάθειας εκσυγχρονισμού και επιτάχυνσης των διαδικασιών εφοδιαστικής σε ολόκληρο το διευρωπαϊκό δίκτυο μεταφορών,</w:t>
      </w:r>
    </w:p>
    <w:p w14:paraId="535E4694" w14:textId="05065069" w:rsidR="00EF77F8" w:rsidRPr="00D63AC5" w:rsidRDefault="00EF77F8" w:rsidP="00A23C38">
      <w:pPr>
        <w:pStyle w:val="NormalHanging12a"/>
        <w:widowControl/>
      </w:pPr>
      <w:r w:rsidRPr="00D63AC5">
        <w:t>–</w:t>
      </w:r>
      <w:r w:rsidRPr="00D63AC5">
        <w:tab/>
        <w:t xml:space="preserve">έχοντας υπόψη την απόφαση του Κοινού Οργανισμού Συνεργασίας στον τομέα των Εξοπλισμών και των κρατών μελών (Γαλλία, Γερμανία, Ιταλία, Ισπανία) να δρομολογήσουν το πρόγραμμα </w:t>
      </w:r>
      <w:proofErr w:type="spellStart"/>
      <w:r w:rsidRPr="00D63AC5">
        <w:t>Eurodrone</w:t>
      </w:r>
      <w:proofErr w:type="spellEnd"/>
      <w:r w:rsidRPr="00D63AC5">
        <w:t xml:space="preserve"> MALE RPAS, το οποίο επισημοποιήθηκε με τη σύμβαση ύψους 7,1 δισ</w:t>
      </w:r>
      <w:r w:rsidR="00B21DA7" w:rsidRPr="00D63AC5">
        <w:t>εκατομμυρίων</w:t>
      </w:r>
      <w:r w:rsidRPr="00D63AC5">
        <w:t xml:space="preserve"> EUR που υπεγράφη τον Φεβρουάριο του 2022 για την ανάπτυξη και την παραγωγή 60 δρόνων, καθώς και την εξέλιξή του μέσω της προκαταρκτικής ανασκόπησης σχεδιασμού του 2024 και της επικείμενης κριτικής ανασκόπησης μελέτης το 2025, της χρηματοδοτικής στήριξης της ΕΕ (ύψους 100</w:t>
      </w:r>
      <w:r w:rsidR="00B21DA7" w:rsidRPr="00D63AC5">
        <w:t> </w:t>
      </w:r>
      <w:r w:rsidRPr="00D63AC5">
        <w:t>εκατ</w:t>
      </w:r>
      <w:r w:rsidR="00B21DA7" w:rsidRPr="00D63AC5">
        <w:t>ομμυρίων</w:t>
      </w:r>
      <w:r w:rsidRPr="00D63AC5">
        <w:t xml:space="preserve"> EUR το 2024) και της προσχώρησης της Ινδίας ως παρατηρητή στις αρχές του 2025,</w:t>
      </w:r>
    </w:p>
    <w:p w14:paraId="62C6748E" w14:textId="77777777" w:rsidR="00EF77F8" w:rsidRPr="00D63AC5" w:rsidRDefault="00EF77F8" w:rsidP="00A23C38">
      <w:pPr>
        <w:pStyle w:val="NormalHanging12a"/>
        <w:widowControl/>
      </w:pPr>
      <w:r w:rsidRPr="00D63AC5">
        <w:t>–</w:t>
      </w:r>
      <w:r w:rsidRPr="00D63AC5">
        <w:tab/>
        <w:t>έχοντας υπόψη τις συστάσεις του Γραφείου Αφοπλισμού των Ηνωμένων Εθνών σχετικά με τα φονικά αυτόνομα οπλικά συστήματα, και τις εκθέσεις του ΟΗΕ σχετικά με τη χρήση οπλισμένων δρόνων βάσει του διεθνούς δικαίου,</w:t>
      </w:r>
    </w:p>
    <w:p w14:paraId="72724ECA" w14:textId="77777777" w:rsidR="00EF77F8" w:rsidRPr="00D63AC5" w:rsidRDefault="00EF77F8" w:rsidP="00A23C38">
      <w:pPr>
        <w:pStyle w:val="NormalHanging12a"/>
        <w:widowControl/>
      </w:pPr>
      <w:r w:rsidRPr="00D63AC5">
        <w:t>–</w:t>
      </w:r>
      <w:r w:rsidRPr="00D63AC5">
        <w:tab/>
        <w:t>έχοντας υπόψη τα εθνικά πλαίσια και τις δογματικές δημοσιεύσεις σχετικά με τους δρόνους,</w:t>
      </w:r>
    </w:p>
    <w:p w14:paraId="2645881B" w14:textId="77777777" w:rsidR="00EF77F8" w:rsidRPr="00D63AC5" w:rsidRDefault="00EF77F8" w:rsidP="00A23C38">
      <w:pPr>
        <w:pStyle w:val="NormalHanging12a"/>
        <w:widowControl/>
      </w:pPr>
      <w:r w:rsidRPr="00D63AC5">
        <w:t>–</w:t>
      </w:r>
      <w:r w:rsidRPr="00D63AC5">
        <w:tab/>
        <w:t>έχοντας υπόψη τον κανονισμό (ΕΕ) 2021/697 του Ευρωπαϊκού Κοινοβουλίου και του Συμβουλίου, της 29ης Απριλίου 2021, για τη θέσπιση του Ευρωπαϊκού Ταμείου Άμυνας και την κατάργηση του κανονισμού (ΕΕ) 2018/1092</w:t>
      </w:r>
      <w:r w:rsidRPr="00D63AC5">
        <w:rPr>
          <w:rStyle w:val="FootnoteReference"/>
        </w:rPr>
        <w:footnoteReference w:id="12"/>
      </w:r>
      <w:r w:rsidRPr="00D63AC5">
        <w:t>,</w:t>
      </w:r>
    </w:p>
    <w:p w14:paraId="54833CDD" w14:textId="5E4785FD" w:rsidR="00EF77F8" w:rsidRPr="00D63AC5" w:rsidRDefault="00EF77F8" w:rsidP="00A23C38">
      <w:pPr>
        <w:pStyle w:val="NormalHanging12a"/>
        <w:widowControl/>
      </w:pPr>
      <w:r w:rsidRPr="00D63AC5">
        <w:t>–</w:t>
      </w:r>
      <w:r w:rsidRPr="00D63AC5">
        <w:tab/>
        <w:t>έχοντας υπόψη την απόφαση (ΚΕΠΠΑ) 2015/1835 του Συμβουλίου, της 12ης</w:t>
      </w:r>
      <w:r w:rsidR="00B21DA7" w:rsidRPr="00D63AC5">
        <w:t> </w:t>
      </w:r>
      <w:r w:rsidRPr="00D63AC5">
        <w:t>Οκτωβρίου 2015, για τον καθορισμό του καταστατικού, της έδρας και των κανόνων λειτουργίας του Ευρωπαϊκού Οργανισμού Άμυνας</w:t>
      </w:r>
      <w:r w:rsidRPr="00D63AC5">
        <w:rPr>
          <w:rStyle w:val="FootnoteReference"/>
        </w:rPr>
        <w:footnoteReference w:id="13"/>
      </w:r>
      <w:r w:rsidRPr="00D63AC5">
        <w:t xml:space="preserve">, </w:t>
      </w:r>
    </w:p>
    <w:p w14:paraId="49C2C7F2" w14:textId="77777777" w:rsidR="00EF77F8" w:rsidRPr="00D63AC5" w:rsidRDefault="00EF77F8" w:rsidP="00A23C38">
      <w:pPr>
        <w:pStyle w:val="NormalHanging12a"/>
        <w:widowControl/>
        <w:rPr>
          <w:bCs/>
          <w:iCs/>
        </w:rPr>
      </w:pPr>
      <w:r w:rsidRPr="00D63AC5">
        <w:t>–</w:t>
      </w:r>
      <w:r w:rsidRPr="00D63AC5">
        <w:tab/>
        <w:t>έχοντας υπόψη τον κανονισμό (ΕΕ) 2024/1252 του Ευρωπαϊκού Κοινοβουλίου και του Συμβουλίου, της 11ης Απριλίου 2024, σχετικά με τη θέσπιση πλαισίου για την εξασφάλιση ασφαλούς και βιώσιμου εφοδιασμού με κρίσιμες πρώτες ύλες και την τροποποίηση των κανονισμών (ΕΕ) αριθ. 168/2013, (ΕΕ) 2018/858, (ΕΕ) 2018/1724 και (ΕΕ) 2019/1020</w:t>
      </w:r>
      <w:r w:rsidRPr="00D63AC5">
        <w:rPr>
          <w:rStyle w:val="FootnoteReference"/>
          <w:bCs/>
          <w:iCs/>
        </w:rPr>
        <w:footnoteReference w:id="14"/>
      </w:r>
      <w:r w:rsidRPr="00D63AC5">
        <w:t xml:space="preserve"> (πράξη για τις κρίσιμες πρώτες ύλες),</w:t>
      </w:r>
    </w:p>
    <w:p w14:paraId="507D6AB3" w14:textId="77777777" w:rsidR="00EF77F8" w:rsidRPr="00D63AC5" w:rsidRDefault="00EF77F8" w:rsidP="00A23C38">
      <w:pPr>
        <w:pStyle w:val="NormalHanging12a"/>
        <w:widowControl/>
      </w:pPr>
      <w:r w:rsidRPr="00D63AC5">
        <w:t>–</w:t>
      </w:r>
      <w:r w:rsidRPr="00D63AC5">
        <w:tab/>
        <w:t>έχοντας υπόψη το άρθρο 55 του Κανονισμού του,</w:t>
      </w:r>
    </w:p>
    <w:p w14:paraId="7673426B" w14:textId="45AA9317" w:rsidR="00EF77F8" w:rsidRPr="00D63AC5" w:rsidRDefault="00EF77F8" w:rsidP="00A23C38">
      <w:pPr>
        <w:pStyle w:val="NormalHanging12a"/>
        <w:widowControl/>
      </w:pPr>
      <w:r w:rsidRPr="00D63AC5">
        <w:t>–</w:t>
      </w:r>
      <w:r w:rsidRPr="00D63AC5">
        <w:tab/>
        <w:t>έχοντας υπόψη την έκθεση της Επιτροπής Ασφάλειας και Άμυνας (A10</w:t>
      </w:r>
      <w:r w:rsidRPr="00D63AC5">
        <w:noBreakHyphen/>
        <w:t>0</w:t>
      </w:r>
      <w:r w:rsidR="00B21DA7" w:rsidRPr="00D63AC5">
        <w:t>270</w:t>
      </w:r>
      <w:r w:rsidRPr="00D63AC5">
        <w:t>/2025),</w:t>
      </w:r>
    </w:p>
    <w:p w14:paraId="3EC80A91" w14:textId="77777777" w:rsidR="00EF77F8" w:rsidRPr="00D63AC5" w:rsidRDefault="00EF77F8" w:rsidP="00A23C38">
      <w:pPr>
        <w:pStyle w:val="NormalHanging12a"/>
        <w:widowControl/>
        <w:rPr>
          <w:b/>
          <w:bCs/>
          <w:i/>
        </w:rPr>
      </w:pPr>
      <w:r w:rsidRPr="00D63AC5">
        <w:rPr>
          <w:b/>
          <w:i/>
        </w:rPr>
        <w:t>Πόλεμος με δρόνους</w:t>
      </w:r>
    </w:p>
    <w:p w14:paraId="1B4A34B8" w14:textId="77777777" w:rsidR="00EF77F8" w:rsidRPr="00D63AC5" w:rsidRDefault="00EF77F8" w:rsidP="00A23C38">
      <w:pPr>
        <w:pStyle w:val="NormalHanging12a"/>
        <w:widowControl/>
      </w:pPr>
      <w:r w:rsidRPr="00D63AC5">
        <w:t>A.</w:t>
      </w:r>
      <w:r w:rsidRPr="00D63AC5">
        <w:tab/>
        <w:t xml:space="preserve">λαμβάνοντας υπόψη ότι η μαζική διάδοση της ικανότητας για χτυπήματα ακριβείας έχει αλλάξει μόνιμα το σύγχρονο πεδίο μάχης, τις αμυντικές ανάγκες της ΕΕ και τις απαιτήσεις ανθεκτικότητας για τα κράτη μέλη· </w:t>
      </w:r>
    </w:p>
    <w:p w14:paraId="08D53ABC" w14:textId="77777777" w:rsidR="00EF77F8" w:rsidRPr="00D63AC5" w:rsidRDefault="00EF77F8" w:rsidP="00A23C38">
      <w:pPr>
        <w:pStyle w:val="NormalHanging12a"/>
        <w:widowControl/>
      </w:pPr>
      <w:r w:rsidRPr="00D63AC5">
        <w:lastRenderedPageBreak/>
        <w:t>B.</w:t>
      </w:r>
      <w:r w:rsidRPr="00D63AC5">
        <w:tab/>
        <w:t xml:space="preserve">λαμβάνοντας υπόψη ότι τα πρόσφατα εχθρικά περιστατικά και εισβολές δρόνων κατά κρατών μελών της ΕΕ, ιδίως στην ανατολική πτέρυγα της Ένωσης, κατέδειξαν την επείγουσα ανάγκη να τεθούν σε εφαρμογή πολυεπίπεδα αμυντικά συστήματα που ενσωματώνουν κινητικά και μη κινητικά C-UAS για την προστασία των υποδομών ζωτικής σημασίας και την ενίσχυση της ανθεκτικότητας· λαμβάνοντας υπόψη ότι οι δρόνοι εξυπηρετούν πλέον πολλαπλούς σκοπούς, συμπεριλαμβανομένων της αναγνώρισης, των επιχειρήσεων παραπλάνησης, της πρόσκτησης στόχου και των χτυπημάτων ακριβείας, ενώ η εκτεταμένη, αποδεδειγμένη στον πόλεμο χρήση τους στην Ουκρανία και σε άλλα ενεργά θέατρα έχει αναδιαμορφώσει τις απαιτήσεις αεράμυνας και τα επιχειρησιακά δόγματα· </w:t>
      </w:r>
    </w:p>
    <w:p w14:paraId="773AE123" w14:textId="77777777" w:rsidR="00EF77F8" w:rsidRPr="00D63AC5" w:rsidRDefault="00EF77F8" w:rsidP="00A23C38">
      <w:pPr>
        <w:pStyle w:val="NormalHanging12a"/>
        <w:widowControl/>
      </w:pPr>
      <w:r w:rsidRPr="00D63AC5">
        <w:t>Γ.</w:t>
      </w:r>
      <w:r w:rsidRPr="00D63AC5">
        <w:tab/>
        <w:t xml:space="preserve">λαμβάνοντας υπόψη ότι έχουν καταστεί καθοριστικό χαρακτηριστικό του σύγχρονου πολέμου και των υβριδικών συγκρούσεων, λειτουργώντας ως πολλαπλασιαστές δύναμης που παρέχουν πληροφορίες σε πραγματικό χρόνο και επιταχύνουν τη λήψη αποφάσεων· λαμβάνοντας υπόψη ότι συναφείς μη επανδρωμένοι τομείς (UGS, USV και UUV) επεκτείνονται και πρέπει να αντικατοπτρίζονται στον μελλοντικό αμυντικό σχεδιασμό· λαμβάνοντας υπόψη ότι η Ευρώπη πρέπει να προσαρμόσει τις έννοιες των εναέριων και κοινών επιχειρήσεων και να διασφαλίσει ότι κάθε στρατιωτική χρήση δρόνων συμμορφώνεται πλήρως με το διεθνές δίκαιο, συμπεριλαμβανομένου του δικαίου των ανθρωπίνων δικαιωμάτων· </w:t>
      </w:r>
    </w:p>
    <w:p w14:paraId="28DBE750" w14:textId="77777777" w:rsidR="00EF77F8" w:rsidRPr="00D63AC5" w:rsidRDefault="00EF77F8" w:rsidP="00A23C38">
      <w:pPr>
        <w:pStyle w:val="NormalHanging12a"/>
        <w:widowControl/>
      </w:pPr>
      <w:r w:rsidRPr="00D63AC5">
        <w:t>Δ.</w:t>
      </w:r>
      <w:r w:rsidRPr="00D63AC5">
        <w:tab/>
        <w:t>λαμβάνοντας υπόψη ότι η ταχεία ανάπτυξη της ικανότητας παραγωγής δρόνων από αντιπάλους, με την υποστήριξη εξωτερικών εταίρων, σε συνδυασμό με την κυριαρχία ορισμένων προμηθευτών βασικών κατασκευαστικών στοιχείων από τρίτες χώρες, όπως αισθητήρες, συσσωρευτές, ημιαγωγοί και υλικά σπάνιων γαιών, αυξάνει τις στρατηγικές εξαρτήσεις και υπογραμμίζει την επείγουσα ανάγκη να ενισχυθούν η βάση καινοτομίας διπλής χρήσης και οι ασφαλείς εφοδιαστικές αλυσίδες της Ευρώπης· λαμβάνοντας υπόψη ότι η Ρωσία συνεχίζει να αυξάνει την παραγωγή δρόνων, παράγοντας αρκετά εκατομμύρια σε ετήσια βάση, ξεπερνώντας τις ΗΠΑ και την Ευρώπη μαζί, με αποτέλεσμα την εμφάνιση ρωσικής κατασκευής περιφερόμενων πυρομαχικών και πρωτοτύπων βαρύτερων συστημάτων· λαμβάνοντας υπόψη ότι οι ικανότητες της ρωσικής βιομηχανίας δρόνων υποστηρίζονται από το Ιράν και την Κίνα και έχουν οδηγήσει σε μαζική διάδοση ολοένα και πιο θανατηφόρων και εξελιγμένων δρόνων με ικανότητα χτυπημάτων ακριβείας·</w:t>
      </w:r>
    </w:p>
    <w:p w14:paraId="1745BB9C" w14:textId="77777777" w:rsidR="00EF77F8" w:rsidRPr="00D63AC5" w:rsidRDefault="00EF77F8" w:rsidP="001E4191">
      <w:pPr>
        <w:pStyle w:val="NormalHanging12a"/>
        <w:widowControl/>
        <w:ind w:left="0" w:firstLine="0"/>
        <w:rPr>
          <w:b/>
          <w:bCs/>
          <w:i/>
          <w:iCs/>
        </w:rPr>
      </w:pPr>
      <w:r w:rsidRPr="00D63AC5">
        <w:rPr>
          <w:b/>
          <w:i/>
        </w:rPr>
        <w:t>Ο αντίκτυπος του συνεχώς εξελισσόμενου χαρακτήρα του πολέμου με δρόνους στις ένοπλες δυνάμεις των κρατών μελών και στο πλαίσιο ασφάλειας και άμυνας της Ευρωπαϊκής Ένωσης</w:t>
      </w:r>
    </w:p>
    <w:p w14:paraId="693B1773" w14:textId="77777777" w:rsidR="00EF77F8" w:rsidRPr="00D63AC5" w:rsidRDefault="00EF77F8" w:rsidP="00A23C38">
      <w:pPr>
        <w:pStyle w:val="NormalHanging12a"/>
        <w:widowControl/>
        <w:rPr>
          <w:bCs/>
          <w:iCs/>
        </w:rPr>
      </w:pPr>
      <w:r w:rsidRPr="00D63AC5">
        <w:t>E.</w:t>
      </w:r>
      <w:r w:rsidRPr="00D63AC5">
        <w:tab/>
        <w:t>λαμβάνοντας υπόψη ότι οι δρόνοι έχουν καταστεί καθοριστικό χαρακτηριστικό του σύγχρονου πολέμου, όπως καταδεικνύεται στην Ουκρανία, όπου έχουν προκαλέσει περισσότερα θύματα από οποιοδήποτε άλλο όπλο· λαμβάνοντας υπόψη ότι η χρήση τους έχει πλέον εξαπλωθεί σε πολλαπλές συγκρούσεις παγκοσμίως, μεταξύ άλλων στη Γάζα, το Ισραήλ, τον Λίβανο, το Ιράν, την Υεμένη, το Σουδάν, τη Μιανμάρ και τον πόλεμο του Αζερμπαϊτζάν κατά της Αρμενίας, καθώς και σε επιθέσεις κατά διεθνών πλοίων στην Ερυθρά Θάλασσα·</w:t>
      </w:r>
    </w:p>
    <w:p w14:paraId="1AFF976F" w14:textId="77777777" w:rsidR="00EF77F8" w:rsidRPr="00D63AC5" w:rsidRDefault="00EF77F8" w:rsidP="00A23C38">
      <w:pPr>
        <w:pStyle w:val="NormalHanging12a"/>
        <w:widowControl/>
        <w:rPr>
          <w:bCs/>
          <w:iCs/>
        </w:rPr>
      </w:pPr>
      <w:r w:rsidRPr="00D63AC5">
        <w:t>ΣΤ.</w:t>
      </w:r>
      <w:r w:rsidRPr="00D63AC5">
        <w:tab/>
        <w:t xml:space="preserve">λαμβάνοντας υπόψη ότι το ευρωπαϊκό οικοσύστημα δρόνων αποτελείται σε μεγάλο βαθμό από ΜΜΕ και νεοφυείς επιχειρήσεις που προωθούν την τεχνολογική καινοτομία, την ευελιξία και την ανταγωνιστικότητα, ενώ η στρατηγική ανάπτυξη UAS μπορεί να ενισχύσει σημαντικά την επίγνωση της κατάστασης σε απομακρυσμένες, ευάλωτες ή </w:t>
      </w:r>
      <w:r w:rsidRPr="00D63AC5">
        <w:lastRenderedPageBreak/>
        <w:t xml:space="preserve">επιρρεπείς σε συγκρούσεις παραμεθόριες ζώνες, να συλλέξει δεδομένα σε πραγματικό χρόνο και να συμβάλει σημαντικά στον εντοπισμό και την αποτροπή μιας σειράς απειλών· </w:t>
      </w:r>
    </w:p>
    <w:p w14:paraId="5A612C14" w14:textId="77777777" w:rsidR="00EF77F8" w:rsidRPr="00D63AC5" w:rsidRDefault="00EF77F8" w:rsidP="00A23C38">
      <w:pPr>
        <w:pStyle w:val="NormalHanging12a"/>
        <w:widowControl/>
        <w:rPr>
          <w:bCs/>
          <w:iCs/>
        </w:rPr>
      </w:pPr>
      <w:r w:rsidRPr="00D63AC5">
        <w:t>Ζ.</w:t>
      </w:r>
      <w:r w:rsidRPr="00D63AC5">
        <w:tab/>
        <w:t>λαμβάνοντας υπόψη ότι η εκτεταμένη χρήση UAS στην Ουκρανία έχει αποδείξει τον αποφασιστικό ρόλο τους όχι μόνο ως εργαλεία αναγνώρισης και κρούσης, αλλά και ως μέσο διατήρησης αμυντικών γραμμών, ιατρικής εκκένωσης και παράδοσης προμηθειών, ηλεκτρονικού πολέμου και πληροφοριών σημάτων, αναμετάδοσης επικοινωνιών, ανίχνευσης και της εξουδετέρωσης ναρκών και αυτοσχέδιων εκρηκτικών μηχανισμών (IED), χαρτογράφησης και επιτήρησης σε πραγματικό χρόνο, επιχειρήσεων έρευνας και διάσωσης, προστασίας των νηοπομπών, περιφερόμενων πυρομαχικών και χτυπημάτων ακριβείας, αποστολών παραπλάνησης και εξαπάτησης, παρακολούθησης για τους χημικούς, βιολογικούς, ραδιολογικούς και πυρηνικούς (ΧΒΡΠ) κινδύνους και τεκμηρίωσης των εγκλημάτων πολέμου· λαμβάνοντας υπόψη ότι τα UAS εξελίσσονται, πέρα από εργαλεία υποστήριξης, σε βασικούς παράγοντες διευκόλυνσης της μάχης, ικανούς να λειτουργούν υπό εντατικό «καταιγισμό παρεμβολών» (</w:t>
      </w:r>
      <w:proofErr w:type="spellStart"/>
      <w:r w:rsidRPr="00D63AC5">
        <w:t>barrage</w:t>
      </w:r>
      <w:proofErr w:type="spellEnd"/>
      <w:r w:rsidRPr="00D63AC5">
        <w:t xml:space="preserve"> </w:t>
      </w:r>
      <w:proofErr w:type="spellStart"/>
      <w:r w:rsidRPr="00D63AC5">
        <w:t>jamming</w:t>
      </w:r>
      <w:proofErr w:type="spellEnd"/>
      <w:r w:rsidRPr="00D63AC5">
        <w:t>)· λαμβάνοντας υπόψη ότι οι θαλάσσιοι δρόνοι έχουν δημιουργήσει ένα νέο πρότυπο για την ασφάλεια στη θάλασσα, το οποίο καλύπτει από τον εντοπισμό ναρκών μέχρι τις επιθέσεις κατά στρατιωτικών στόχων, όπως αποδείχθηκε στον Εύξεινο Πόντο και στη Βαλτική Θάλασσα, και ότι θα αποτελέσουν νέα πρόκληση για την ασφάλεια της Ευρωπαϊκής Ένωσης σε μεγάλα ναυτικά θέατρα, όπως η Μεσόγειος Θάλασσα·</w:t>
      </w:r>
    </w:p>
    <w:p w14:paraId="5CE4E24A" w14:textId="77777777" w:rsidR="00EF77F8" w:rsidRPr="00D63AC5" w:rsidRDefault="00EF77F8" w:rsidP="00A23C38">
      <w:pPr>
        <w:pStyle w:val="NormalHanging12a"/>
        <w:widowControl/>
        <w:rPr>
          <w:bCs/>
          <w:iCs/>
        </w:rPr>
      </w:pPr>
      <w:r w:rsidRPr="00D63AC5">
        <w:t>H.</w:t>
      </w:r>
      <w:r w:rsidRPr="00D63AC5">
        <w:tab/>
        <w:t>λαμβάνοντας υπόψη ότι η ενσωμάτωση των διαστημικών περιουσιακών στοιχείων στις εικόνες που συλλέγονται από δρόνους μπορούν να παρέχουν συνεχή, διασταυρούμενη και ασφαλή επίγνωση της κατάστασης για την έγκαιρη προειδοποίηση, τη διαχείριση κρίσεων και την ανίχνευση υβριδικών απειλών με την παρακολούθηση των κινήσεων τρομοκρατών, των οδών διακίνησης και των παραμεθόριων περιοχών·</w:t>
      </w:r>
    </w:p>
    <w:p w14:paraId="53CA27B8" w14:textId="77777777" w:rsidR="00EF77F8" w:rsidRPr="00D63AC5" w:rsidRDefault="00EF77F8" w:rsidP="00A23C38">
      <w:pPr>
        <w:pStyle w:val="NormalHanging12a"/>
        <w:widowControl/>
        <w:rPr>
          <w:b/>
          <w:i/>
        </w:rPr>
      </w:pPr>
      <w:r w:rsidRPr="00D63AC5">
        <w:rPr>
          <w:b/>
          <w:i/>
        </w:rPr>
        <w:t>Τρωτά σημεία της εφοδιαστικής αλυσίδας</w:t>
      </w:r>
    </w:p>
    <w:p w14:paraId="0D629AD5" w14:textId="77777777" w:rsidR="00EF77F8" w:rsidRPr="00D63AC5" w:rsidRDefault="00EF77F8" w:rsidP="00A23C38">
      <w:pPr>
        <w:pStyle w:val="NormalHanging12a"/>
        <w:widowControl/>
        <w:rPr>
          <w:bCs/>
          <w:iCs/>
        </w:rPr>
      </w:pPr>
      <w:r w:rsidRPr="00D63AC5">
        <w:t>Θ.</w:t>
      </w:r>
      <w:r w:rsidRPr="00D63AC5">
        <w:tab/>
        <w:t>λαμβάνοντας υπόψη ότι το 60 % των κατασκευαστικών στοιχείων δρόνων προέρχονται από τις Ηνωμένες Πολιτείες και την Κίνα, γεγονός που δημιουργεί κρίσιμη ευπάθεια στην αμυντική ετοιμότητα της ΕΕ με ορίζοντα το 2030· λαμβάνοντας υπόψη ότι οι κινεζικές εταιρείες κατασκευάζουν τα περισσότερα από τα κατασκευαστικά στοιχεία που απαιτούνται για τη συναρμολόγηση δρόνων, όπως ημιαγωγούς, τρανζίστορ ισχύος, μαγνήτες, μπαταρίες και μικροκυκλώματα πλοήγησης· λαμβάνοντας υπόψη ότι η στρατηγική συνεργασία θα πρέπει επίσης να αντιμετωπίσει τον αναδυόμενο τεχνολογικό ανταγωνισμό από τη Ρωσία και την Κίνα και να διασφαλίσει την ευρωπαϊκή πρόσβαση στην καινοτομία και τα υλικά που απαιτούνται για βιώσιμες ικανότητες δρόνων και αναχαίτισης δρόνων·</w:t>
      </w:r>
    </w:p>
    <w:p w14:paraId="1ADAA0D1" w14:textId="77777777" w:rsidR="00EF77F8" w:rsidRPr="00D63AC5" w:rsidRDefault="00EF77F8" w:rsidP="00A23C38">
      <w:pPr>
        <w:pStyle w:val="NormalHanging12a"/>
        <w:widowControl/>
        <w:rPr>
          <w:bCs/>
          <w:iCs/>
        </w:rPr>
      </w:pPr>
      <w:r w:rsidRPr="00D63AC5">
        <w:t>Ι.</w:t>
      </w:r>
      <w:r w:rsidRPr="00D63AC5">
        <w:tab/>
        <w:t xml:space="preserve">λαμβάνοντας υπόψη ότι η Κίνα έχει αναδειχθεί πρωτοπόρος στον τομέα των δρόνων, παράγοντας ευρύ φάσμα συστημάτων μάχης και αναγνώρισης, ενώ παράλληλα επενδύει σε ναυτικούς δρόνους και σμήνη αυτόνομων μικρών </w:t>
      </w:r>
      <w:proofErr w:type="spellStart"/>
      <w:r w:rsidRPr="00D63AC5">
        <w:t>δρόνων</w:t>
      </w:r>
      <w:proofErr w:type="spellEnd"/>
      <w:r w:rsidRPr="00D63AC5">
        <w:t xml:space="preserve"> (</w:t>
      </w:r>
      <w:proofErr w:type="spellStart"/>
      <w:r w:rsidRPr="00D63AC5">
        <w:t>mini-drones</w:t>
      </w:r>
      <w:proofErr w:type="spellEnd"/>
      <w:r w:rsidRPr="00D63AC5">
        <w:t>)· λαμβάνοντας υπόψη ότι οι οπλισμένοι δρόνοι της έχουν εξαχθεί σε μεγάλη κλίμακα και έχουν χρησιμοποιηθεί από τρίτες χώρες σε διάφορα θέατρα·</w:t>
      </w:r>
    </w:p>
    <w:p w14:paraId="505837AF" w14:textId="77777777" w:rsidR="00EF77F8" w:rsidRPr="00D63AC5" w:rsidRDefault="00EF77F8" w:rsidP="00A23C38">
      <w:pPr>
        <w:pStyle w:val="NormalHanging12a"/>
        <w:widowControl/>
        <w:rPr>
          <w:bCs/>
          <w:iCs/>
        </w:rPr>
      </w:pPr>
      <w:r w:rsidRPr="00D63AC5">
        <w:t>ΙΑ.</w:t>
      </w:r>
      <w:r w:rsidRPr="00D63AC5">
        <w:tab/>
        <w:t xml:space="preserve">λαμβάνοντας υπόψη ότι η κινεζική εταιρεία DJI εκτιμάται ότι ελέγχει ποσοστό 74 % της αγοράς εμπορικών δρόνων και ότι οι κινεζικές εταιρείες κατασκευάζουν τα περισσότερα από τα κατασκευαστικά στοιχεία που απαιτούνται για τη συναρμολόγησή </w:t>
      </w:r>
      <w:r w:rsidRPr="00D63AC5">
        <w:lastRenderedPageBreak/>
        <w:t>τους, όπως ημιαγωγούς, τρανζίστορ ισχύος, μαγνήτες, μπαταρίες και μικροκυκλώματα πλοήγησης· λαμβάνοντας υπόψη ότι στην Κίνα κατασκευάζονται 9 στους 10 αισθητήρες ή οπτικά συστήματα που απαιτούνται για να εντοπιστούν και να πληγούν στόχοι· λαμβάνοντας υπόψη ότι το Πεκίνο ελέγχει το 85 % της παγκόσμιας παραγωγικής ικανότητας σε μπαταρίες λιθίου και το 98 % του εξευγενισμού σπάνιων γαιών, γεγονός που το καθιστά τη ραχοκοκαλιά τόσο των ηλεκτρονικών ειδών ευρείας κατανάλωσης όσο και των σύγχρονων όπλων, με αποτέλεσμα ο εφοδιασμός της Ευρώπης να εξαρτάται από την Κίνα· λαμβάνοντας υπόψη ότι η Κίνα έχει αρχίσει να περιορίζει τις εξαγωγές κατασκευαστικών στοιχείων και υλικών δρόνων για την Ουκρανία και τους δυτικούς αγοραστές· λαμβάνοντας υπόψη ότι η Κίνα, ελέγχοντας αποτελεσματικά την πρόσβαση στα απαραίτητα υλικά —από πρώτες ύλες έως μπαταρίες και λογισμικό— και αυξάνοντας τις παραδόσεις της στη Ρωσία, επηρεάζει αποφασιστικά τον χαρακτήρα του πολέμου με δρόνους·</w:t>
      </w:r>
    </w:p>
    <w:p w14:paraId="635D1288" w14:textId="77777777" w:rsidR="00EF77F8" w:rsidRPr="00D63AC5" w:rsidRDefault="00EF77F8" w:rsidP="00A23C38">
      <w:pPr>
        <w:pStyle w:val="NormalHanging12a"/>
        <w:widowControl/>
        <w:rPr>
          <w:bCs/>
          <w:iCs/>
        </w:rPr>
      </w:pPr>
      <w:r w:rsidRPr="00D63AC5">
        <w:t>ΙΒ.</w:t>
      </w:r>
      <w:r w:rsidRPr="00D63AC5">
        <w:tab/>
        <w:t>λαμβάνοντας υπόψη ότι, στις 9 Οκτωβρίου 2025, η Κίνα εισήγαγε σαρωτικούς ελέγχους των εξαγωγών σπανίων γαιών και συναφών τεχνολογιών επεξεργασίας, επικαλούμενη ανησυχίες σχετικά με την εθνική ασφάλεια·</w:t>
      </w:r>
    </w:p>
    <w:p w14:paraId="049CE312" w14:textId="77777777" w:rsidR="00EF77F8" w:rsidRPr="00D63AC5" w:rsidRDefault="00EF77F8" w:rsidP="00A23C38">
      <w:pPr>
        <w:pStyle w:val="NormalHanging12a"/>
        <w:widowControl/>
        <w:rPr>
          <w:bCs/>
          <w:iCs/>
        </w:rPr>
      </w:pPr>
      <w:r w:rsidRPr="00D63AC5">
        <w:t>ΙΓ.</w:t>
      </w:r>
      <w:r w:rsidRPr="00D63AC5">
        <w:tab/>
        <w:t>λαμβάνοντας υπόψη ότι οι νέοι αυτοί κανόνες καλύπτουν σχεδόν όλες τις σπάνιες γαίες που είναι απαραίτητες για τις ικανότητες κατασκευής δρόνων και αναχαίτισης δρόνων και απαιτούν από τους Κινέζους προμηθευτές να λαμβάνουν άδειες εξαγωγής από το υπουργείο Εμπορίου, υποβάλλοντας ουσιαστικά ολόκληρη τη βιομηχανία δρόνων της ΕΕ στην κινεζική έγκριση εξαγωγών, γεγονός το οποίο καταδεικνύει τη στρατηγική επιτακτική ανάγκη δημιουργίας μιας ανθεκτικής και αυτόνομης κατάντη εφοδιαστικής αλυσίδας για τη βιομηχανία δρόνων·</w:t>
      </w:r>
    </w:p>
    <w:p w14:paraId="11BFE017" w14:textId="77777777" w:rsidR="00EF77F8" w:rsidRPr="00D63AC5" w:rsidRDefault="00EF77F8" w:rsidP="00A23C38">
      <w:pPr>
        <w:pStyle w:val="NormalHanging12a"/>
        <w:widowControl/>
        <w:rPr>
          <w:bCs/>
          <w:iCs/>
        </w:rPr>
      </w:pPr>
      <w:r w:rsidRPr="00D63AC5">
        <w:t>ΙΔ.</w:t>
      </w:r>
      <w:r w:rsidRPr="00D63AC5">
        <w:tab/>
        <w:t>λαμβάνοντας υπόψη ότι οι νέοι περιορισμοί στις εξαγωγές της Κίνας, οι οποίοι ανακοινώθηκαν και εφαρμόστηκαν εν μέρει στις 9 Οκτωβρίου 2025, απαιτούν άδειες εξαγωγής για προϊόντα που περιέχουν ακόμη και ίχνη (άνω του 0,1 %) σπάνιων γαιών που εξορύσσονται ή μεταποιούνται στην Κίνα, ενώ το Πεκίνο δήλωσε ρητά ότι δεν θα χορηγούνται άδειες σε ξένες οντότητες του αμυντικού τομέα·</w:t>
      </w:r>
    </w:p>
    <w:p w14:paraId="09048ED4" w14:textId="77777777" w:rsidR="00EF77F8" w:rsidRPr="00D63AC5" w:rsidRDefault="00EF77F8" w:rsidP="00A23C38">
      <w:pPr>
        <w:pStyle w:val="NormalHanging12a"/>
        <w:widowControl/>
        <w:rPr>
          <w:bCs/>
          <w:iCs/>
        </w:rPr>
      </w:pPr>
      <w:r w:rsidRPr="00D63AC5">
        <w:t>ΙΕ.</w:t>
      </w:r>
      <w:r w:rsidRPr="00D63AC5">
        <w:tab/>
        <w:t xml:space="preserve">λαμβάνοντας υπόψη ότι η ΕΕ πρέπει επειγόντως να αναπτύξει εναλλακτικές πηγές, ικανότητα ανακύκλωσης και κυρίαρχη εξόρυξη κρίσιμων πρώτων υλών για να μειωθούν τα τρωτά σημεία που δημιουργούνται από τους κινεζικούς εξαγωγικούς περιορισμούς και τη συγκέντρωση της παγκόσμιας εφοδιαστικής αλυσίδας· </w:t>
      </w:r>
    </w:p>
    <w:p w14:paraId="0EE7FE89" w14:textId="77777777" w:rsidR="00EF77F8" w:rsidRPr="00D63AC5" w:rsidRDefault="00EF77F8" w:rsidP="00A23C38">
      <w:pPr>
        <w:pStyle w:val="NormalHanging12a"/>
        <w:widowControl/>
        <w:rPr>
          <w:b/>
          <w:i/>
        </w:rPr>
      </w:pPr>
      <w:r w:rsidRPr="00D63AC5">
        <w:rPr>
          <w:b/>
          <w:i/>
        </w:rPr>
        <w:t>Προμήθεια και χρηματοδότηση</w:t>
      </w:r>
    </w:p>
    <w:p w14:paraId="751C84FD" w14:textId="77777777" w:rsidR="00EF77F8" w:rsidRPr="00D63AC5" w:rsidRDefault="00EF77F8" w:rsidP="00A23C38">
      <w:pPr>
        <w:pStyle w:val="NormalHanging12a"/>
        <w:widowControl/>
        <w:rPr>
          <w:bCs/>
          <w:iCs/>
        </w:rPr>
      </w:pPr>
      <w:r w:rsidRPr="00D63AC5">
        <w:t>ΙΣΤ.</w:t>
      </w:r>
      <w:r w:rsidRPr="00D63AC5">
        <w:tab/>
        <w:t>λαμβάνοντας υπόψη ότι η παραγωγή, η προμήθεια και η χρηματοδότηση δρόνων και ικανοτήτων C-UAS μπορούν να θεωρούνται υπηρεσία που απαιτεί ειδικευμένο προσωπικό, έξυπνες επενδύσεις, απλουστευμένες διαδικασίες, πρόσβαση σε δημόσια και ιδιωτική χρηματοδότηση, περιφερειακά κέντρα παραγωγής και στενή συνεργασία με μικρές και μεσαίες επιχειρήσεις (ΜΜΕ), εταιρείες τεχνολογίας και πανεπιστήμια·</w:t>
      </w:r>
    </w:p>
    <w:p w14:paraId="6226D917" w14:textId="77777777" w:rsidR="00EF77F8" w:rsidRPr="00D63AC5" w:rsidRDefault="00EF77F8" w:rsidP="00A23C38">
      <w:pPr>
        <w:pStyle w:val="NormalHanging12a"/>
        <w:widowControl/>
        <w:rPr>
          <w:b/>
          <w:i/>
        </w:rPr>
      </w:pPr>
      <w:r w:rsidRPr="00D63AC5">
        <w:rPr>
          <w:b/>
          <w:i/>
        </w:rPr>
        <w:t>Ευθυγράμμιση δόγματος</w:t>
      </w:r>
    </w:p>
    <w:p w14:paraId="076338E0" w14:textId="77777777" w:rsidR="00EF77F8" w:rsidRPr="00D63AC5" w:rsidRDefault="00EF77F8" w:rsidP="00A23C38">
      <w:pPr>
        <w:pStyle w:val="NormalHanging12a"/>
        <w:widowControl/>
        <w:rPr>
          <w:bCs/>
          <w:iCs/>
        </w:rPr>
      </w:pPr>
      <w:r w:rsidRPr="00D63AC5">
        <w:t>ΙΖ.</w:t>
      </w:r>
      <w:r w:rsidRPr="00D63AC5">
        <w:tab/>
        <w:t xml:space="preserve">λαμβάνοντας υπόψη ότι τα κράτη μέλη πρέπει να εργαστούν προκειμένου να ευθυγραμμίσουν δόγματα, εκπαιδευτικές εγκαταστάσεις, διαδικασίες πιστοποίησης, γραμμές συναρμολόγησης, συντονισμό του πεδίου μάχης, στόχευση σε πραγματικό </w:t>
      </w:r>
      <w:r w:rsidRPr="00D63AC5">
        <w:lastRenderedPageBreak/>
        <w:t xml:space="preserve">χρόνο, εκπαίδευση, ανθεκτικές μεθόδους διοίκησης και ελέγχου (C2) και για την πλήρη ενσωμάτωση όλων των ανωτέρω· </w:t>
      </w:r>
    </w:p>
    <w:p w14:paraId="0489A3F9" w14:textId="77777777" w:rsidR="00EF77F8" w:rsidRPr="00D63AC5" w:rsidRDefault="00EF77F8" w:rsidP="00A23C38">
      <w:pPr>
        <w:pStyle w:val="NormalHanging12a"/>
        <w:widowControl/>
        <w:rPr>
          <w:bCs/>
          <w:iCs/>
        </w:rPr>
      </w:pPr>
      <w:r w:rsidRPr="00D63AC5">
        <w:t>ΙΗ.</w:t>
      </w:r>
      <w:r w:rsidRPr="00D63AC5">
        <w:tab/>
        <w:t xml:space="preserve">λαμβάνοντας υπόψη ότι η ευθυγράμμιση αυτή θα πρέπει επίσης να περιλαμβάνει σχετικούς νόμους και κανονισμούς για τη χρήση και την παραγωγή δρόνων, να διασφαλίζει την πλήρη συμβατότητα με τα δόγματα του ΝΑΤΟ και τα πρότυπα STANAG, και να προωθεί την κοινή εκπαίδευση με την Ουκρανία για την επιτάχυνση της επιχειρησιακής ετοιμότητας· </w:t>
      </w:r>
    </w:p>
    <w:p w14:paraId="2F643C95" w14:textId="77777777" w:rsidR="00EF77F8" w:rsidRPr="00D63AC5" w:rsidRDefault="00EF77F8" w:rsidP="00A23C38">
      <w:pPr>
        <w:pStyle w:val="NormalHanging12a"/>
        <w:widowControl/>
        <w:rPr>
          <w:bCs/>
          <w:iCs/>
        </w:rPr>
      </w:pPr>
      <w:r w:rsidRPr="00D63AC5">
        <w:t>ΙΘ.</w:t>
      </w:r>
      <w:r w:rsidRPr="00D63AC5">
        <w:tab/>
        <w:t xml:space="preserve">λαμβάνοντας υπόψη ότι η ΕΕ και τα κράτη μέλη της θα πρέπει να επιδιώξουν να αναλάβουν ηγετικό ρόλο στον τομέα των δρόνων εμβαθύνοντας τη συνεργασία για την εκπαίδευση, την πιστοποίηση, τη βιομηχανική συναρμολόγηση και τον επιχειρησιακό συντονισμό, με πλήρη σεβασμό της εθνικής κυριαρχίας, όπως επιβεβαιώνεται στο άρθρο 4 παράγραφος 2 και στο άρθρο 42 παράγραφος 2 ΣΕΕ· </w:t>
      </w:r>
    </w:p>
    <w:p w14:paraId="3374F1A7" w14:textId="77777777" w:rsidR="00EF77F8" w:rsidRPr="00D63AC5" w:rsidRDefault="00EF77F8" w:rsidP="00A23C38">
      <w:pPr>
        <w:pStyle w:val="NormalHanging12a"/>
        <w:widowControl/>
        <w:rPr>
          <w:b/>
          <w:i/>
        </w:rPr>
      </w:pPr>
      <w:r w:rsidRPr="00D63AC5">
        <w:rPr>
          <w:b/>
          <w:i/>
        </w:rPr>
        <w:t>Στρατηγικές εταιρικές σχέσεις</w:t>
      </w:r>
    </w:p>
    <w:p w14:paraId="63DE2216" w14:textId="77777777" w:rsidR="00B21DA7" w:rsidRPr="00D63AC5" w:rsidRDefault="00EF77F8" w:rsidP="00A23C38">
      <w:pPr>
        <w:pStyle w:val="NormalHanging12a"/>
        <w:widowControl/>
      </w:pPr>
      <w:r w:rsidRPr="00D63AC5">
        <w:t>Κ.</w:t>
      </w:r>
      <w:r w:rsidRPr="00D63AC5">
        <w:tab/>
        <w:t xml:space="preserve">λαμβάνοντας υπόψη ότι οι στρατηγικές εταιρικές σχέσεις είναι απαραίτητες για την επίτευξη του μαζικού και ποιοτικού πλεονεκτήματος που απαιτείται για την επίτευξη επιχειρησιακών ορίων και την πρόσβαση σε εμπειρογνωμοσύνη και πρώτες ύλες· </w:t>
      </w:r>
    </w:p>
    <w:p w14:paraId="28675F1F" w14:textId="3BD9BA9D" w:rsidR="00EF77F8" w:rsidRPr="00D63AC5" w:rsidRDefault="00B21DA7" w:rsidP="00A23C38">
      <w:pPr>
        <w:pStyle w:val="NormalHanging12a"/>
        <w:widowControl/>
        <w:rPr>
          <w:bCs/>
          <w:iCs/>
        </w:rPr>
      </w:pPr>
      <w:r w:rsidRPr="00D63AC5">
        <w:t>ΚΑ</w:t>
      </w:r>
      <w:r w:rsidR="00EF77F8" w:rsidRPr="00D63AC5">
        <w:t>.</w:t>
      </w:r>
      <w:r w:rsidR="00EF77F8" w:rsidRPr="00D63AC5">
        <w:tab/>
        <w:t xml:space="preserve">λαμβάνοντας υπόψη ότι οι εν λόγω εταιρικές σχέσεις πρέπει να ενισχύουν τις ευρωπαϊκές ικανότητες ασφάλειας και άμυνας, να παραμένουν αμοιβαίες, διαφανείς και συνεπείς, αποφεύγοντας παράλληλα κρίσιμες εξαρτήσεις από τρίτες χώρες σε αμυντικές τεχνολογίες, κατασκευαστικά στοιχεία, λογισμικό και πρώτες ύλες· </w:t>
      </w:r>
    </w:p>
    <w:p w14:paraId="20B8FEBB" w14:textId="2AD8EA09" w:rsidR="00EF77F8" w:rsidRPr="00D63AC5" w:rsidRDefault="00EF77F8" w:rsidP="00A23C38">
      <w:pPr>
        <w:pStyle w:val="NormalHanging12a"/>
        <w:widowControl/>
        <w:rPr>
          <w:bCs/>
          <w:iCs/>
        </w:rPr>
      </w:pPr>
      <w:r w:rsidRPr="00D63AC5">
        <w:t>Κ</w:t>
      </w:r>
      <w:r w:rsidR="00B21DA7" w:rsidRPr="00D63AC5">
        <w:t>Β</w:t>
      </w:r>
      <w:r w:rsidRPr="00D63AC5">
        <w:t>.</w:t>
      </w:r>
      <w:r w:rsidRPr="00D63AC5">
        <w:tab/>
        <w:t xml:space="preserve">λαμβάνοντας υπόψη ότι η συνεργασία με βασικούς εταίρους, όπως η Ουκρανία, έχει ιδιαίτερη σημασία, δεδομένης της απαράμιλλης εμπειρίας της στο πεδίο μάχης, των ταχέων κύκλων καινοτομίας και προσαρμογής, της ενσωμάτωσης μη στρατιωτικών και στρατιωτικών οικοσυστημάτων καινοτομίας και της μεγάλης κλίμακας ικανότητας παραγωγής δρόνων, που παρέχουν μοναδικές πληροφορίες για την ενίσχυση της ευρωπαϊκής βιομηχανικής και τεχνολογικής βάσης στον τομέα της άμυνας (ΕΒΤΒΑ)· </w:t>
      </w:r>
    </w:p>
    <w:p w14:paraId="741116EF" w14:textId="5E971C4E" w:rsidR="00EF77F8" w:rsidRPr="00D63AC5" w:rsidRDefault="00EF77F8" w:rsidP="00A23C38">
      <w:pPr>
        <w:pStyle w:val="NormalHanging12a"/>
        <w:widowControl/>
        <w:rPr>
          <w:bCs/>
          <w:iCs/>
        </w:rPr>
      </w:pPr>
      <w:r w:rsidRPr="00D63AC5">
        <w:t>Κ</w:t>
      </w:r>
      <w:r w:rsidR="00B21DA7" w:rsidRPr="00D63AC5">
        <w:t>Γ</w:t>
      </w:r>
      <w:r w:rsidRPr="00D63AC5">
        <w:t>.</w:t>
      </w:r>
      <w:r w:rsidRPr="00D63AC5">
        <w:tab/>
        <w:t xml:space="preserve">λαμβάνοντας υπόψη ότι η ανταλλαγή διδαγμάτων με εταίρους με εμπειρία στην αναχαίτιση μη επανδρωμένων εναέριων συστημάτων (C-UAS) που αναπτύσσουν προηγμένα συστήματα άμυνας δρόνων είναι ζωτικής σημασίας για την ανθεκτικότητα της Ευρώπης· </w:t>
      </w:r>
    </w:p>
    <w:p w14:paraId="4EA9C835" w14:textId="6625CFA6" w:rsidR="00EF77F8" w:rsidRPr="00D63AC5" w:rsidRDefault="00EF77F8" w:rsidP="00A23C38">
      <w:pPr>
        <w:pStyle w:val="NormalHanging12a"/>
        <w:widowControl/>
        <w:rPr>
          <w:bCs/>
          <w:iCs/>
        </w:rPr>
      </w:pPr>
      <w:r w:rsidRPr="00D63AC5">
        <w:t>Κ</w:t>
      </w:r>
      <w:r w:rsidR="00B21DA7" w:rsidRPr="00D63AC5">
        <w:t>Δ</w:t>
      </w:r>
      <w:r w:rsidRPr="00D63AC5">
        <w:t>.</w:t>
      </w:r>
      <w:r w:rsidRPr="00D63AC5">
        <w:tab/>
        <w:t>λαμβάνοντας υπόψη ότι οι εταιρικές σχέσεις στα Δυτικά Βαλκάνια και στην άμεση γειτονία της ΕΕ είναι επίσης ουσιώδεις για την περιφερειακή σταθερότητα και ανθεκτικότητα·</w:t>
      </w:r>
    </w:p>
    <w:p w14:paraId="62727CFB" w14:textId="539C020C" w:rsidR="00EF77F8" w:rsidRPr="00D63AC5" w:rsidRDefault="00EF77F8" w:rsidP="00A23C38">
      <w:pPr>
        <w:pStyle w:val="NormalHanging12a"/>
        <w:widowControl/>
        <w:rPr>
          <w:bCs/>
          <w:iCs/>
        </w:rPr>
      </w:pPr>
      <w:r w:rsidRPr="00D63AC5">
        <w:t>Κ</w:t>
      </w:r>
      <w:r w:rsidR="00B21DA7" w:rsidRPr="00D63AC5">
        <w:t>Ε</w:t>
      </w:r>
      <w:r w:rsidRPr="00D63AC5">
        <w:t>.</w:t>
      </w:r>
      <w:r w:rsidRPr="00D63AC5">
        <w:tab/>
        <w:t>λαμβάνοντας υπόψη ότι τα Δυτικά Βαλκάνια, τα οποία έχουν κοινά χερσαία σύνορα με την Ευρωπαϊκή Ένωση άνω των 2 500 χιλιομέτρων και αποτελούν την πλησιέστερη γειτονική περιοχή, έχουν άμεση στρατηγική σημασία για την ασφάλεια, τη σταθερότητα και την ευημερία της Ένωσης·</w:t>
      </w:r>
    </w:p>
    <w:p w14:paraId="5D31A051" w14:textId="77777777" w:rsidR="00EF77F8" w:rsidRPr="00D63AC5" w:rsidRDefault="00EF77F8" w:rsidP="00A23C38">
      <w:pPr>
        <w:pStyle w:val="NormalHanging12a"/>
        <w:widowControl/>
        <w:rPr>
          <w:b/>
          <w:i/>
        </w:rPr>
      </w:pPr>
      <w:r w:rsidRPr="00D63AC5">
        <w:rPr>
          <w:b/>
          <w:i/>
        </w:rPr>
        <w:t>Πόλεμοι με δρόνους σε ολόκληρη την περιφέρεια</w:t>
      </w:r>
    </w:p>
    <w:p w14:paraId="53E03C49" w14:textId="23077209" w:rsidR="00EF77F8" w:rsidRPr="00D63AC5" w:rsidRDefault="00EF77F8" w:rsidP="00A23C38">
      <w:pPr>
        <w:pStyle w:val="NormalHanging12a"/>
        <w:widowControl/>
        <w:rPr>
          <w:bCs/>
          <w:iCs/>
        </w:rPr>
      </w:pPr>
      <w:r w:rsidRPr="00D63AC5">
        <w:t>Κ</w:t>
      </w:r>
      <w:r w:rsidR="00B21DA7" w:rsidRPr="00D63AC5">
        <w:t>ΣΤ</w:t>
      </w:r>
      <w:r w:rsidRPr="00D63AC5">
        <w:t>.</w:t>
      </w:r>
      <w:r w:rsidRPr="00D63AC5">
        <w:tab/>
        <w:t xml:space="preserve">λαμβάνοντας υπόψη ότι στην άμεση γειτονία της ΕΕ παρατηρούνται πολλαπλές έντονες συγκρούσεις δρόνων, με πολλά κράτη μέλη να αντιμετωπίζουν εχθρικές εισβολές δρόνων στον εναέριο χώρο τους· λαμβάνοντας υπόψη ότι ο προβληματισμός σχετικά με </w:t>
      </w:r>
      <w:r w:rsidRPr="00D63AC5">
        <w:lastRenderedPageBreak/>
        <w:t xml:space="preserve">τους δρόνους πρέπει να λαμβάνει υπόψη την προστασία όλων των ευρωπαϊκών πλευρών· </w:t>
      </w:r>
    </w:p>
    <w:p w14:paraId="5C7595D5" w14:textId="6FAE776B" w:rsidR="00EF77F8" w:rsidRPr="00D63AC5" w:rsidRDefault="00EF77F8" w:rsidP="00A23C38">
      <w:pPr>
        <w:pStyle w:val="NormalHanging12a"/>
        <w:widowControl/>
        <w:rPr>
          <w:bCs/>
          <w:iCs/>
        </w:rPr>
      </w:pPr>
      <w:r w:rsidRPr="00D63AC5">
        <w:t>Κ</w:t>
      </w:r>
      <w:r w:rsidR="0097107B" w:rsidRPr="00D63AC5">
        <w:t>Ζ</w:t>
      </w:r>
      <w:r w:rsidRPr="00D63AC5">
        <w:t>.</w:t>
      </w:r>
      <w:r w:rsidRPr="00D63AC5">
        <w:tab/>
        <w:t xml:space="preserve">λαμβάνοντας υπόψη ότι οι περιοχές που συνορεύουν με κράτη μέλη, είτε από ξηράς είτε από θαλάσσης, διαδραματίζουν καίριο ρόλο στην ανάπτυξη και τη δοκιμή δρόνων και αμυντικών τεχνολογιών, δεδομένων των ειδικών απαιτήσεων που απορρέουν από τη γεωγραφία και τη γεωπολιτική θέση τους στο ευρωπαϊκό τοπίο ασφάλειας· αναγνωρίζει ότι οι περιοχές των Δυτικών Βαλκανίων, της Μεσογείου και του Εύξεινου Πόντου είναι όλες εκτεθειμένες σε κακόβουλες ξένες επιρροές, υβριδικές απειλές, παραπληροφόρηση και πολιτικές παρεμβάσεις που επιδιώκουν να υπονομεύσουν την ευρωπαϊκή ασφάλεια· λαμβάνοντας υπόψη ότι οι περιοχές αυτές είναι ευάλωτες σε εχθρικές δραστηριότητες δρόνων και ότι οι εταίροι σε αυτές τις περιοχές είναι απαραίτητοι ως πρώτη γραμμή άμυνας για τη διασφάλιση της συλλογικής ασφάλειας· </w:t>
      </w:r>
    </w:p>
    <w:p w14:paraId="2601FA00" w14:textId="13282DE6" w:rsidR="00EF77F8" w:rsidRPr="00D63AC5" w:rsidRDefault="00EF77F8" w:rsidP="00A23C38">
      <w:pPr>
        <w:pStyle w:val="NormalHanging12a"/>
        <w:widowControl/>
        <w:rPr>
          <w:bCs/>
          <w:iCs/>
        </w:rPr>
      </w:pPr>
      <w:r w:rsidRPr="00D63AC5">
        <w:t>Κ</w:t>
      </w:r>
      <w:r w:rsidR="0097107B" w:rsidRPr="00D63AC5">
        <w:t>Η</w:t>
      </w:r>
      <w:r w:rsidRPr="00D63AC5">
        <w:t>.</w:t>
      </w:r>
      <w:r w:rsidRPr="00D63AC5">
        <w:tab/>
        <w:t xml:space="preserve">λαμβάνοντας υπόψη ότι η τεχνολογία δρόνων χρησιμοποιείται από τρομοκρατικές οργανώσεις για την πραγματοποίηση επιθέσεων κατά πολιτικών προσωπικοτήτων, τη διείσδυση σε σωφρονιστικές εγκαταστάσεις της ΕΕ και τη μεταφορά εκρηκτικών υλών και όπλων· </w:t>
      </w:r>
    </w:p>
    <w:p w14:paraId="34E0A1E0" w14:textId="077584EF" w:rsidR="00EF77F8" w:rsidRPr="00D63AC5" w:rsidRDefault="00EF77F8" w:rsidP="00A23C38">
      <w:pPr>
        <w:pStyle w:val="NormalHanging12a"/>
        <w:widowControl/>
        <w:rPr>
          <w:bCs/>
          <w:iCs/>
        </w:rPr>
      </w:pPr>
      <w:r w:rsidRPr="00D63AC5">
        <w:t>Κ</w:t>
      </w:r>
      <w:r w:rsidR="0097107B" w:rsidRPr="00D63AC5">
        <w:t>Θ</w:t>
      </w:r>
      <w:r w:rsidRPr="00D63AC5">
        <w:t>.</w:t>
      </w:r>
      <w:r w:rsidRPr="00D63AC5">
        <w:tab/>
        <w:t>λαμβάνοντας υπόψη ότι οι ναυτικοί δρόνοι αποτελούν σημαντική απειλή τόσο για τα εμπορικά όσο και για τα στρατιωτικά σκάφη, καθώς και για σημαντικές εμπορικές οδούς, καθιστώντας αναγκαία την ανάπτυξη αμυντικών ικανοτήτων·</w:t>
      </w:r>
    </w:p>
    <w:p w14:paraId="28AED9FB" w14:textId="42797707" w:rsidR="00EF77F8" w:rsidRPr="00D63AC5" w:rsidRDefault="0097107B" w:rsidP="00A23C38">
      <w:pPr>
        <w:pStyle w:val="NormalHanging12a"/>
        <w:widowControl/>
        <w:rPr>
          <w:bCs/>
          <w:iCs/>
        </w:rPr>
      </w:pPr>
      <w:r w:rsidRPr="00D63AC5">
        <w:t>Λ</w:t>
      </w:r>
      <w:r w:rsidR="00EF77F8" w:rsidRPr="00D63AC5">
        <w:t>.</w:t>
      </w:r>
      <w:r w:rsidR="00EF77F8" w:rsidRPr="00D63AC5">
        <w:tab/>
        <w:t xml:space="preserve">λαμβάνοντας υπόψη ότι η Ουκρανία παράγει πάνω από 4,5 εκατομμύρια δρόνους σε ετήσια βάση ενώ αντιμετωπίζει καθημερινές επιθέσεις από ολοένα και πιο εξελιγμένα σμήνη ρωσικών δρόνων και έχει αποδείξει, μετά τη βάναυση επίθεση της Ρωσίας που ξεκίνησε τον Φεβρουάριο του 2022, ότι η βιομηχανία δρόνων μπορεί να αναβαθμιστεί και να εκσυγχρονιστεί ταχέως, εκδημοκρατίζοντας έτσι την πρόσβαση σε βασικές τεχνολογίες και καθιστώντας δυνατή την αποτελεσματική αυτοάμυνα· </w:t>
      </w:r>
    </w:p>
    <w:p w14:paraId="56ED3039" w14:textId="77777777" w:rsidR="00EF77F8" w:rsidRPr="00D63AC5" w:rsidRDefault="00EF77F8" w:rsidP="00A23C38">
      <w:pPr>
        <w:pStyle w:val="NormalHanging12a"/>
        <w:widowControl/>
        <w:rPr>
          <w:b/>
          <w:i/>
        </w:rPr>
      </w:pPr>
      <w:r w:rsidRPr="00D63AC5">
        <w:rPr>
          <w:b/>
          <w:i/>
        </w:rPr>
        <w:t>Κλιμάκωση για την αντιμετώπιση της ρωσικής απειλής</w:t>
      </w:r>
    </w:p>
    <w:p w14:paraId="645FE3D4" w14:textId="5D99167C" w:rsidR="00EF77F8" w:rsidRPr="00D63AC5" w:rsidRDefault="00EF77F8" w:rsidP="00A23C38">
      <w:pPr>
        <w:pStyle w:val="NormalHanging12a"/>
        <w:widowControl/>
        <w:rPr>
          <w:bCs/>
          <w:iCs/>
        </w:rPr>
      </w:pPr>
      <w:r w:rsidRPr="00D63AC5">
        <w:t>Λ</w:t>
      </w:r>
      <w:r w:rsidR="0097107B" w:rsidRPr="00D63AC5">
        <w:t>Α</w:t>
      </w:r>
      <w:r w:rsidRPr="00D63AC5">
        <w:t>.</w:t>
      </w:r>
      <w:r w:rsidRPr="00D63AC5">
        <w:tab/>
        <w:t>λαμβάνοντας υπόψη ότι η καινοτομία στο πεδίο μάχης της Ουκρανίας και η αυξανόμενη παραγωγική ικανότητα θα πρέπει να ενσωματωθούν σταδιακά στην ευρωπαϊκή βιομηχανική και τεχνολογική βάση στον τομέα της άμυνας (ΕΒΤΒΑ)·</w:t>
      </w:r>
    </w:p>
    <w:p w14:paraId="4DB43626" w14:textId="48D815D8" w:rsidR="00EF77F8" w:rsidRPr="00D63AC5" w:rsidRDefault="00EF77F8" w:rsidP="00A23C38">
      <w:pPr>
        <w:pStyle w:val="NormalHanging12a"/>
        <w:widowControl/>
        <w:rPr>
          <w:bCs/>
          <w:iCs/>
        </w:rPr>
      </w:pPr>
      <w:r w:rsidRPr="00D63AC5">
        <w:t>Λ</w:t>
      </w:r>
      <w:r w:rsidR="0097107B" w:rsidRPr="00D63AC5">
        <w:t>Β</w:t>
      </w:r>
      <w:r w:rsidRPr="00D63AC5">
        <w:t>.</w:t>
      </w:r>
      <w:r w:rsidRPr="00D63AC5">
        <w:tab/>
        <w:t>λαμβάνοντας υπόψη ότι η Ρωσία και η Κίνα ηγούνται της μαζικής ανάπτυξης και διάδοσης της τεχνολογίας δρόνων, λειτουργώντας σε κύκλο καινοτομίας τριών έως έξι μηνών·</w:t>
      </w:r>
    </w:p>
    <w:p w14:paraId="158E2C7E" w14:textId="24CAD231" w:rsidR="00EF77F8" w:rsidRPr="00D63AC5" w:rsidRDefault="00EF77F8" w:rsidP="00A23C38">
      <w:pPr>
        <w:pStyle w:val="NormalHanging12a"/>
        <w:widowControl/>
        <w:rPr>
          <w:bCs/>
          <w:iCs/>
        </w:rPr>
      </w:pPr>
      <w:r w:rsidRPr="00D63AC5">
        <w:t>Λ</w:t>
      </w:r>
      <w:r w:rsidR="0097107B" w:rsidRPr="00D63AC5">
        <w:t>Γ</w:t>
      </w:r>
      <w:r w:rsidRPr="00D63AC5">
        <w:t>.</w:t>
      </w:r>
      <w:r w:rsidRPr="00D63AC5">
        <w:tab/>
        <w:t>λαμβάνοντας υπόψη ότι η εξάρτηση των ευρωπαϊκών κρατών από τρίτες χώρες στον τομέα αυτό αποτελεί απαράδεκτη στρατηγική αδυναμία· λαμβάνοντας υπόψη ότι, ως εκ τούτου, είναι σημαντικό όλες οι ευρωπαϊκές αμυντικές δαπάνες να λειτουργούν ως μοχλός για την πλήρη αυτονομία των ευρωπαϊκών κρατών σε θέματα άμυνας·</w:t>
      </w:r>
    </w:p>
    <w:p w14:paraId="0A4DABB4" w14:textId="77777777" w:rsidR="00EF77F8" w:rsidRPr="00D63AC5" w:rsidRDefault="00EF77F8" w:rsidP="00A23C38">
      <w:pPr>
        <w:pStyle w:val="NormalHanging12a"/>
        <w:widowControl/>
        <w:rPr>
          <w:b/>
          <w:i/>
        </w:rPr>
      </w:pPr>
      <w:r w:rsidRPr="00D63AC5">
        <w:rPr>
          <w:b/>
          <w:i/>
        </w:rPr>
        <w:t>Οικονομικά αποδοτικές λύσεις</w:t>
      </w:r>
    </w:p>
    <w:p w14:paraId="60C0C845" w14:textId="13EE69A9" w:rsidR="00EF77F8" w:rsidRPr="00D63AC5" w:rsidRDefault="00EF77F8" w:rsidP="00A23C38">
      <w:pPr>
        <w:pStyle w:val="NormalHanging12a"/>
        <w:widowControl/>
        <w:rPr>
          <w:bCs/>
          <w:iCs/>
        </w:rPr>
      </w:pPr>
      <w:r w:rsidRPr="00D63AC5">
        <w:t>Λ</w:t>
      </w:r>
      <w:r w:rsidR="0097107B" w:rsidRPr="00D63AC5">
        <w:t>Δ</w:t>
      </w:r>
      <w:r w:rsidRPr="00D63AC5">
        <w:t>.</w:t>
      </w:r>
      <w:r w:rsidRPr="00D63AC5">
        <w:tab/>
        <w:t xml:space="preserve">λαμβάνοντας υπόψη ότι τα κράτη μέλη πρέπει να αξιοποιήσουν διάφορες νέες πρωτοβουλίες και μέσα αμυντικών δαπανών της ΕΕ για την εξεύρεση οικονομικά αποδοτικών λύσεων στον πόλεμο με δρόνους· λαμβάνοντας υπόψη ότι οι λύσεις αυτές θα πρέπει να δίνουν προτεραιότητα στη βιομηχανική ανθεκτικότητα στην Ευρώπη, να μειώνουν τις εξαρτήσεις μας από τρίτες χώρες, να στηρίζουν τις ΜΜΕ στον τομέα της </w:t>
      </w:r>
      <w:r w:rsidRPr="00D63AC5">
        <w:lastRenderedPageBreak/>
        <w:t>άμυνας και να διασφαλίζουν ότι οι επενδύσεις μετασχηματίζονται σε συγκεκριμένες ικανότητες που μπορούν να αναπτυχθούν ταχέως για τη στήριξη της άμυνας της Ουκρανίας και της ΕΕ·</w:t>
      </w:r>
    </w:p>
    <w:p w14:paraId="5ECFDB87" w14:textId="3C58334A" w:rsidR="00EF77F8" w:rsidRPr="00D63AC5" w:rsidRDefault="00EF77F8" w:rsidP="00A23C38">
      <w:pPr>
        <w:pStyle w:val="NormalHanging12a"/>
        <w:widowControl/>
        <w:rPr>
          <w:bCs/>
          <w:iCs/>
        </w:rPr>
      </w:pPr>
      <w:r w:rsidRPr="00D63AC5">
        <w:t>Λ</w:t>
      </w:r>
      <w:r w:rsidR="0097107B" w:rsidRPr="00D63AC5">
        <w:t>Ε</w:t>
      </w:r>
      <w:r w:rsidRPr="00D63AC5">
        <w:t>.</w:t>
      </w:r>
      <w:r w:rsidRPr="00D63AC5">
        <w:tab/>
        <w:t>λαμβάνοντας υπόψη ότι τα UAS είναι εγγενώς διπλής χρήσης, έχοντας επιφέρει σημαντικό μετασχηματισμό στην κινητικότητα, την εφοδιαστική και τη διαχείριση καταστάσεων έκτακτης ανάγκης, ενώ η αποτελεσματικότητα της ανάπτυξης δρόνων και των επιχειρήσεων αναχαίτισης δρόνων βασίζεται σε ανθεκτικές διασυνοριακές υποδομές που επιτρέπουν την ταχεία μεταφορά κινητών συστημάτων εκτόξευσης, οχημάτων χειρισμού και μονάδων συντήρησης· λαμβάνοντας υπόψη ότι υπάρχει ανάγκη για εναρμονισμένα πρότυπα υποδομών μεταφορών που θα επιτρέπουν οι δρόνοι που χρησιμοποιούνται για υλικοτεχνική υποστήριξη, επιτήρηση και συλλογή πληροφοριών να λειτουργούν με ασφάλεια εντός κοινού εναέριου χώρου και διαδρόμων μεταφορών·</w:t>
      </w:r>
    </w:p>
    <w:p w14:paraId="6725A96D" w14:textId="77777777" w:rsidR="00EF77F8" w:rsidRPr="00D63AC5" w:rsidRDefault="00EF77F8" w:rsidP="00A23C38">
      <w:pPr>
        <w:pStyle w:val="NormalHanging12a"/>
        <w:widowControl/>
        <w:rPr>
          <w:b/>
          <w:i/>
        </w:rPr>
      </w:pPr>
      <w:r w:rsidRPr="00D63AC5">
        <w:rPr>
          <w:b/>
          <w:i/>
        </w:rPr>
        <w:t>Διπλή χρήση για ανθεκτικότητα</w:t>
      </w:r>
    </w:p>
    <w:p w14:paraId="2AE19D34" w14:textId="1EB46EE2" w:rsidR="00EF77F8" w:rsidRPr="00D63AC5" w:rsidRDefault="00EF77F8" w:rsidP="00A23C38">
      <w:pPr>
        <w:pStyle w:val="NormalHanging12a"/>
        <w:widowControl/>
        <w:rPr>
          <w:bCs/>
          <w:iCs/>
        </w:rPr>
      </w:pPr>
      <w:r w:rsidRPr="00D63AC5">
        <w:t>Λ</w:t>
      </w:r>
      <w:r w:rsidR="0097107B" w:rsidRPr="00D63AC5">
        <w:t>ΣΤ</w:t>
      </w:r>
      <w:r w:rsidRPr="00D63AC5">
        <w:t>.</w:t>
      </w:r>
      <w:r w:rsidRPr="00D63AC5">
        <w:tab/>
        <w:t xml:space="preserve">λαμβάνοντας υπόψη ότι το δυναμικό διπλής χρήσης των δρόνων για την πολιτική προστασία, την αντιμετώπιση καταστροφών και τη διαχείριση των συνόρων έχει αυξανόμενη σημασία σε ολόκληρη την ΕΕ, όπου οι συνεχιζόμενες κρίσεις ασφάλειας και μετανάστευσης, καθώς και οι υβριδικές απειλές, αναδεικνύουν την επείγουσα ανάγκη για επίγνωση της κατάστασης και ικανότητες ταχείας αντίδρασης· λαμβάνοντας υπόψη ότι πολλές κρίσιμες τεχνολογίες δρόνων για την άμυνα προέρχονται από τον μη στρατιωτικό τομέα και χρησιμοποιούν κρίσιμα κατασκευαστικά στοιχεία διπλής χρήσης, και ότι ο τομέας των δρόνων στο σύνολό του μπορεί να συμβάλει σημαντικά στις επιχειρησιακές ικανότητες της Ευρώπης· </w:t>
      </w:r>
    </w:p>
    <w:p w14:paraId="2C58AF3B" w14:textId="0B0E9525" w:rsidR="00EF77F8" w:rsidRPr="00D63AC5" w:rsidRDefault="00EF77F8" w:rsidP="00A23C38">
      <w:pPr>
        <w:pStyle w:val="NormalHanging12a"/>
        <w:widowControl/>
        <w:rPr>
          <w:bCs/>
          <w:iCs/>
        </w:rPr>
      </w:pPr>
      <w:r w:rsidRPr="00D63AC5">
        <w:t>Λ</w:t>
      </w:r>
      <w:r w:rsidR="0097107B" w:rsidRPr="00D63AC5">
        <w:t>Ζ</w:t>
      </w:r>
      <w:r w:rsidRPr="00D63AC5">
        <w:t>.</w:t>
      </w:r>
      <w:r w:rsidRPr="00D63AC5">
        <w:tab/>
        <w:t>λαμβάνοντας υπόψη ότι η ανάπτυξη δρόνων και συστημάτων αναχαίτισης δρόνων θα πρέπει να συνοδεύεται από ισχυρές διασφαλίσεις για την πολιτική προστασία, την κοινωνική ανθεκτικότητα και την υπεύθυνη διπλή χρήση της τεχνολογίας, διασφαλίζοντας ότι οι επενδύσεις στην άμυνα ενισχύουν επίσης τις ικανότητες στον τομέα της υγείας, της ανθρωπιστικής εφοδιαστικής και της πολιτικής προστασίας· λαμβάνοντας υπόψη ότι υπάρχει στρατηγική αξία στη διατομεακή καινοτομία και την καινοτομία διπλής χρήσης, ιδίως όσον αφορά την ενσωμάτωση εναέριων, θαλάσσιων και χερσαίων μη επανδρωμένων συστημάτων και μη στρατιωτικών τεχνολογιών·</w:t>
      </w:r>
    </w:p>
    <w:p w14:paraId="02BD4984" w14:textId="7B32C927" w:rsidR="00EF77F8" w:rsidRPr="00D63AC5" w:rsidRDefault="00EF77F8" w:rsidP="00A23C38">
      <w:pPr>
        <w:pStyle w:val="NormalHanging12a"/>
        <w:widowControl/>
        <w:rPr>
          <w:i/>
          <w:iCs/>
        </w:rPr>
      </w:pPr>
      <w:r w:rsidRPr="00D63AC5">
        <w:rPr>
          <w:b/>
          <w:i/>
          <w:iCs/>
        </w:rPr>
        <w:t>Πόλεμος με δρόνους στο σύγχρονο πεδίο μάχης</w:t>
      </w:r>
    </w:p>
    <w:p w14:paraId="32B9FC4F" w14:textId="77777777" w:rsidR="00EF77F8" w:rsidRPr="00D63AC5" w:rsidRDefault="00EF77F8" w:rsidP="00A23C38">
      <w:pPr>
        <w:pStyle w:val="NormalHanging12a"/>
        <w:widowControl/>
        <w:rPr>
          <w:i/>
          <w:iCs/>
        </w:rPr>
      </w:pPr>
      <w:r w:rsidRPr="00D63AC5">
        <w:rPr>
          <w:i/>
        </w:rPr>
        <w:t>Προσαρμογή των επιχειρήσεων στον πόλεμο με δρόνους</w:t>
      </w:r>
    </w:p>
    <w:p w14:paraId="241134C0" w14:textId="3BDD6E87" w:rsidR="00EF77F8" w:rsidRPr="00D63AC5" w:rsidRDefault="001E4191" w:rsidP="001E4191">
      <w:pPr>
        <w:pStyle w:val="NormalHanging12a"/>
        <w:widowControl/>
        <w:ind w:left="570" w:hanging="570"/>
      </w:pPr>
      <w:r w:rsidRPr="00D63AC5">
        <w:t>1.</w:t>
      </w:r>
      <w:r w:rsidRPr="00D63AC5">
        <w:tab/>
      </w:r>
      <w:r w:rsidR="00EF77F8" w:rsidRPr="00D63AC5">
        <w:t xml:space="preserve">επισημαίνει την αναγκαιότητα ενσωμάτωσης των UAS και των C-UAS σε τακτικό και επιχειρησιακό επίπεδο, αναγνωρίζοντας ότι, προκειμένου να επιχειρούν οι ένοπλες δυνάμεις αποτελεσματικά στο ταχέως εξελισσόμενο σύγχρονο πεδίο μάχης, οι στρατιώτες πρέπει να έχουν την ικανότητα να δημιουργούν «τείχη με δρόνους» σε πραγματικό χρόνο, τα οποία ενσωματώνουν ραντάρ, ακουστικούς αισθητήρες, αισθητήρες ραδιοσυχνοτήτων, κάμερες, </w:t>
      </w:r>
      <w:proofErr w:type="spellStart"/>
      <w:r w:rsidR="00EF77F8" w:rsidRPr="00D63AC5">
        <w:t>ηλεκτρο</w:t>
      </w:r>
      <w:proofErr w:type="spellEnd"/>
      <w:r w:rsidR="00EF77F8" w:rsidRPr="00D63AC5">
        <w:t xml:space="preserve">-οπτικούς αισθητήρες και αισθητήρες υπέρυθρων ακτινών και λύσεις «άμεσης εξουδετέρωσης» με βάση το λέιζερ, προκειμένου να διασφαλίζουν τις ικανότητες επιβίωσης, κινητικότητας, </w:t>
      </w:r>
      <w:proofErr w:type="spellStart"/>
      <w:r w:rsidR="00EF77F8" w:rsidRPr="00D63AC5">
        <w:t>φονικότητας</w:t>
      </w:r>
      <w:proofErr w:type="spellEnd"/>
      <w:r w:rsidR="00EF77F8" w:rsidRPr="00D63AC5">
        <w:t>, επίγνωσης της κατάστασης και κινητικής λειτουργίας·</w:t>
      </w:r>
    </w:p>
    <w:p w14:paraId="43217042" w14:textId="4BA2B3ED" w:rsidR="00EF77F8" w:rsidRPr="00D63AC5" w:rsidRDefault="001E4191" w:rsidP="001E4191">
      <w:pPr>
        <w:pStyle w:val="NormalHanging12a"/>
        <w:widowControl/>
        <w:ind w:left="570" w:hanging="570"/>
      </w:pPr>
      <w:r w:rsidRPr="00D63AC5">
        <w:lastRenderedPageBreak/>
        <w:t>2.</w:t>
      </w:r>
      <w:r w:rsidRPr="00D63AC5">
        <w:tab/>
      </w:r>
      <w:r w:rsidR="00EF77F8" w:rsidRPr="00D63AC5">
        <w:t>υπογραμμίζει την ανάγκη να διασφαλιστούν η τεχνολογική προσαρμοστικότητα, ο τακτικός εκσυγχρονισμός και οι κύκλοι αναβάθμισης για την πρόληψη της απαρχαίωσης και να προωθηθεί η συνεχής ενσωμάτωση καινοτόμων συστημάτων σε όλους τους επιχειρησιακούς τομείς, μεταξύ άλλων στην ξηρά, τον αέρα, τη θάλασσα και υποθαλάσσια·</w:t>
      </w:r>
    </w:p>
    <w:p w14:paraId="74DC6AE4" w14:textId="39D8C24C" w:rsidR="00EF77F8" w:rsidRPr="00D63AC5" w:rsidRDefault="001E4191" w:rsidP="001E4191">
      <w:pPr>
        <w:pStyle w:val="NormalHanging12a"/>
        <w:widowControl/>
        <w:ind w:left="570" w:hanging="570"/>
      </w:pPr>
      <w:r w:rsidRPr="00D63AC5">
        <w:t>3.</w:t>
      </w:r>
      <w:r w:rsidRPr="00D63AC5">
        <w:tab/>
      </w:r>
      <w:r w:rsidR="00EF77F8" w:rsidRPr="00D63AC5">
        <w:t xml:space="preserve">τονίζει ότι η ανάπτυξη και η εφαρμογή των εν λόγω τεχνολογιών απαιτεί επενδύσεις στην έρευνα και την καινοτομία (Ε&amp;A), τη διευκόλυνση </w:t>
      </w:r>
      <w:proofErr w:type="spellStart"/>
      <w:r w:rsidR="00EF77F8" w:rsidRPr="00D63AC5">
        <w:t>πολιτικοστρατιωτικών</w:t>
      </w:r>
      <w:proofErr w:type="spellEnd"/>
      <w:r w:rsidR="00EF77F8" w:rsidRPr="00D63AC5">
        <w:t xml:space="preserve"> ερευνητικών εταιρικών σχέσεων και τη στήριξη νεοφυών επιχειρήσεων και ΜΜΕ που δραστηριοποιούνται στον τομέα της αμυντικής βιομηχανίας υψηλής τεχνολογίας·</w:t>
      </w:r>
    </w:p>
    <w:p w14:paraId="46FDA1A4" w14:textId="42CFD2DA" w:rsidR="00EF77F8" w:rsidRPr="00D63AC5" w:rsidRDefault="001E4191" w:rsidP="001E4191">
      <w:pPr>
        <w:pStyle w:val="NormalHanging12a"/>
        <w:widowControl/>
        <w:ind w:left="570" w:hanging="570"/>
      </w:pPr>
      <w:r w:rsidRPr="00D63AC5">
        <w:t>4.</w:t>
      </w:r>
      <w:r w:rsidRPr="00D63AC5">
        <w:tab/>
      </w:r>
      <w:r w:rsidR="00EF77F8" w:rsidRPr="00D63AC5">
        <w:t xml:space="preserve">καλεί τα κράτη μέλη και την Επιτροπή να ενσωματώσουν τα αεροσκάφη πολλαπλών λειτουργιών και τα αεροσκάφη μεταφορών (όπως οι πλατφόρμες A400M και AEW&amp;C) ως αερομεταφερόμενες πλατφόρμες αναμετάδοσης C3 (διοίκηση, έλεγχος και επικοινωνίες), κόμβους διαχείρισης μάχης και μεταφοράς δρόνων με στόχο τη διατήρηση της συνδεσιμότητας και της επιχειρησιακής εμβέλειας· ενθαρρύνει τη συνεργασία μεταξύ του Ευρωπαϊκού Οργανισμού Άμυνας (ΕΟΑ) και της ευρωπαϊκής βιομηχανίας για την ανάπτυξη διαλειτουργικών οικοσυστημάτων ανοικτής αρχιτεκτονικής C3 που θα συνδέουν μέσα υψηλού υψομέτρου και τακτικά μη επανδρωμένα μέσα· </w:t>
      </w:r>
    </w:p>
    <w:p w14:paraId="0B2EF150" w14:textId="52347DED" w:rsidR="00EF77F8" w:rsidRPr="00D63AC5" w:rsidRDefault="001E4191" w:rsidP="001E4191">
      <w:pPr>
        <w:pStyle w:val="NormalHanging12a"/>
        <w:widowControl/>
        <w:ind w:left="570" w:hanging="570"/>
      </w:pPr>
      <w:r w:rsidRPr="00D63AC5">
        <w:t>5.</w:t>
      </w:r>
      <w:r w:rsidRPr="00D63AC5">
        <w:tab/>
      </w:r>
      <w:r w:rsidR="00EF77F8" w:rsidRPr="00D63AC5">
        <w:t>τονίζει την ανάγκη για μια ισχυρή, κυρίαρχη αλυσίδα στρατιωτικών αερομεταφορών για τη μεταφορά, την ανάπτυξη και την υποστήριξη σπονδυλωτών συστημάτων δρόνων, ώστε να διασφαλιστούν η ταχεία επίδειξη ισχύος, η ανθεκτική εφοδιαστική και ο πλήρης ευρωπαϊκός έλεγχος των δεδομένων, των δικτύων και της αυτονομίας των αποστολών·</w:t>
      </w:r>
    </w:p>
    <w:p w14:paraId="22EC50A6" w14:textId="2AD5413D" w:rsidR="00EF77F8" w:rsidRPr="00D63AC5" w:rsidRDefault="001E4191" w:rsidP="001E4191">
      <w:pPr>
        <w:pStyle w:val="NormalHanging12a"/>
        <w:widowControl/>
        <w:ind w:left="570" w:hanging="570"/>
      </w:pPr>
      <w:r w:rsidRPr="00D63AC5">
        <w:t>6.</w:t>
      </w:r>
      <w:r w:rsidRPr="00D63AC5">
        <w:tab/>
      </w:r>
      <w:r w:rsidR="00EF77F8" w:rsidRPr="00D63AC5">
        <w:t>ενθαρρύνει τα κράτη μέλη να αξιολογήσουν τις μακροπρόθεσμες επιπτώσεις της αλλαγής αυτής στη δομή των δυνάμεων και την εκπαίδευση, καθώς και στα δεοντολογικά πρότυπα στον πόλεμο·</w:t>
      </w:r>
    </w:p>
    <w:p w14:paraId="5EDEA7D3" w14:textId="77777777" w:rsidR="00EF77F8" w:rsidRPr="00D63AC5" w:rsidRDefault="00EF77F8" w:rsidP="00A23C38">
      <w:pPr>
        <w:pStyle w:val="NormalHanging12a"/>
        <w:widowControl/>
        <w:rPr>
          <w:i/>
          <w:iCs/>
        </w:rPr>
      </w:pPr>
      <w:r w:rsidRPr="00D63AC5">
        <w:rPr>
          <w:i/>
        </w:rPr>
        <w:t>Προκλήσεις πρώτης γραμμής και ανάγκες σε εξοπλισμό</w:t>
      </w:r>
    </w:p>
    <w:p w14:paraId="1ED93A59" w14:textId="75AA8C4C" w:rsidR="00EF77F8" w:rsidRPr="00D63AC5" w:rsidRDefault="001E4191" w:rsidP="001E4191">
      <w:pPr>
        <w:pStyle w:val="NormalHanging12a"/>
        <w:widowControl/>
        <w:ind w:left="570" w:hanging="570"/>
      </w:pPr>
      <w:r w:rsidRPr="00D63AC5">
        <w:t>7.</w:t>
      </w:r>
      <w:r w:rsidRPr="00D63AC5">
        <w:tab/>
      </w:r>
      <w:r w:rsidR="00EF77F8" w:rsidRPr="00D63AC5">
        <w:t>αναγνωρίζει την πρόκληση της αναγνώρισης δρόνων που αντιμετωπίζουν οι στρατιώτες πρώτης γραμμής και συνιστά την ενσωμάτωση των τυφεκίων κατά των δρόνων, των πυραύλων, των δρόνων αναχαίτισης, των συλλεκτών δρόνων, των οπλικών συστημάτων εγγύς άμυνας, των τυφεκίων κατά των παρεμβολών από δρόνους, των πληροφοριών σημάτων, των ικανοτήτων ηλεκτρονικού πολέμου και των ανθεκτικών μεθόδων διοίκησης και ελέγχου (C2) στις δυνάμεις πεζικού μέσω της εκπαίδευσης και της ενσωμάτωσης μονάδων ηλεκτρονικού πολέμου, ώστε οι δυνάμεις πεζικού να μπορούν να λειτουργούν αποτελεσματικά στην πρώτη γραμμή, μεγιστοποιώντας την ικανότητα προστασίας και επισκευής τους και διασφαλίζοντας την ορθή ταυτοποίηση και αναχαίτιση των εχθρικών δρόνων·</w:t>
      </w:r>
    </w:p>
    <w:p w14:paraId="0EA02301" w14:textId="0CAA206C" w:rsidR="00EF77F8" w:rsidRPr="00D63AC5" w:rsidRDefault="001E4191" w:rsidP="001E4191">
      <w:pPr>
        <w:pStyle w:val="NormalHanging12a"/>
        <w:widowControl/>
        <w:ind w:left="570" w:hanging="570"/>
      </w:pPr>
      <w:r w:rsidRPr="00D63AC5">
        <w:t>8.</w:t>
      </w:r>
      <w:r w:rsidRPr="00D63AC5">
        <w:tab/>
      </w:r>
      <w:r w:rsidR="00EF77F8" w:rsidRPr="00D63AC5">
        <w:t>προειδοποιεί ότι η απουσία UAS σε επίπεδο μονάδας δημιουργεί ένα χρονικά κρίσιμο κενό ικανοτήτων στην αρχική φάση της μάχης, το οποίο θα μπορούσαν να εκμεταλλευτούν οι αντίπαλοι, με αποτέλεσμα περισσότερες απώλειες και μειωμένη επιχειρησιακή ελευθερία, και ζητεί τη λήψη επειγόντων μέτρων για τη γεφύρωση αυτού του κενού μέσω της εκπαίδευσης και της προσαρμογής του δόγματος·</w:t>
      </w:r>
    </w:p>
    <w:p w14:paraId="2AEAEAE8" w14:textId="0293F0EA" w:rsidR="00EF77F8" w:rsidRPr="00D63AC5" w:rsidRDefault="00EF77F8" w:rsidP="00A23C38">
      <w:pPr>
        <w:widowControl/>
        <w:spacing w:after="240"/>
      </w:pPr>
      <w:r w:rsidRPr="00D63AC5">
        <w:rPr>
          <w:i/>
        </w:rPr>
        <w:lastRenderedPageBreak/>
        <w:t>Ανάγκη για χαμηλού κόστους ικανότητες αναχαίτισης μη επανδρωμένων εναέριων συστημάτων (C-UAS)</w:t>
      </w:r>
    </w:p>
    <w:p w14:paraId="1142921D" w14:textId="70306BF2" w:rsidR="00EF77F8" w:rsidRPr="00D63AC5" w:rsidRDefault="001E4191" w:rsidP="001E4191">
      <w:pPr>
        <w:pStyle w:val="NormalHanging12a"/>
        <w:widowControl/>
        <w:ind w:left="570" w:hanging="570"/>
      </w:pPr>
      <w:r w:rsidRPr="00D63AC5">
        <w:t>9.</w:t>
      </w:r>
      <w:r w:rsidRPr="00D63AC5">
        <w:tab/>
      </w:r>
      <w:r w:rsidR="00EF77F8" w:rsidRPr="00D63AC5">
        <w:t>τονίζει την πρόκληση που θέτει το τρέχον μη βιώσιμο υψηλό κόστος των αναχαιτίσεων δρόνων και ζητεί κοινά προγράμματα και πρωτοβουλίες με γνώμονα την αγορά για να προωθηθεί η ανάπτυξη οικονομικά αποδοτικών ικανοτήτων αναχαίτισης μη επανδρωμένων εναέριων συστημάτων, όπως ηλεκτρονικός πόλεμος (EW), λέιζερ, συστήματα ακουστικής ανίχνευσης και καθοδηγούμενη από ΤΝ αναχαίτιση, ώστε να μειωθεί το κόστος ανά αναχαίτιση και καλεί την Επιτροπή να μελετήσει τη σκοπιμότητα της χρήσης των υφιστάμενων αμυντικών βιομηχανικών εργαλείων για τη στήριξη του στόχου της μείωσης του κόστους ανά αναχαίτιση των δρόνων·</w:t>
      </w:r>
    </w:p>
    <w:p w14:paraId="41EC0F1E" w14:textId="6F6AD313" w:rsidR="00EF77F8" w:rsidRPr="00D63AC5" w:rsidRDefault="001E4191" w:rsidP="001E4191">
      <w:pPr>
        <w:pStyle w:val="NormalHanging12a"/>
        <w:widowControl/>
        <w:ind w:left="570" w:hanging="570"/>
      </w:pPr>
      <w:r w:rsidRPr="00D63AC5">
        <w:t>10.</w:t>
      </w:r>
      <w:r w:rsidRPr="00D63AC5">
        <w:tab/>
      </w:r>
      <w:r w:rsidR="00EF77F8" w:rsidRPr="00D63AC5">
        <w:t>ζητεί την ενίσχυση της παραγωγής και της τεχνολογικής ανάπτυξης των υφιστάμενων αντιαεροπορικών συστημάτων, σύμφωνα με το παράδειγμα της Ουκρανίας, που μέχρι στιγμής έχει αποδειχθεί το πλέον αποτελεσματικό, κινητό και οικονομικά αποδοτικό μέτρο αναχαίτισης των UAS·</w:t>
      </w:r>
    </w:p>
    <w:p w14:paraId="180CCEAA" w14:textId="397F9B05" w:rsidR="00EF77F8" w:rsidRPr="00D63AC5" w:rsidRDefault="001E4191" w:rsidP="001E4191">
      <w:pPr>
        <w:pStyle w:val="NormalHanging12a"/>
        <w:widowControl/>
        <w:ind w:left="570" w:hanging="570"/>
      </w:pPr>
      <w:r w:rsidRPr="00D63AC5">
        <w:t>11.</w:t>
      </w:r>
      <w:r w:rsidRPr="00D63AC5">
        <w:tab/>
      </w:r>
      <w:r w:rsidR="00EF77F8" w:rsidRPr="00D63AC5">
        <w:t>ζητεί να δοθεί έμφαση στην ανάπτυξη απλών, χαμηλού κόστους συστημάτων αναχαίτισης των UAS που μπορούν να παραχθούν και να αναπτυχθούν ταχέως ώστε να διασφαλιστεί η άμεση επιχειρησιακή ετοιμότητα·</w:t>
      </w:r>
    </w:p>
    <w:p w14:paraId="2A082F02" w14:textId="25B65406" w:rsidR="00EF77F8" w:rsidRPr="00D63AC5" w:rsidRDefault="00EF77F8" w:rsidP="00A23C38">
      <w:pPr>
        <w:widowControl/>
        <w:spacing w:after="240"/>
        <w:ind w:left="567" w:hanging="567"/>
        <w:rPr>
          <w:b/>
          <w:bCs/>
          <w:i/>
          <w:iCs/>
        </w:rPr>
      </w:pPr>
      <w:r w:rsidRPr="00D63AC5">
        <w:rPr>
          <w:i/>
        </w:rPr>
        <w:t>Προσαρμογή του δόγματος της μάχης στους δρόνους</w:t>
      </w:r>
    </w:p>
    <w:p w14:paraId="17001634" w14:textId="51B21FED" w:rsidR="00EF77F8" w:rsidRPr="00D63AC5" w:rsidRDefault="001E4191" w:rsidP="001E4191">
      <w:pPr>
        <w:pStyle w:val="NormalHanging12a"/>
        <w:widowControl/>
        <w:ind w:left="570" w:hanging="570"/>
      </w:pPr>
      <w:r w:rsidRPr="00D63AC5">
        <w:t>12.</w:t>
      </w:r>
      <w:r w:rsidRPr="00D63AC5">
        <w:tab/>
      </w:r>
      <w:r w:rsidR="00EF77F8" w:rsidRPr="00D63AC5">
        <w:t>ενθαρρύνει τις ένοπλες δυνάμεις να ενσωματώσουν και να ευθυγραμμίσουν τους δρόνους σε όλα τα δόγματα μάχης ως επίπεδο στον επιχειρησιακό σχεδιασμό με έμφαση σε σενάρια υβριδικού πολέμου, διασφαλίζοντας τη διαλειτουργικότητα με τα συστήματα C2 του ΝΑΤΟ, τα συστήματα διαχείρισης της πολιτικής εναέριας κυκλοφορίας και το πλαίσιο U-</w:t>
      </w:r>
      <w:proofErr w:type="spellStart"/>
      <w:r w:rsidR="00EF77F8" w:rsidRPr="00D63AC5">
        <w:t>Space</w:t>
      </w:r>
      <w:proofErr w:type="spellEnd"/>
      <w:r w:rsidR="00EF77F8" w:rsidRPr="00D63AC5">
        <w:t xml:space="preserve"> της ΕΕ για την ενσωμάτωση των δρόνων·</w:t>
      </w:r>
    </w:p>
    <w:p w14:paraId="79607E63" w14:textId="53ED4D0F" w:rsidR="00EF77F8" w:rsidRPr="00D63AC5" w:rsidRDefault="001E4191" w:rsidP="001E4191">
      <w:pPr>
        <w:pStyle w:val="NormalHanging12a"/>
        <w:widowControl/>
        <w:ind w:left="570" w:hanging="570"/>
      </w:pPr>
      <w:r w:rsidRPr="00D63AC5">
        <w:t>13.</w:t>
      </w:r>
      <w:r w:rsidRPr="00D63AC5">
        <w:tab/>
      </w:r>
      <w:r w:rsidR="00EF77F8" w:rsidRPr="00D63AC5">
        <w:t>ζητεί την επικαιροποίηση των στόχων ικανοτήτων και του σχεδιασμού μεταξύ των ενόπλων δυνάμεων των κρατών μελών, ώστε να διασφαλιστεί ότι τα διδάγματα που αντλήθηκαν στην Ουκρανία ενσωματώνονται στο δόγμα της μάχης·</w:t>
      </w:r>
    </w:p>
    <w:p w14:paraId="05DD9055" w14:textId="172A7C3F" w:rsidR="00EF77F8" w:rsidRPr="00D63AC5" w:rsidRDefault="001E4191" w:rsidP="001E4191">
      <w:pPr>
        <w:pStyle w:val="NormalHanging12a"/>
        <w:widowControl/>
        <w:ind w:left="570" w:hanging="570"/>
      </w:pPr>
      <w:r w:rsidRPr="00D63AC5">
        <w:t>14.</w:t>
      </w:r>
      <w:r w:rsidRPr="00D63AC5">
        <w:tab/>
      </w:r>
      <w:r w:rsidR="00EF77F8" w:rsidRPr="00D63AC5">
        <w:t>τονίζει ότι οι ικανότητες αναχαίτισης δρόνων πρέπει να ενσωματωθούν όχι μόνο στις μονάδες πεζικού, αλλά και σε όλες τις μεγάλες στρατιωτικές πλατφόρμες, συμπεριλαμβανομένων των πολεμικών πλοίων, των αρμάτων μάχης, των τεθωρακισμένων μεταγωγικών και των οχημάτων εφοδιαστικής· καλεί τα κράτη μέλη και τον ΕΟΑ να διασφαλίσουν ότι τα μελλοντικά προγράμματα προμηθειών και εκσυγχρονισμού θα περιλαμβάνουν συστηματικά ενότητες για τα C-UAS προσαρμοσμένες στο επιχειρησιακό περιβάλλον κάθε πλατφόρμας· υπογραμμίζει ότι η ενσωμάτωση αυτή θα ενισχύσει την προστασία των δυνάμεων, θα βελτιώσει τα ποσοστά αντοχής των περιουσιακών στοιχείων υψηλής αξίας και θα ενισχύσει τη διαλειτουργικότητα μεταξύ χερσαίων, εναέριων και θαλάσσιων τομέων·</w:t>
      </w:r>
    </w:p>
    <w:p w14:paraId="1FF6C3CE" w14:textId="13B162DD" w:rsidR="00EF77F8" w:rsidRPr="00D63AC5" w:rsidRDefault="001E4191" w:rsidP="001E4191">
      <w:pPr>
        <w:pStyle w:val="NormalHanging12a"/>
        <w:widowControl/>
        <w:ind w:left="570" w:hanging="570"/>
      </w:pPr>
      <w:r w:rsidRPr="00D63AC5">
        <w:t>15.</w:t>
      </w:r>
      <w:r w:rsidRPr="00D63AC5">
        <w:tab/>
      </w:r>
      <w:r w:rsidR="00EF77F8" w:rsidRPr="00D63AC5">
        <w:t>συνιστά όλοι οι διάδρομοι δρόνων και οι υποστηρικτικές υποδομές που συγχρηματοδοτούνται από την ΕΕ να περιλαμβάνουν ενσωματωμένα επίπεδα κυβερνοανθεκτικότητας και εφεδρείας, σύμφωνα με τη σύσταση του Ευρωπαϊκού Ελεγκτικού Συνεδρίου για την ενίσχυση του πυλώνα ΙΙΙ («Ανθεκτικότητα και Ετοιμότητα») του σχεδίου δράσης 2.0 για τη στρατιωτική κινητικότητα·</w:t>
      </w:r>
    </w:p>
    <w:p w14:paraId="58C26EC8" w14:textId="3D0C15E9" w:rsidR="00EF77F8" w:rsidRPr="00D63AC5" w:rsidRDefault="001E4191" w:rsidP="001E4191">
      <w:pPr>
        <w:pStyle w:val="NormalHanging12a"/>
        <w:widowControl/>
        <w:ind w:left="570" w:hanging="570"/>
      </w:pPr>
      <w:r w:rsidRPr="00D63AC5">
        <w:lastRenderedPageBreak/>
        <w:t>16.</w:t>
      </w:r>
      <w:r w:rsidRPr="00D63AC5">
        <w:tab/>
      </w:r>
      <w:r w:rsidR="00EF77F8" w:rsidRPr="00D63AC5">
        <w:t>ζητεί συνεχή χρηματοδότηση στο πλαίσιο των μέσων της ΕΕ και των εθνικών προγραμμάτων για τη μετασκευή των υφιστάμενων στόλων και τη διασφάλιση μόνιμης ετοιμότητας μέσω κύκλων εκπαίδευσης και συντήρησης·</w:t>
      </w:r>
    </w:p>
    <w:p w14:paraId="3620CA4B" w14:textId="2C11AC4F" w:rsidR="00EF77F8" w:rsidRPr="00D63AC5" w:rsidRDefault="001E4191" w:rsidP="001E4191">
      <w:pPr>
        <w:pStyle w:val="NormalHanging12a"/>
        <w:widowControl/>
        <w:ind w:left="570" w:hanging="570"/>
      </w:pPr>
      <w:r w:rsidRPr="00D63AC5">
        <w:t>17.</w:t>
      </w:r>
      <w:r w:rsidRPr="00D63AC5">
        <w:tab/>
      </w:r>
      <w:r w:rsidR="00EF77F8" w:rsidRPr="00D63AC5">
        <w:t>ενθαρρύνει τη δημιουργία κινητών σταθμών συντήρησης δρόνων και αναμετάδοσης ζεύξεων δεδομένων κατά μήκος αναβαθμισμένων διαδρόμων στρατιωτικής κινητικότητας, ώστε να διασφαλιστούν διαρκείς ικανότητες διοίκησης, ελέγχου (C2) και επισκευής, ακόμη και σε υποβαθμισμένα περιβάλλοντα επικοινωνίας·</w:t>
      </w:r>
    </w:p>
    <w:p w14:paraId="22FD7EB5" w14:textId="542860AD" w:rsidR="00EF77F8" w:rsidRPr="00D63AC5" w:rsidRDefault="001E4191" w:rsidP="001E4191">
      <w:pPr>
        <w:pStyle w:val="NormalHanging12a"/>
        <w:widowControl/>
        <w:ind w:left="570" w:hanging="570"/>
      </w:pPr>
      <w:r w:rsidRPr="00D63AC5">
        <w:t>18.</w:t>
      </w:r>
      <w:r w:rsidRPr="00D63AC5">
        <w:tab/>
      </w:r>
      <w:r w:rsidR="00EF77F8" w:rsidRPr="00D63AC5">
        <w:t>συνιστά την ενσωμάτωση των δρόνων εναέριας επιτήρησης στα υφιστάμενα ευρωπαϊκά συστήματα παρακολούθησης των υποδομών μεταφορών (για γέφυρες, σήραγγες και αεροδρόμια), ώστε να ενισχυθούν τόσο η πολιτική προστασία όσο και η ταχεία αντίδραση στον τομέα της άμυνας· ζητεί να δοθεί προτεραιότητα σε μοντέλα χρηματοδότησης διπλής χρήσης για συστήματα δρόνων που ευθυγραμμίζονται με τους στόχους ανταγωνιστικότητας·</w:t>
      </w:r>
    </w:p>
    <w:p w14:paraId="71F2A8F6" w14:textId="14F9F493" w:rsidR="00EF77F8" w:rsidRPr="00D63AC5" w:rsidRDefault="001E4191" w:rsidP="001E4191">
      <w:pPr>
        <w:pStyle w:val="NormalHanging12a"/>
        <w:widowControl/>
        <w:ind w:left="570" w:hanging="570"/>
      </w:pPr>
      <w:r w:rsidRPr="00D63AC5">
        <w:t>19.</w:t>
      </w:r>
      <w:r w:rsidRPr="00D63AC5">
        <w:tab/>
      </w:r>
      <w:r w:rsidR="00EF77F8" w:rsidRPr="00D63AC5">
        <w:t>παροτρύνει την Επιτροπή και τα κράτη μέλη να εφαρμόσουν ταχέως ένα σταδιακό σχέδιο για διαλειτουργικές μονάδες UAS, με σαφή ορόσημα, παραδοτέα και λογοδοσία, και συνιστά όλοι οι διάδρομοι δρόνων και οι υποστηρικτικές υποδομές που συγχρηματοδοτούνται από την ΕΕ να περιλαμβάνουν ενσωματωμένα επίπεδα κυβερνοανθεκτικότητας και εφεδρείας·</w:t>
      </w:r>
    </w:p>
    <w:p w14:paraId="0548E2F3" w14:textId="4423301F" w:rsidR="00EF77F8" w:rsidRPr="00D63AC5" w:rsidRDefault="001E4191" w:rsidP="001E4191">
      <w:pPr>
        <w:pStyle w:val="NormalHanging12a"/>
        <w:widowControl/>
        <w:ind w:left="570" w:hanging="570"/>
      </w:pPr>
      <w:r w:rsidRPr="00D63AC5">
        <w:t>20.</w:t>
      </w:r>
      <w:r w:rsidRPr="00D63AC5">
        <w:tab/>
      </w:r>
      <w:r w:rsidR="00EF77F8" w:rsidRPr="00D63AC5">
        <w:t>ζητεί τη δημιουργία πιλοτικών διαδρόμων στο πλαίσιο της πρωτοβουλίας της ΕΕ για την άμυνα με δρόνους, με έμφαση στην προστασία των λιμενικών και ενεργειακών υποδομών που θα χρησιμεύσουν για την επικύρωση των επιχειρησιακών εγχειριδίων C-UAS και την παροχή ευκαιριών ανάπτυξης σε πραγματικές συνθήκες στις μικρές και μεσαίες επιχειρήσεις·</w:t>
      </w:r>
    </w:p>
    <w:p w14:paraId="5837483C" w14:textId="47F604CE" w:rsidR="00EF77F8" w:rsidRPr="00D63AC5" w:rsidRDefault="001E4191" w:rsidP="001E4191">
      <w:pPr>
        <w:pStyle w:val="NormalHanging12a"/>
        <w:widowControl/>
        <w:ind w:left="570" w:hanging="570"/>
      </w:pPr>
      <w:r w:rsidRPr="00D63AC5">
        <w:t>21.</w:t>
      </w:r>
      <w:r w:rsidRPr="00D63AC5">
        <w:tab/>
      </w:r>
      <w:r w:rsidR="00EF77F8" w:rsidRPr="00D63AC5">
        <w:t>αναγνωρίζει ότι οι κανόνες εμπλοκής για τους δρόνους είναι ασαφείς και ενθαρρύνει τα κράτη μέλη, σε συντονισμό με το ΝΑΤΟ, να επανεξετάσουν τους κανόνες εμπλοκής για όλα τα είδη των σχετικών με δρόνους απειλών, προκειμένου να διασφαλιστεί ότι είναι επαρκείς για την αντιμετώπιση των πλέον καινοτόμων απειλών·</w:t>
      </w:r>
    </w:p>
    <w:p w14:paraId="5BDB1C55" w14:textId="77777777" w:rsidR="00EF77F8" w:rsidRPr="00D63AC5" w:rsidRDefault="00EF77F8" w:rsidP="00A23C38">
      <w:pPr>
        <w:pStyle w:val="NormalHanging12a"/>
        <w:widowControl/>
        <w:rPr>
          <w:i/>
          <w:iCs/>
        </w:rPr>
      </w:pPr>
      <w:r w:rsidRPr="00D63AC5">
        <w:rPr>
          <w:i/>
        </w:rPr>
        <w:t>Εκπαίδευση και πιστοποίηση χειριστών δρόνων</w:t>
      </w:r>
    </w:p>
    <w:p w14:paraId="7FDAD05A" w14:textId="67B93A14" w:rsidR="00EF77F8" w:rsidRPr="00D63AC5" w:rsidRDefault="001E4191" w:rsidP="001E4191">
      <w:pPr>
        <w:pStyle w:val="NormalHanging12a"/>
        <w:widowControl/>
        <w:ind w:left="570" w:hanging="570"/>
      </w:pPr>
      <w:r w:rsidRPr="00D63AC5">
        <w:t>22.</w:t>
      </w:r>
      <w:r w:rsidRPr="00D63AC5">
        <w:tab/>
      </w:r>
      <w:r w:rsidR="00EF77F8" w:rsidRPr="00D63AC5">
        <w:t>ενθαρρύνει τα κράτη μέλη και την Ουκρανία να εκπαιδεύσουν και να πιστοποιήσουν από κοινού χειριστές δρόνων με πρότυπα ισοδύναμα με τους χειριστές πυροβολικού ή μη επανδρωμένων αεροσκαφών, να επενδύσουν σε συστήματα αναχαίτισης δρόνων —άμεσης και ήπιας εξουδετέρωσης— σε όλα τα επίπεδα, να επαναξιολογήσουν τα ποσοστά αντοχής της θωράκισης, και να διασφαλίσουν ότι τα άρματα μάχης και τα τεθωρακισμένα μεταγωγικά θα τροποποιηθούν για την αντιμετώπιση μη επανδρωμένων αεροσκαφών· επέκταση των μονάδων ηλεκτρονικού πολέμου ώστε να διασφαλιστεί ότι όλα τα τάγματα ενισχύουν την ανθεκτικότητά τους έναντι παρεμβολών και δημιουργούν αμυντικές ζώνες δρόνων γύρω από υποδομές ζωτικής σημασίας·</w:t>
      </w:r>
    </w:p>
    <w:p w14:paraId="087806FB" w14:textId="22B72954" w:rsidR="00EF77F8" w:rsidRPr="00D63AC5" w:rsidRDefault="001E4191" w:rsidP="001E4191">
      <w:pPr>
        <w:pStyle w:val="NormalHanging12a"/>
        <w:widowControl/>
        <w:ind w:left="570" w:hanging="570"/>
      </w:pPr>
      <w:r w:rsidRPr="00D63AC5">
        <w:t>23.</w:t>
      </w:r>
      <w:r w:rsidRPr="00D63AC5">
        <w:tab/>
      </w:r>
      <w:r w:rsidR="00EF77F8" w:rsidRPr="00D63AC5">
        <w:t xml:space="preserve">τονίζει την ανάγκη για επαναληπτική ανάπτυξη και δοκιμή των συστημάτων δρόνων, προκειμένου να διασφαλιστεί η προσαρμοστικότητα και η ικανότητα ανταπόκρισής τους σε αναδυόμενες απειλές, δεδομένου του ταχέος ρυθμού των τεχνολογικών εξελίξεων στον τομέα αυτόν· υπογραμμίζει τη σημασία των συστημάτων που λειτουργούν βάσει λογισμικού, τα οποία μπορούν να τροποποιηθούν και να επικαιροποιηθούν γρήγορα για την αντιμετώπιση των εξελισσόμενων αναγκών του </w:t>
      </w:r>
      <w:r w:rsidR="00EF77F8" w:rsidRPr="00D63AC5">
        <w:lastRenderedPageBreak/>
        <w:t>πεδίου μάχης, επιτρέποντας έτσι στις ένοπλες δυνάμεις να παραμένουν μπροστά από τους δυνητικούς αντιπάλους και να διατηρούν ανταγωνιστικό πλεονέκτημα στον εν λόγω τομέα·</w:t>
      </w:r>
    </w:p>
    <w:p w14:paraId="7FB08F71" w14:textId="77777777" w:rsidR="00EF77F8" w:rsidRPr="00D63AC5" w:rsidRDefault="00EF77F8" w:rsidP="00A23C38">
      <w:pPr>
        <w:pStyle w:val="NormalHanging12a"/>
        <w:widowControl/>
        <w:rPr>
          <w:i/>
          <w:iCs/>
        </w:rPr>
      </w:pPr>
      <w:r w:rsidRPr="00D63AC5">
        <w:rPr>
          <w:i/>
        </w:rPr>
        <w:t>Αυξανόμενη απειλή μαζικών χτυπημάτων σε βάθος από σμήνη δρόνων</w:t>
      </w:r>
    </w:p>
    <w:p w14:paraId="337BCE19" w14:textId="735F1BB7" w:rsidR="00EF77F8" w:rsidRPr="00D63AC5" w:rsidRDefault="001E4191" w:rsidP="001E4191">
      <w:pPr>
        <w:pStyle w:val="NormalHanging12a"/>
        <w:widowControl/>
        <w:ind w:left="570" w:hanging="570"/>
      </w:pPr>
      <w:r w:rsidRPr="00D63AC5">
        <w:t>24.</w:t>
      </w:r>
      <w:r w:rsidRPr="00D63AC5">
        <w:tab/>
      </w:r>
      <w:r w:rsidR="00EF77F8" w:rsidRPr="00D63AC5">
        <w:t xml:space="preserve">υπογραμμίζει την αυξανόμενη χρήση δρόνων σε υβριδικές και τρομοκρατικές επιθέσεις κατά υποδομών ζωτικής σημασίας και τα ασύμμετρα πλεονεκτήματα που μπορούν να δημιουργήσουν τέτοιες επιθέσεις· </w:t>
      </w:r>
    </w:p>
    <w:p w14:paraId="2F9E6C3A" w14:textId="35114A60" w:rsidR="00EF77F8" w:rsidRPr="00D63AC5" w:rsidRDefault="001E4191" w:rsidP="001E4191">
      <w:pPr>
        <w:pStyle w:val="NormalHanging12a"/>
        <w:widowControl/>
        <w:ind w:left="570" w:hanging="570"/>
      </w:pPr>
      <w:r w:rsidRPr="00D63AC5">
        <w:t>25.</w:t>
      </w:r>
      <w:r w:rsidRPr="00D63AC5">
        <w:tab/>
      </w:r>
      <w:r w:rsidR="00EF77F8" w:rsidRPr="00D63AC5">
        <w:t xml:space="preserve">υπενθυμίζει τις εισβολές δρόνων άγνωστης προέλευσης που διατάραξαν υποδομές ζωτικής σημασίας στη Δανία, τη Νορβηγία, τη Γερμανία και το Βέλγιο, συμπεριλαμβανομένων διεθνών αερολιμένων και στρατιωτικών βάσεων, και την επιχείρηση «Spider </w:t>
      </w:r>
      <w:proofErr w:type="spellStart"/>
      <w:r w:rsidR="00EF77F8" w:rsidRPr="00D63AC5">
        <w:t>web</w:t>
      </w:r>
      <w:proofErr w:type="spellEnd"/>
      <w:r w:rsidR="00EF77F8" w:rsidRPr="00D63AC5">
        <w:t xml:space="preserve">», την απόπειρα δολιοφθοράς το 2023 στο ενεργειακό δίκτυο της Μολδαβίας και τις επανειλημμένες επιθέσεις </w:t>
      </w:r>
      <w:proofErr w:type="spellStart"/>
      <w:r w:rsidR="00EF77F8" w:rsidRPr="00D63AC5">
        <w:t>δρόνων</w:t>
      </w:r>
      <w:proofErr w:type="spellEnd"/>
      <w:r w:rsidR="00EF77F8" w:rsidRPr="00D63AC5">
        <w:t xml:space="preserve"> των </w:t>
      </w:r>
      <w:proofErr w:type="spellStart"/>
      <w:r w:rsidR="00EF77F8" w:rsidRPr="00D63AC5">
        <w:t>Χούθι</w:t>
      </w:r>
      <w:proofErr w:type="spellEnd"/>
      <w:r w:rsidR="00EF77F8" w:rsidRPr="00D63AC5">
        <w:t xml:space="preserve"> που διαταράσσουν τη ναυτιλία στην Ερυθρά Θάλασσα· τονίζει ότι οι περιπτώσεις αυτές καταδεικνύουν τον τρόπο με τον οποίο τα συστήματα χαμηλού κόστους καθιστούν δυνατή τη διατάραξη· παροτρύνει τα κράτη μέλη να ενσωματώσουν ειδικά πρωτόκολλα αντίδρασης για τους δρόνους στα εθνικά σχέδια ανθεκτικότητας·</w:t>
      </w:r>
    </w:p>
    <w:p w14:paraId="6BAAAA0F" w14:textId="091CE887" w:rsidR="00EF77F8" w:rsidRPr="00D63AC5" w:rsidRDefault="001E4191" w:rsidP="001E4191">
      <w:pPr>
        <w:pStyle w:val="NormalHanging12a"/>
        <w:widowControl/>
        <w:ind w:left="570" w:hanging="570"/>
      </w:pPr>
      <w:r w:rsidRPr="00D63AC5">
        <w:t>26.</w:t>
      </w:r>
      <w:r w:rsidRPr="00D63AC5">
        <w:tab/>
      </w:r>
      <w:r w:rsidR="00EF77F8" w:rsidRPr="00D63AC5">
        <w:t>καταδικάζει απερίφραστα την πρόσφατη σειρά ρωσικών εισβολών δρόνων και εικαζόμενων εχθρικών υπερπτήσεων σε αρκετά κράτη μέλη της ΕΕ, συμπεριλαμβανομένων της Πολωνίας, της Ρουμανίας και των κρατών της Βαλτικής, με στόχο παραμεθόριες περιοχές, ενεργειακές εγκαταστάσεις και κόμβους εφοδιαστικής·</w:t>
      </w:r>
    </w:p>
    <w:p w14:paraId="0D4AFC1C" w14:textId="36201D9D" w:rsidR="00EF77F8" w:rsidRPr="00D63AC5" w:rsidRDefault="001E4191" w:rsidP="001E4191">
      <w:pPr>
        <w:pStyle w:val="NormalHanging12a"/>
        <w:widowControl/>
        <w:ind w:left="570" w:hanging="570"/>
      </w:pPr>
      <w:r w:rsidRPr="00D63AC5">
        <w:t>27.</w:t>
      </w:r>
      <w:r w:rsidRPr="00D63AC5">
        <w:tab/>
      </w:r>
      <w:r w:rsidR="00EF77F8" w:rsidRPr="00D63AC5">
        <w:t xml:space="preserve">προειδοποιεί ότι τα περιστατικά αυτά καταδεικνύουν την αυξανόμενη ικανότητα κρατικών και μη κρατικών φορέων να χρησιμοποιούν χαμηλού κόστους μη επανδρωμένα συστήματα ώστε να απειλήσουν τη δημόσια ασφάλεια, να διαταράξουν τις εφοδιαστικές αλυσίδες και να δοκιμάσουν την αμυντική ετοιμότητα της ΕΕ και του ΝΑΤΟ· </w:t>
      </w:r>
    </w:p>
    <w:p w14:paraId="10B67EFD" w14:textId="4DE06F71" w:rsidR="00EF77F8" w:rsidRPr="00D63AC5" w:rsidRDefault="001E4191" w:rsidP="001E4191">
      <w:pPr>
        <w:pStyle w:val="NormalHanging12a"/>
        <w:widowControl/>
        <w:ind w:left="570" w:hanging="570"/>
      </w:pPr>
      <w:r w:rsidRPr="00D63AC5">
        <w:t>28.</w:t>
      </w:r>
      <w:r w:rsidRPr="00D63AC5">
        <w:tab/>
      </w:r>
      <w:r w:rsidR="00EF77F8" w:rsidRPr="00D63AC5">
        <w:t xml:space="preserve">τονίζει ότι οι περιπτώσεις αυτές καταδεικνύουν τον τρόπο με τον οποίο τα συστήματα χαμηλού κόστους καθιστούν δυνατή τη διατάραξη· </w:t>
      </w:r>
    </w:p>
    <w:p w14:paraId="443267F5" w14:textId="589E599B" w:rsidR="00EF77F8" w:rsidRPr="00D63AC5" w:rsidRDefault="001E4191" w:rsidP="001E4191">
      <w:pPr>
        <w:pStyle w:val="NormalHanging12a"/>
        <w:widowControl/>
        <w:ind w:left="570" w:hanging="570"/>
      </w:pPr>
      <w:r w:rsidRPr="00D63AC5">
        <w:t>29.</w:t>
      </w:r>
      <w:r w:rsidRPr="00D63AC5">
        <w:tab/>
      </w:r>
      <w:r w:rsidR="00EF77F8" w:rsidRPr="00D63AC5">
        <w:t>επισημαίνει ότι οι δρόνοι ενδέχεται να ενέχουν όχι μόνο στρατιωτικούς αλλά και ευρύτερους κινδύνους για τη δημόσια ασφάλεια, συμπεριλαμβανομένης της πιθανής κακής χρήσης τους σε πλαίσια που επηρεάζουν τη δημόσια υγεία, την προστασία του περιβάλλοντος και τις πολιτικές υποδομές· παροτρύνει τα κράτη μέλη και την Επιτροπή να ενσωματώσουν τις πτυχές αυτές στις εθνικές και ενωσιακές εκτιμήσεις κινδύνου και στρατηγικές ετοιμότητας και να συμπεριλάβουν ειδικά πρωτόκολλα αντίδρασης για τους δρόνους στα εθνικά σχέδια ανθεκτικότητας·</w:t>
      </w:r>
    </w:p>
    <w:p w14:paraId="5CCAF6BF" w14:textId="616E1EBE" w:rsidR="00EF77F8" w:rsidRPr="00D63AC5" w:rsidRDefault="001E4191" w:rsidP="001E4191">
      <w:pPr>
        <w:pStyle w:val="NormalHanging12a"/>
        <w:widowControl/>
        <w:ind w:left="570" w:hanging="570"/>
      </w:pPr>
      <w:r w:rsidRPr="00D63AC5">
        <w:t>30.</w:t>
      </w:r>
      <w:r w:rsidRPr="00D63AC5">
        <w:tab/>
      </w:r>
      <w:r w:rsidR="00EF77F8" w:rsidRPr="00D63AC5">
        <w:t>αναγνωρίζει ότι η επιχείρηση «Spider Web», η επιχείρηση «</w:t>
      </w:r>
      <w:proofErr w:type="spellStart"/>
      <w:r w:rsidR="00EF77F8" w:rsidRPr="00D63AC5">
        <w:t>Rising</w:t>
      </w:r>
      <w:proofErr w:type="spellEnd"/>
      <w:r w:rsidR="00EF77F8" w:rsidRPr="00D63AC5">
        <w:t xml:space="preserve"> Lion» και η χρήση του σκιώδους ρωσικού στόλου κατέδειξαν την ικανότητα χτυπημάτων σε βάθος μέσα από ένα αντίπαλο κράτος κατά στρατηγικών πόρων και ενθαρρύνει τους σχεδιαστές της πολιτικής άμυνας των κρατών μελών να προστατεύσουν από τέτοια σενάρια στο δόγμα σχεδιασμού έκτακτης ανάγκης·</w:t>
      </w:r>
    </w:p>
    <w:p w14:paraId="7168E7EF" w14:textId="473BEFDF" w:rsidR="00EF77F8" w:rsidRPr="00D63AC5" w:rsidRDefault="001E4191" w:rsidP="001E4191">
      <w:pPr>
        <w:pStyle w:val="NormalHanging12a"/>
        <w:widowControl/>
        <w:ind w:left="570" w:hanging="570"/>
      </w:pPr>
      <w:r w:rsidRPr="00D63AC5">
        <w:t>31.</w:t>
      </w:r>
      <w:r w:rsidRPr="00D63AC5">
        <w:tab/>
      </w:r>
      <w:r w:rsidR="00EF77F8" w:rsidRPr="00D63AC5">
        <w:t xml:space="preserve">αναγνωρίζει ότι οι δρόνοι έχουν αναδιαμορφώσει το στρατηγικό και επιχειρησιακό περιβάλλον του σύγχρονου πολέμου, από την τακτική αναγνώριση και τη στόχευση στο πεδίο της μάχης έως τα στρατηγικά χτυπήματα σε βάθος και τις επιχειρήσεις μέσω του </w:t>
      </w:r>
      <w:r w:rsidR="00EF77F8" w:rsidRPr="00D63AC5">
        <w:lastRenderedPageBreak/>
        <w:t>κυβερνοχώρου, και ότι εισάγουν ασυμμετρίες που μπορούν τόσο να ενισχύσουν όσο και να αποσταθεροποιήσουν την αμυντική στάση της ΕΕ·</w:t>
      </w:r>
    </w:p>
    <w:p w14:paraId="6096A0E7" w14:textId="000B294C" w:rsidR="00EF77F8" w:rsidRPr="00D63AC5" w:rsidRDefault="001E4191" w:rsidP="001E4191">
      <w:pPr>
        <w:pStyle w:val="NormalHanging12a"/>
        <w:widowControl/>
        <w:ind w:left="570" w:hanging="570"/>
      </w:pPr>
      <w:r w:rsidRPr="00D63AC5">
        <w:t>32.</w:t>
      </w:r>
      <w:r w:rsidRPr="00D63AC5">
        <w:tab/>
      </w:r>
      <w:r w:rsidR="00EF77F8" w:rsidRPr="00D63AC5">
        <w:t xml:space="preserve">επισημαίνει τον κίνδυνο επιθέσεων κορεσμού «γκρίζας ζώνης» σε υποδομές της ΕΕ· </w:t>
      </w:r>
    </w:p>
    <w:p w14:paraId="0DA7991C" w14:textId="38145B9B" w:rsidR="00EF77F8" w:rsidRPr="00D63AC5" w:rsidRDefault="001E4191" w:rsidP="001E4191">
      <w:pPr>
        <w:pStyle w:val="NormalHanging12a"/>
        <w:widowControl/>
        <w:ind w:left="570" w:hanging="570"/>
      </w:pPr>
      <w:r w:rsidRPr="00D63AC5">
        <w:t>33.</w:t>
      </w:r>
      <w:r w:rsidRPr="00D63AC5">
        <w:tab/>
      </w:r>
      <w:r w:rsidR="00EF77F8" w:rsidRPr="00D63AC5">
        <w:t>τονίζει την ανάγκη να προστατευθούν τα ενεργειακά δίκτυα, οι δρόμοι, οι σιδηρόδρομοι, οι συγκοινωνιακοί κόμβοι και οι ψηφιακές υποδομές της Ευρώπης ως στόχοι προτεραιότητας του υβριδικού πολέμου, καθώς και την αναγκαία συνέργεια μεταξύ του στρατού, των αρχών επιβολής του νόμου, του προσωπικού πρώτης επέμβασης, των συνοριακών ελέγχων και της κοινωνίας των πολιτών για την αποτελεσματική εφαρμογή του δόγματος του σχεδιασμού έκτακτης ανάγκης· συνιστά τη δημιουργία πλατφόρμας για την ανταλλαγή βέλτιστων πρακτικών μεταξύ των αρχών που διαχειρίζονται στρατηγικές υποδομές·</w:t>
      </w:r>
    </w:p>
    <w:p w14:paraId="71A97CD1" w14:textId="18C426E2" w:rsidR="00EF77F8" w:rsidRPr="00D63AC5" w:rsidRDefault="001E4191" w:rsidP="001E4191">
      <w:pPr>
        <w:pStyle w:val="NormalHanging12a"/>
        <w:widowControl/>
        <w:ind w:left="570" w:hanging="570"/>
      </w:pPr>
      <w:r w:rsidRPr="00D63AC5">
        <w:t>34.</w:t>
      </w:r>
      <w:r w:rsidRPr="00D63AC5">
        <w:tab/>
      </w:r>
      <w:r w:rsidR="00EF77F8" w:rsidRPr="00D63AC5">
        <w:t>τονίζει την επείγουσα ανάγκη για ενισχυμένη θαλάσσια επιτήρηση στην περιοχή της Βαλτικής, της Βόρειας Θάλασσας και του Εύξεινου Πόντου, όπου οι δραστηριότητες των ρωσικών δρόνων συνιστούν ιδιαίτερες απειλές· τονίζει τη σημασία της καταπολέμησης του ρωσικού σκιώδους στόλου δεδομένων των υποψιών για συμμετοχή του σε εισβολές δρόνων στον ευρωπαϊκό εναέριο χώρο· πιστεύει ότι η νέα επιχειρησιακή διάσταση του υβριδικού πολέμου απαιτεί την ενσωμάτωση στρατηγικών για την ασφάλεια στη θάλασσα και την αναχαίτιση μη επανδρωμένων αεροσκαφών (UAV)· εκφράζει την ικανοποίησή του για την έναρξη επιχειρήσεων υπό την ηγεσία του ΝΑΤΟ, όπως η «</w:t>
      </w:r>
      <w:proofErr w:type="spellStart"/>
      <w:r w:rsidR="00EF77F8" w:rsidRPr="00D63AC5">
        <w:t>Baltic</w:t>
      </w:r>
      <w:proofErr w:type="spellEnd"/>
      <w:r w:rsidR="00EF77F8" w:rsidRPr="00D63AC5">
        <w:t xml:space="preserve"> </w:t>
      </w:r>
      <w:proofErr w:type="spellStart"/>
      <w:r w:rsidR="00EF77F8" w:rsidRPr="00D63AC5">
        <w:t>Sentry</w:t>
      </w:r>
      <w:proofErr w:type="spellEnd"/>
      <w:r w:rsidR="00EF77F8" w:rsidRPr="00D63AC5">
        <w:t>»·</w:t>
      </w:r>
    </w:p>
    <w:p w14:paraId="0E26603B" w14:textId="77777777" w:rsidR="00EF77F8" w:rsidRPr="00D63AC5" w:rsidRDefault="00EF77F8" w:rsidP="00A23C38">
      <w:pPr>
        <w:pStyle w:val="NormalHanging12a"/>
        <w:widowControl/>
        <w:rPr>
          <w:i/>
          <w:iCs/>
        </w:rPr>
      </w:pPr>
      <w:r w:rsidRPr="00D63AC5">
        <w:rPr>
          <w:i/>
        </w:rPr>
        <w:t>Ανθεκτικότητα και προστατευτικοί χώροι</w:t>
      </w:r>
    </w:p>
    <w:p w14:paraId="7146661C" w14:textId="32E510D9" w:rsidR="00EF77F8" w:rsidRPr="00D63AC5" w:rsidRDefault="001E4191" w:rsidP="001E4191">
      <w:pPr>
        <w:pStyle w:val="NormalHanging12a"/>
        <w:widowControl/>
        <w:ind w:left="570" w:hanging="570"/>
      </w:pPr>
      <w:r w:rsidRPr="00D63AC5">
        <w:t>35.</w:t>
      </w:r>
      <w:r w:rsidRPr="00D63AC5">
        <w:tab/>
      </w:r>
      <w:r w:rsidR="00EF77F8" w:rsidRPr="00D63AC5">
        <w:t xml:space="preserve">συνιστά την ανάπτυξη ολοκληρωμένων εθνικών στρατηγικών πολιτικής άμυνας για την αντιμετώπιση επιθέσεων με δρόνους, διασφαλίζοντας ετοιμότητα σε εθνικό, περιφερειακό και δημοτικό επίπεδο, σε επίπεδο κοινότητας και σε επίπεδο νοικοκυριών, με έμφαση στα συστήματα έγκαιρης προειδοποίησης για τους τοπικούς πληθυσμούς, σαφείς οδηγίες για τον τρόπο αντίδρασης και προστατευμένους χώρους (καταφύγια) για τον πληθυσμό και τις υποδομές· </w:t>
      </w:r>
    </w:p>
    <w:p w14:paraId="34C84698" w14:textId="27FD1395" w:rsidR="00EF77F8" w:rsidRPr="00D63AC5" w:rsidRDefault="001E4191" w:rsidP="001E4191">
      <w:pPr>
        <w:pStyle w:val="NormalHanging12a"/>
        <w:widowControl/>
        <w:ind w:left="570" w:hanging="570"/>
      </w:pPr>
      <w:r w:rsidRPr="00D63AC5">
        <w:t>36.</w:t>
      </w:r>
      <w:r w:rsidRPr="00D63AC5">
        <w:tab/>
      </w:r>
      <w:r w:rsidR="00EF77F8" w:rsidRPr="00D63AC5">
        <w:t>υπογραμμίζει την ανάγκη για κοινές κατευθυντήριες γραμμές σχετικά με τον τρόπο διαμόρφωσης των εθνικών στρατηγικών για τα C-UAS, με πλήρη σεβασμό στην κυριαρχία των κρατών μελών και σύμφωνα με τις ιδιαιτερότητες των θεάτρων στα οποία πρέπει να λειτουργούν οι εν λόγω στρατηγικές για τα C-UAS·</w:t>
      </w:r>
    </w:p>
    <w:p w14:paraId="024909F7" w14:textId="08971B40" w:rsidR="00EF77F8" w:rsidRPr="00D63AC5" w:rsidRDefault="001E4191" w:rsidP="001E4191">
      <w:pPr>
        <w:pStyle w:val="NormalHanging12a"/>
        <w:widowControl/>
        <w:ind w:left="570" w:hanging="570"/>
      </w:pPr>
      <w:r w:rsidRPr="00D63AC5">
        <w:t>37.</w:t>
      </w:r>
      <w:r w:rsidRPr="00D63AC5">
        <w:tab/>
      </w:r>
      <w:r w:rsidR="00EF77F8" w:rsidRPr="00D63AC5">
        <w:t>ζητεί την τακτική επικαιροποίηση των υφιστάμενων εγχειριδίων του Κοινού Κέντρου Ερευνών με θέμα την «Προστασία από μη επανδρωμένα εναέρια συστήματα», προκειμένου να διασφαλιστεί ότι τα αντίμετρα έναντι της συνεχώς εξελισσόμενης αυτής απειλής παραμένουν αποτελεσματικά από άποψη τεχνολογίας, δόγματος και πρακτικής·</w:t>
      </w:r>
    </w:p>
    <w:p w14:paraId="47100CEA" w14:textId="199BC9BD" w:rsidR="00EF77F8" w:rsidRPr="00D63AC5" w:rsidRDefault="001E4191" w:rsidP="001E4191">
      <w:pPr>
        <w:pStyle w:val="NormalHanging12a"/>
        <w:widowControl/>
        <w:ind w:left="570" w:hanging="570"/>
      </w:pPr>
      <w:r w:rsidRPr="00D63AC5">
        <w:t>38.</w:t>
      </w:r>
      <w:r w:rsidRPr="00D63AC5">
        <w:tab/>
      </w:r>
      <w:r w:rsidR="00EF77F8" w:rsidRPr="00D63AC5">
        <w:t>καλεί την Επιτροπή και τα κράτη μέλη να διασφαλίσουν την προστασία των υποδομών και οντοτήτων ζωτικής σημασίας της ΕΕ από πιθανές επιθέσεις με δρόνους, σύμφωνα με την οδηγία (ΕΕ) 2022/2557·</w:t>
      </w:r>
    </w:p>
    <w:p w14:paraId="4DCC5217" w14:textId="1C3E359F" w:rsidR="00EF77F8" w:rsidRPr="00D63AC5" w:rsidRDefault="001E4191" w:rsidP="001E4191">
      <w:pPr>
        <w:pStyle w:val="NormalHanging12a"/>
        <w:widowControl/>
        <w:ind w:left="570" w:hanging="570"/>
      </w:pPr>
      <w:r w:rsidRPr="00D63AC5">
        <w:t>39.</w:t>
      </w:r>
      <w:r w:rsidRPr="00D63AC5">
        <w:tab/>
      </w:r>
      <w:r w:rsidR="00EF77F8" w:rsidRPr="00D63AC5">
        <w:t>ενθαρρύνει τα κράτη μέλη να διενεργήσουν ολοκληρωμένο έλεγχο και αξιολόγηση των υφιστάμενων υποδομών καταφυγίου·</w:t>
      </w:r>
      <w:r w:rsidR="0097107B" w:rsidRPr="00D63AC5">
        <w:t xml:space="preserve"> </w:t>
      </w:r>
      <w:r w:rsidR="00EF77F8" w:rsidRPr="00D63AC5">
        <w:t xml:space="preserve">και υποστηρίζει ένθερμα τη δημιουργία μόνιμων ζωνών απαγόρευσης πτήσεων και αναχαίτισης UAS γύρω από υποδομές ζωτικής </w:t>
      </w:r>
      <w:r w:rsidR="00EF77F8" w:rsidRPr="00D63AC5">
        <w:lastRenderedPageBreak/>
        <w:t xml:space="preserve">σημασίας της ΕΕ, υπό τον συντονισμό των εθνικών αρχών και του </w:t>
      </w:r>
      <w:proofErr w:type="spellStart"/>
      <w:r w:rsidR="00EF77F8" w:rsidRPr="00D63AC5">
        <w:t>Frontex</w:t>
      </w:r>
      <w:proofErr w:type="spellEnd"/>
      <w:r w:rsidR="00EF77F8" w:rsidRPr="00D63AC5">
        <w:t>, και με την υποστήριξη κοινών πλατφορμών διοίκησης και ελέγχου (C2)· συνιστά να εξοπλιστούν οι ζώνες αυτές με πολυεπίπεδα συστήματα ανίχνευσης και μετριασμού, τα οποία χρηματοδοτούνται από το Ταμείο Εσωτερικής Ασφάλειας, το κονδύλιο του ΕΤΑ για την αναχαίτιση UAS και άλλα σχετικά μέσα της ΕΕ·</w:t>
      </w:r>
    </w:p>
    <w:p w14:paraId="3276081C" w14:textId="278108E0" w:rsidR="00EF77F8" w:rsidRPr="00D63AC5" w:rsidRDefault="001E4191" w:rsidP="001E4191">
      <w:pPr>
        <w:pStyle w:val="NormalHanging12a"/>
        <w:widowControl/>
        <w:ind w:left="570" w:hanging="570"/>
      </w:pPr>
      <w:r w:rsidRPr="00D63AC5">
        <w:t>40.</w:t>
      </w:r>
      <w:r w:rsidRPr="00D63AC5">
        <w:tab/>
      </w:r>
      <w:r w:rsidR="00EF77F8" w:rsidRPr="00D63AC5">
        <w:t>τονίζει την επείγουσα ανάγκη να αναπτυχθεί ένα ενισχυμένο σχέδιο προστασίας κατά των δρόνων γύρω από κρίσιμες ενεργειακές υποδομές και ενθαρρύνει τα κράτη μέλη να διερευνήσουν τις δυνατότητες συμμετοχής εθελοντικών εθνικών φορέων άμυνας στο πλαίσιο των προσπαθειών πολιτικής προστασίας και οικοδόμησης ανθεκτικότητας· σημειώνει ότι οι εν λόγω φορείς μπορούν να διαδραματίσουν καίριο ρόλο στην ενίσχυση της τοπικής ετοιμότητας, της ευαισθητοποίησης και της ικανότητας στήριξης σε υβριδικές καταστάσεις και καταστάσεις κρίσης·</w:t>
      </w:r>
    </w:p>
    <w:p w14:paraId="7521E625" w14:textId="30D99DA1" w:rsidR="00EF77F8" w:rsidRPr="00D63AC5" w:rsidRDefault="001E4191" w:rsidP="001E4191">
      <w:pPr>
        <w:pStyle w:val="NormalHanging12a"/>
        <w:widowControl/>
        <w:ind w:left="570" w:hanging="570"/>
      </w:pPr>
      <w:r w:rsidRPr="00D63AC5">
        <w:t>41.</w:t>
      </w:r>
      <w:r w:rsidRPr="00D63AC5">
        <w:tab/>
      </w:r>
      <w:r w:rsidR="00EF77F8" w:rsidRPr="00D63AC5">
        <w:t>ενθαρρύνει τα κράτη μέλη να αναθεωρήσουν τα εθνικά δόγματα και τις επιχειρησιακές αντιλήψεις για τη διαχείριση καταστάσεων έκτακτης ανάγκης από επιθέσεις UAS, ώστε να περιλαμβάνουν ανάλυση κινδύνου και χαρτογράφηση απειλών, ανάπτυξη αποτελεσματικών προτύπων για τα καταφύγια και προστασία για στρατηγικές υποδομές, εκπαίδευση για υπηρεσίες έκτακτης ανάγκης, τοπικές αρχές και κοινότητες, τεχνολογική ολοκλήρωση, συμπεριλαμβανομένων των συστημάτων C4I και της ανάλυσης απειλών που βασίζονται στην ΤΝ, και τη δημιουργία εθνικού κέντρου διαχείρισης καταστάσεων έκτακτης ανάγκης (NEMC) που θα δημιουργεί και θα υλοποιεί πολυετή εκπαιδευτικά προγράμματα·</w:t>
      </w:r>
    </w:p>
    <w:p w14:paraId="308720B0" w14:textId="5781FD27" w:rsidR="00EF77F8" w:rsidRPr="00D63AC5" w:rsidRDefault="001E4191" w:rsidP="001E4191">
      <w:pPr>
        <w:pStyle w:val="NormalHanging12a"/>
        <w:widowControl/>
        <w:ind w:left="570" w:hanging="570"/>
      </w:pPr>
      <w:r w:rsidRPr="00D63AC5">
        <w:t>42.</w:t>
      </w:r>
      <w:r w:rsidRPr="00D63AC5">
        <w:tab/>
      </w:r>
      <w:r w:rsidR="00EF77F8" w:rsidRPr="00D63AC5">
        <w:t>συνιστά επίσης να αξιοποιηθούν περισσότερο οι εθελοντικοί εθνικοί αμυντικοί πόροι των κρατών μελών της ΕΕ στο πλαίσιο της πολιτικής προστασίας, ιδίως για την ενίσχυση της ετοιμότητας των τοπικών κοινοτήτων και των ικανοτήτων διαχείρισης κρίσεων, και θεωρεί απαραίτητο τα κράτη μέλη να διασφαλίσουν αποτελεσματικά συστήματα έγκαιρης προειδοποίησης και σαφή πρωτόκολλα επικοινωνίας για τη διατήρηση της εμπιστοσύνης του κοινού, τη μείωση του πανικού και τη διασφάλιση της συμμόρφωσης κατά τη διάρκεια καταστάσεων έκτακτης ανάγκης· συνιστά οι στρατηγικές αυτές να περιλαμβάνουν διατάξεις για υπηρεσίες ψυχολογικής και κοινωνικής υποστήριξης για τους πληγέντες πληθυσμούς και εκπαίδευση στον τομέα της πολιτικής άμυνας για τις τοπικές κοινότητες με σκοπό την ενίσχυση της συνολικής ανθεκτικότητας·</w:t>
      </w:r>
    </w:p>
    <w:p w14:paraId="4AFDD488" w14:textId="3C7E61FD" w:rsidR="00EF77F8" w:rsidRPr="00D63AC5" w:rsidRDefault="001E4191" w:rsidP="001E4191">
      <w:pPr>
        <w:pStyle w:val="NormalHanging12a"/>
        <w:widowControl/>
        <w:ind w:left="570" w:hanging="570"/>
      </w:pPr>
      <w:r w:rsidRPr="00D63AC5">
        <w:t>43.</w:t>
      </w:r>
      <w:r w:rsidRPr="00D63AC5">
        <w:tab/>
      </w:r>
      <w:r w:rsidR="00EF77F8" w:rsidRPr="00D63AC5">
        <w:t>ζητεί τα χρηματοδοτούμενα από την ΕΕ προγράμματα να προωθήσουν τη συνεργασία μεταξύ των τομέων της άμυνας, του διαστήματος, της πολιτικής προστασίας και των μεταφορών, ώστε να επιταχυνθεί η ανάπτυξη διαλειτουργικών, πολυτομεακών μη επανδρωμένων συστημάτων και συστημάτων αναχαίτισης μη επανδρωμένων συστημάτων· θεωρεί ότι η χρηματοδότηση της έρευνας στον τομέα των δρόνων θα πρέπει επίσης να συμβάλει στη βελτίωση των μη στρατιωτικών χρήσεων των δρόνων, για παράδειγμα στην καταπολέμηση των δασικών πυρκαγιών ή σε επιχειρήσεις έρευνας και διάσωσης· ενθαρρύνει τη διευκόλυνση των ανταλλαγών μεταξύ του μη στρατιωτικού και του αμυντικού τομέα, οι οποίες οδηγούν σε κατάλληλη έρευνα διπλής χρήσης, σύμφωνα με τη στρατηγική δρόνων 2.0 της Επιτροπής·</w:t>
      </w:r>
    </w:p>
    <w:p w14:paraId="06CF4205" w14:textId="6094834F" w:rsidR="00EF77F8" w:rsidRPr="00D63AC5" w:rsidRDefault="001E4191" w:rsidP="001E4191">
      <w:pPr>
        <w:pStyle w:val="NormalHanging12a"/>
        <w:widowControl/>
        <w:ind w:left="570" w:hanging="570"/>
      </w:pPr>
      <w:r w:rsidRPr="00D63AC5">
        <w:t>44.</w:t>
      </w:r>
      <w:r w:rsidRPr="00D63AC5">
        <w:tab/>
      </w:r>
      <w:r w:rsidR="00EF77F8" w:rsidRPr="00D63AC5">
        <w:t xml:space="preserve">τονίζει τη σημασία ολοκληρωμένων εκστρατειών ενημέρωσης του κοινού και εκπαιδευτικών πρωτοβουλιών για την αύξηση της ευαισθητοποίησης της κοινωνίας σχετικά με την ασφάλεια των δρόνων, οι οποίες θα συμπληρώνονται από ενισχυμένα μέτρα για την παρακολούθηση και την αντιμετώπιση των δραστηριοτήτων </w:t>
      </w:r>
      <w:r w:rsidR="00EF77F8" w:rsidRPr="00D63AC5">
        <w:lastRenderedPageBreak/>
        <w:t>παραπληροφόρησης στον τομέα των μη επανδρωμένων συστημάτων, ιδίως εκείνων που αποσκοπούν στην άσκηση ψυχολογικής επιρροής στον άμαχο πληθυσμό·</w:t>
      </w:r>
    </w:p>
    <w:p w14:paraId="582480C6" w14:textId="4CFEA88A" w:rsidR="00EF77F8" w:rsidRPr="00D63AC5" w:rsidRDefault="001E4191" w:rsidP="001E4191">
      <w:pPr>
        <w:pStyle w:val="NormalHanging12a"/>
        <w:widowControl/>
        <w:ind w:left="570" w:hanging="570"/>
      </w:pPr>
      <w:r w:rsidRPr="00D63AC5">
        <w:t>45.</w:t>
      </w:r>
      <w:r w:rsidRPr="00D63AC5">
        <w:tab/>
      </w:r>
      <w:r w:rsidR="00EF77F8" w:rsidRPr="00D63AC5">
        <w:t>θεωρεί υψίστης σημασίας την ανάγκη για μια ολοκληρωμένη στρατηγική πολιτικής άμυνας· συνιστά να συμπεριλαμβάνει τα ακόλουθα:</w:t>
      </w:r>
    </w:p>
    <w:p w14:paraId="0B6D064C" w14:textId="77777777" w:rsidR="00EF77F8" w:rsidRPr="00D63AC5" w:rsidRDefault="00EF77F8" w:rsidP="00A23C38">
      <w:pPr>
        <w:pStyle w:val="NormalHanging12a"/>
        <w:widowControl/>
        <w:ind w:left="1134"/>
      </w:pPr>
      <w:r w:rsidRPr="00D63AC5">
        <w:t>α.</w:t>
      </w:r>
      <w:r w:rsidRPr="00D63AC5">
        <w:tab/>
        <w:t>τον καθορισμό της μεθοδολογίας για την αξιολόγηση των απειλών και των αναγκών·</w:t>
      </w:r>
    </w:p>
    <w:p w14:paraId="70974755" w14:textId="77777777" w:rsidR="00EF77F8" w:rsidRPr="00D63AC5" w:rsidRDefault="00EF77F8" w:rsidP="00A23C38">
      <w:pPr>
        <w:pStyle w:val="NormalHanging12a"/>
        <w:widowControl/>
        <w:ind w:left="1134"/>
      </w:pPr>
      <w:r w:rsidRPr="00D63AC5">
        <w:t>β.</w:t>
      </w:r>
      <w:r w:rsidRPr="00D63AC5">
        <w:tab/>
        <w:t>τον σχεδιασμό και την εφαρμογή μιας επιχειρησιακής αντίληψης που διασφαλίζει τη σαφή λήψη αποφάσεων, τον διυπηρεσιακό συντονισμό και τη ροή πληροφοριών σε πραγματικό χρόνο σε όλα τα επίπεδα·</w:t>
      </w:r>
    </w:p>
    <w:p w14:paraId="76986AC8" w14:textId="77777777" w:rsidR="00EF77F8" w:rsidRPr="00D63AC5" w:rsidRDefault="00EF77F8" w:rsidP="00A23C38">
      <w:pPr>
        <w:pStyle w:val="NormalHanging12a"/>
        <w:widowControl/>
        <w:ind w:left="1134"/>
      </w:pPr>
      <w:r w:rsidRPr="00D63AC5">
        <w:t>γ.</w:t>
      </w:r>
      <w:r w:rsidRPr="00D63AC5">
        <w:tab/>
        <w:t>την ετοιμότητα και έγκαιρη προειδοποίηση που θεσπίζει μηχανισμούς για έγκαιρη ετοιμότητα, έγκαιρες ειδοποιήσεις και σαφείς οδηγίες προς τον πληθυσμό·</w:t>
      </w:r>
    </w:p>
    <w:p w14:paraId="504571DE" w14:textId="77777777" w:rsidR="00EF77F8" w:rsidRPr="00D63AC5" w:rsidRDefault="00EF77F8" w:rsidP="00A23C38">
      <w:pPr>
        <w:pStyle w:val="NormalHanging12a"/>
        <w:widowControl/>
        <w:ind w:left="1134"/>
      </w:pPr>
      <w:r w:rsidRPr="00D63AC5">
        <w:t>δ.</w:t>
      </w:r>
      <w:r w:rsidRPr="00D63AC5">
        <w:tab/>
        <w:t>την πρώτη αντίδραση με σαφώς καθορισμένους ρόλους και συντονισμό μεταξύ του προσωπικού πρώτης επέμβασης, των ιατρικών υπηρεσιών, της πολιτικής άμυνας, των στρατιωτικών δυνάμεων και των εθελοντών, με την υποστήριξη προηγμένων συστημάτων επικοινωνίας·</w:t>
      </w:r>
    </w:p>
    <w:p w14:paraId="132E2B31" w14:textId="77777777" w:rsidR="00EF77F8" w:rsidRPr="00D63AC5" w:rsidRDefault="00EF77F8" w:rsidP="00A23C38">
      <w:pPr>
        <w:pStyle w:val="NormalHanging12a"/>
        <w:widowControl/>
        <w:ind w:left="1134"/>
      </w:pPr>
      <w:r w:rsidRPr="00D63AC5">
        <w:t>ε.</w:t>
      </w:r>
      <w:r w:rsidRPr="00D63AC5">
        <w:tab/>
        <w:t>τη φυσική προστασία και συνέχεια με καθορισμένα επίπεδα προστασίας για τον πληθυσμό και τις υποδομές ζωτικής σημασίας με σκοπό τη μείωση των απωλειών και τη διασφάλιση της αδιάλειπτης λειτουργίας·</w:t>
      </w:r>
    </w:p>
    <w:p w14:paraId="6D3BAC99" w14:textId="77777777" w:rsidR="00EF77F8" w:rsidRPr="00D63AC5" w:rsidRDefault="00EF77F8" w:rsidP="00A23C38">
      <w:pPr>
        <w:pStyle w:val="NormalHanging12a"/>
        <w:widowControl/>
        <w:ind w:left="1134"/>
      </w:pPr>
      <w:proofErr w:type="spellStart"/>
      <w:r w:rsidRPr="00D63AC5">
        <w:t>στ</w:t>
      </w:r>
      <w:proofErr w:type="spellEnd"/>
      <w:r w:rsidRPr="00D63AC5">
        <w:t>.</w:t>
      </w:r>
      <w:r w:rsidRPr="00D63AC5">
        <w:tab/>
        <w:t>την ανθεκτικότητα των υποδομών ζωτικής σημασίας με στόχο τη διασφάλιση των ποσοστών επιβίωσης και της συνεχούς λειτουργικότητας των βασικών υπηρεσιών·</w:t>
      </w:r>
    </w:p>
    <w:p w14:paraId="25595375" w14:textId="77777777" w:rsidR="00EF77F8" w:rsidRPr="00D63AC5" w:rsidRDefault="00EF77F8" w:rsidP="00A23C38">
      <w:pPr>
        <w:pStyle w:val="NormalHanging12a"/>
        <w:widowControl/>
        <w:ind w:left="1134"/>
      </w:pPr>
      <w:r w:rsidRPr="00D63AC5">
        <w:t>ζ.</w:t>
      </w:r>
      <w:r w:rsidRPr="00D63AC5">
        <w:tab/>
        <w:t>την άμυνα των συνόρων που ενσωματώνει τεχνολογικές λύσεις για την πρόληψη της διείσδυσης, υποστηριζόμενη από ικανότητες συλλογής πληροφοριών και ταχείας αντίδρασης·</w:t>
      </w:r>
    </w:p>
    <w:p w14:paraId="6EE37C4E" w14:textId="77777777" w:rsidR="00EF77F8" w:rsidRPr="00D63AC5" w:rsidRDefault="00EF77F8" w:rsidP="00A23C38">
      <w:pPr>
        <w:pStyle w:val="NormalHanging12a"/>
        <w:widowControl/>
        <w:ind w:left="1134"/>
      </w:pPr>
      <w:r w:rsidRPr="00D63AC5">
        <w:t>η.</w:t>
      </w:r>
      <w:r w:rsidRPr="00D63AC5">
        <w:tab/>
        <w:t>την ενίσχυση της ανθεκτικότητας της κοινότητας μέσω της στήριξης της εθνικής και τοπικής ηγεσίας, της ένταξης εθελοντών, της στήριξης ευάλωτων πληθυσμών και της παροχής καθοδήγησης σε πραγματικό χρόνο για την κοινότητα·</w:t>
      </w:r>
    </w:p>
    <w:p w14:paraId="28249D25" w14:textId="77777777" w:rsidR="00EF77F8" w:rsidRPr="00D63AC5" w:rsidRDefault="00EF77F8" w:rsidP="00A23C38">
      <w:pPr>
        <w:pStyle w:val="NormalHanging12a"/>
        <w:widowControl/>
        <w:ind w:left="1134"/>
      </w:pPr>
      <w:r w:rsidRPr="00D63AC5">
        <w:t>θ.</w:t>
      </w:r>
      <w:r w:rsidRPr="00D63AC5">
        <w:tab/>
        <w:t>τη στήριξη εκστρατειών ενημέρωσης του κοινού και επικοινωνίας που παρέχουν συμβουλές σχετικά με αξιόπιστες στρατηγικές επικοινωνίας μέσω επίσημων διαύλων και μέσων κοινωνικής δικτύωσης για τη διατήρηση της εμπιστοσύνης και της ευαισθητοποίησης·</w:t>
      </w:r>
    </w:p>
    <w:p w14:paraId="1FAD61FF" w14:textId="77777777" w:rsidR="00EF77F8" w:rsidRPr="00D63AC5" w:rsidRDefault="00EF77F8" w:rsidP="00A23C38">
      <w:pPr>
        <w:pStyle w:val="NormalHanging12a"/>
        <w:widowControl/>
        <w:ind w:left="1134"/>
      </w:pPr>
      <w:r w:rsidRPr="00D63AC5">
        <w:t>ι.</w:t>
      </w:r>
      <w:r w:rsidRPr="00D63AC5">
        <w:tab/>
        <w:t>την ανάπτυξη οικονομικής ανθεκτικότητας με τη στήριξη του συντονισμού των αποθεμάτων έκτακτης ανάγκης, τους πόρους και τη συνέχεια των βασικών υπηρεσιών σε όλα τα επίπεδα·</w:t>
      </w:r>
    </w:p>
    <w:p w14:paraId="59952709" w14:textId="77777777" w:rsidR="00EF77F8" w:rsidRPr="00D63AC5" w:rsidRDefault="00EF77F8" w:rsidP="00A23C38">
      <w:pPr>
        <w:pStyle w:val="NormalHanging12a"/>
        <w:widowControl/>
        <w:ind w:left="1134"/>
      </w:pPr>
      <w:proofErr w:type="spellStart"/>
      <w:r w:rsidRPr="00D63AC5">
        <w:t>ια</w:t>
      </w:r>
      <w:proofErr w:type="spellEnd"/>
      <w:r w:rsidRPr="00D63AC5">
        <w:t>.</w:t>
      </w:r>
      <w:r w:rsidRPr="00D63AC5">
        <w:tab/>
        <w:t>την εκπαίδευση και ασκήσεις που διεξάγονται από κοινού με προσομοιώσεις που επικεντρώνονται στη διασφάλιση της ετοιμότητας και της αποτελεσματικής διαχείρισης κρίσεων·</w:t>
      </w:r>
    </w:p>
    <w:p w14:paraId="4A077556" w14:textId="0259E04D" w:rsidR="00EF77F8" w:rsidRPr="00D63AC5" w:rsidRDefault="001E4191" w:rsidP="001E4191">
      <w:pPr>
        <w:pStyle w:val="NormalHanging12a"/>
        <w:widowControl/>
        <w:ind w:left="570" w:hanging="570"/>
      </w:pPr>
      <w:r w:rsidRPr="00D63AC5">
        <w:t>46.</w:t>
      </w:r>
      <w:r w:rsidRPr="00D63AC5">
        <w:tab/>
      </w:r>
      <w:r w:rsidR="00EF77F8" w:rsidRPr="00D63AC5">
        <w:t xml:space="preserve">συνιστά την από κοινού ανάπτυξη και προμήθεια πολυεπίπεδων αμυντικών συστημάτων και την ισχυρή εγχώρια ετοιμότητα με έμφαση στα συστήματα </w:t>
      </w:r>
      <w:r w:rsidR="00EF77F8" w:rsidRPr="00D63AC5">
        <w:lastRenderedPageBreak/>
        <w:t>προειδοποίησης των πολιτών, στα προστατευμένα καταφύγια και στις δημόσιες εκστρατείες ενημέρωσης·</w:t>
      </w:r>
    </w:p>
    <w:p w14:paraId="1B2D41C1" w14:textId="443A0EE2" w:rsidR="00EF77F8" w:rsidRPr="00D63AC5" w:rsidRDefault="001E4191" w:rsidP="001E4191">
      <w:pPr>
        <w:pStyle w:val="NormalHanging12a"/>
        <w:widowControl/>
        <w:ind w:left="570" w:hanging="570"/>
      </w:pPr>
      <w:r w:rsidRPr="00D63AC5">
        <w:t>47.</w:t>
      </w:r>
      <w:r w:rsidRPr="00D63AC5">
        <w:tab/>
      </w:r>
      <w:r w:rsidR="00EF77F8" w:rsidRPr="00D63AC5">
        <w:t>τονίζει ότι τα μη επανδρωμένα συστήματα είναι ιδιαίτερα ευάλωτα σε κυβερνοεπιθέσεις και διείσδυση από υπηρεσίες πληροφοριών· καλεί τα κράτη μέλη και τους αρμόδιους οργανισμούς της ΕΕ να ενισχύσουν τη συνολική ασφάλεια των τεχνολογιών δρόνων, συμπεριλαμβανομένων της κυβερνοανθεκτικότητας, των προτύπων κρυπτογράφησης, του ελέγχου ιδιοκτησίας και της αντίστασης σε δραστηριότητες κατασκοπείας και εχθρικές δραστηριότητες υπηρεσιών πληροφοριών, διασφαλίζοντας την προστασία καθ’ όλη τη διάρκεια του κύκλου ζωής των εν λόγω συστημάτων·</w:t>
      </w:r>
    </w:p>
    <w:p w14:paraId="324056F7" w14:textId="77777777" w:rsidR="00EF77F8" w:rsidRPr="00D63AC5" w:rsidRDefault="00EF77F8" w:rsidP="00A23C38">
      <w:pPr>
        <w:pStyle w:val="NormalHanging12a"/>
        <w:widowControl/>
        <w:rPr>
          <w:i/>
          <w:iCs/>
        </w:rPr>
      </w:pPr>
      <w:r w:rsidRPr="00D63AC5">
        <w:rPr>
          <w:i/>
        </w:rPr>
        <w:t>Ικανότητα ταχείας ανάπτυξης</w:t>
      </w:r>
    </w:p>
    <w:p w14:paraId="69551101" w14:textId="3EB86CFE" w:rsidR="00EF77F8" w:rsidRPr="00D63AC5" w:rsidRDefault="001E4191" w:rsidP="001E4191">
      <w:pPr>
        <w:pStyle w:val="NormalHanging12a"/>
        <w:widowControl/>
        <w:ind w:left="570" w:hanging="570"/>
      </w:pPr>
      <w:r w:rsidRPr="00D63AC5">
        <w:t>48.</w:t>
      </w:r>
      <w:r w:rsidRPr="00D63AC5">
        <w:tab/>
      </w:r>
      <w:r w:rsidR="00EF77F8" w:rsidRPr="00D63AC5">
        <w:t>τονίζει τις προκλήσεις που θέτουν τα UAS στα κράτη μέλη λόγω της δυναμικής στόχευσής τους σε αστικά και κρυμμένα περιβάλλοντα, της τακτικής ευελιξίας τους, της χειρουργικής τους ακρίβειας, του ασύμμετρου πλεονεκτήματός τους και της ικανότητας μαζικής τους ανάπτυξης·</w:t>
      </w:r>
    </w:p>
    <w:p w14:paraId="7F7A33F1" w14:textId="7C6B62C0" w:rsidR="00EF77F8" w:rsidRPr="00D63AC5" w:rsidRDefault="001E4191" w:rsidP="001E4191">
      <w:pPr>
        <w:pStyle w:val="NormalHanging12a"/>
        <w:widowControl/>
        <w:ind w:left="570" w:hanging="570"/>
      </w:pPr>
      <w:r w:rsidRPr="00D63AC5">
        <w:t>49.</w:t>
      </w:r>
      <w:r w:rsidRPr="00D63AC5">
        <w:tab/>
      </w:r>
      <w:r w:rsidR="00EF77F8" w:rsidRPr="00D63AC5">
        <w:t>αναγνωρίζει τις προκλήσεις που θέτει η υιοθέτηση από τη Ρωσία πολυεπίπεδων επιχειρήσεων δρόνων που συνδυάζουν δρόνους συλλογής πληροφοριών, επιτήρησης και αναγνώρισης (ISR) οι οποίοι παρέχουν δεδομένα σε πραγματικό χρόνο, ακολουθούμενα αμέσως από δρόνους κρούσης, παρέχοντας στις εθνικές αμυντικές δυνάμεις περιορισμένο χρόνο για να ενισχύσουν τις άμυνες και να οργανώσουν τις ικανότητες αντίδρασης·</w:t>
      </w:r>
    </w:p>
    <w:p w14:paraId="0E27A9ED" w14:textId="5EB26221" w:rsidR="00EF77F8" w:rsidRPr="00D63AC5" w:rsidRDefault="001E4191" w:rsidP="001E4191">
      <w:pPr>
        <w:pStyle w:val="NormalHanging12a"/>
        <w:widowControl/>
        <w:ind w:left="570" w:hanging="570"/>
      </w:pPr>
      <w:r w:rsidRPr="00D63AC5">
        <w:t>50.</w:t>
      </w:r>
      <w:r w:rsidRPr="00D63AC5">
        <w:tab/>
      </w:r>
      <w:r w:rsidR="00EF77F8" w:rsidRPr="00D63AC5">
        <w:t>καταδικάζει απερίφραστα την πρόσφατη σειρά ρωσικών εισβολών δρόνων και εικαζόμενων εχθρικών υπερπτήσεων σε αρκετά κράτη μέλη της ΕΕ, με στόχο παραμεθόριες περιοχές, ενεργειακές εγκαταστάσεις, στρατιωτικές εγκαταστάσεις και κόμβους εφοδιαστικής·</w:t>
      </w:r>
    </w:p>
    <w:p w14:paraId="22AEA8DD" w14:textId="4241504D" w:rsidR="00EF77F8" w:rsidRPr="00D63AC5" w:rsidRDefault="001E4191" w:rsidP="001E4191">
      <w:pPr>
        <w:pStyle w:val="NormalHanging12a"/>
        <w:widowControl/>
        <w:ind w:left="570" w:hanging="570"/>
      </w:pPr>
      <w:r w:rsidRPr="00D63AC5">
        <w:t>51.</w:t>
      </w:r>
      <w:r w:rsidRPr="00D63AC5">
        <w:tab/>
      </w:r>
      <w:r w:rsidR="00EF77F8" w:rsidRPr="00D63AC5">
        <w:t>προειδοποιεί ότι τα περιστατικά αυτά καταδεικνύουν την αυξανόμενη ικανότητα κρατικών και μη κρατικών φορέων να χρησιμοποιούν χαμηλού κόστους μη επανδρωμένα συστήματα ώστε να απειλήσουν τη δημόσια ασφάλεια, να διαταράξουν τις εφοδιαστικές αλυσίδες και να δοκιμάσουν την αμυντική ετοιμότητα της ΕΕ και του ΝΑΤΟ·</w:t>
      </w:r>
    </w:p>
    <w:p w14:paraId="2190EFDE" w14:textId="770CD481" w:rsidR="00EF77F8" w:rsidRPr="00D63AC5" w:rsidRDefault="001E4191" w:rsidP="001E4191">
      <w:pPr>
        <w:pStyle w:val="NormalHanging12a"/>
        <w:widowControl/>
        <w:ind w:left="570" w:hanging="570"/>
      </w:pPr>
      <w:r w:rsidRPr="00D63AC5">
        <w:t>52.</w:t>
      </w:r>
      <w:r w:rsidRPr="00D63AC5">
        <w:tab/>
      </w:r>
      <w:r w:rsidR="00EF77F8" w:rsidRPr="00D63AC5">
        <w:t>εκφράζει σοβαρή ανησυχία σχετικά με το γεγονός ότι η Ρωσία αναπτύσσει τους δρόνους που παραδίδουν οι εταίροι της τόσο σε ουκρανικό έδαφος όσο και σε παραβιάσεις του εναέριου χώρου των κρατών μελών της ΕΕ·</w:t>
      </w:r>
    </w:p>
    <w:p w14:paraId="504ED95C" w14:textId="0202E14D" w:rsidR="00EF77F8" w:rsidRPr="00D63AC5" w:rsidRDefault="001E4191" w:rsidP="001E4191">
      <w:pPr>
        <w:pStyle w:val="NormalHanging12a"/>
        <w:widowControl/>
        <w:ind w:left="570" w:hanging="570"/>
      </w:pPr>
      <w:bookmarkStart w:id="11" w:name="_Hlk216274318"/>
      <w:r w:rsidRPr="00D63AC5">
        <w:t>53.</w:t>
      </w:r>
      <w:r w:rsidRPr="00D63AC5">
        <w:tab/>
      </w:r>
      <w:r w:rsidR="00EF77F8" w:rsidRPr="00D63AC5">
        <w:t>ζητεί ενισχυμένες κυρώσεις που στοχεύουν τις εφοδιαστικές αλυσίδες και την παραγωγή κατασκευαστικών στοιχείων από τη Ρωσία, καθώς και τις μεταφορές τεχνολογίας από τη Ρωσία που δίνουν τη δυνατότητα σε άλλες χώρες να την εφοδιάζουν με τεχνολογία δρόνων·</w:t>
      </w:r>
    </w:p>
    <w:bookmarkEnd w:id="11"/>
    <w:p w14:paraId="7BF583B9" w14:textId="49028DB3" w:rsidR="00EF77F8" w:rsidRPr="00D63AC5" w:rsidRDefault="001E4191" w:rsidP="001E4191">
      <w:pPr>
        <w:pStyle w:val="NormalHanging12a"/>
        <w:widowControl/>
        <w:ind w:left="570" w:hanging="570"/>
      </w:pPr>
      <w:r w:rsidRPr="00D63AC5">
        <w:t>54.</w:t>
      </w:r>
      <w:r w:rsidRPr="00D63AC5">
        <w:tab/>
      </w:r>
      <w:r w:rsidR="00EF77F8" w:rsidRPr="00D63AC5">
        <w:t>παροτρύνει την Επιτροπή να λάβει τα απαραίτητα μέτρα για την πρόληψη τέτοιων ενεργειών·</w:t>
      </w:r>
    </w:p>
    <w:p w14:paraId="14CB403A" w14:textId="18A33A5C" w:rsidR="00EF77F8" w:rsidRPr="00D63AC5" w:rsidRDefault="001E4191" w:rsidP="001E4191">
      <w:pPr>
        <w:pStyle w:val="NormalHanging12a"/>
        <w:widowControl/>
        <w:ind w:left="570" w:hanging="570"/>
      </w:pPr>
      <w:r w:rsidRPr="00D63AC5">
        <w:t>55.</w:t>
      </w:r>
      <w:r w:rsidRPr="00D63AC5">
        <w:tab/>
      </w:r>
      <w:r w:rsidR="00EF77F8" w:rsidRPr="00D63AC5">
        <w:t xml:space="preserve">τονίζει ότι οι αποτελεσματικές εθνικές στρατηγικές πολιτικής άμυνας κατά των επιθέσεων με δρόνους πρέπει να υποστηρίζονται από εκσυγχρονισμένες υποδομές μεταφορών και επικοινωνιών διπλής χρήσης που επιτρέπουν την ταχεία μετακίνηση </w:t>
      </w:r>
      <w:r w:rsidR="00EF77F8" w:rsidRPr="00D63AC5">
        <w:lastRenderedPageBreak/>
        <w:t>μονάδων αναχαίτισης UAS, κινητών περιουσιακών στοιχείων ραντάρ και ομάδων επισκευής, διασφαλίζοντας ότι τα σχέδια ανθεκτικότητας μετουσιώνονται σε επιχειρησιακή κινητικότητα·</w:t>
      </w:r>
    </w:p>
    <w:p w14:paraId="546BB9D3" w14:textId="687CD924" w:rsidR="00EF77F8" w:rsidRPr="00D63AC5" w:rsidRDefault="001E4191" w:rsidP="001E4191">
      <w:pPr>
        <w:pStyle w:val="NormalHanging12a"/>
        <w:widowControl/>
        <w:ind w:left="570" w:hanging="570"/>
      </w:pPr>
      <w:r w:rsidRPr="00D63AC5">
        <w:t>56.</w:t>
      </w:r>
      <w:r w:rsidRPr="00D63AC5">
        <w:tab/>
      </w:r>
      <w:r w:rsidR="00EF77F8" w:rsidRPr="00D63AC5">
        <w:t>θεωρεί ότι η υιοθέτηση από την Ουκρανία αποκεντρωμένων μονάδων δρόνων με έλεγχο σε επίπεδο διμοιρίας αποτελεί αξιόλογη μεθοδολογία, που αξίζει να ακολουθηθεί·</w:t>
      </w:r>
    </w:p>
    <w:p w14:paraId="43C4BBCE" w14:textId="15293256" w:rsidR="00EF77F8" w:rsidRPr="00D63AC5" w:rsidRDefault="001E4191" w:rsidP="001E4191">
      <w:pPr>
        <w:pStyle w:val="NormalHanging12a"/>
        <w:widowControl/>
        <w:ind w:left="570" w:hanging="570"/>
      </w:pPr>
      <w:r w:rsidRPr="00D63AC5">
        <w:t>57.</w:t>
      </w:r>
      <w:r w:rsidRPr="00D63AC5">
        <w:tab/>
      </w:r>
      <w:r w:rsidR="00EF77F8" w:rsidRPr="00D63AC5">
        <w:t>συνιστά να ενσωματωθούν στις ταξιαρχίες των ενόπλων δυνάμεων των κρατών μελών ομάδες επίθεσης με δρόνους με αυτόνομους κύκλους λήψης αποφάσεων·</w:t>
      </w:r>
    </w:p>
    <w:p w14:paraId="6D6593BE" w14:textId="3687DCAA" w:rsidR="00EF77F8" w:rsidRPr="00D63AC5" w:rsidRDefault="001E4191" w:rsidP="001E4191">
      <w:pPr>
        <w:pStyle w:val="NormalHanging12a"/>
        <w:widowControl/>
        <w:ind w:left="570" w:hanging="570"/>
      </w:pPr>
      <w:r w:rsidRPr="00D63AC5">
        <w:t>58.</w:t>
      </w:r>
      <w:r w:rsidRPr="00D63AC5">
        <w:tab/>
      </w:r>
      <w:r w:rsidR="00EF77F8" w:rsidRPr="00D63AC5">
        <w:t>παροτρύνει την Επιτροπή και τα κράτη μέλη, από κοινού με το ΝΑΤΟ, να δρομολογήσουν ένα εξαμηνιαίο πιλοτικό πρόγραμμα ΕΕ-ΝΑΤΟ για τη δημιουργία, την πιστοποίηση και την επικύρωση αρχικών μονάδων μάχης δρόνων σε επίπεδο λόχων που θα αναπτύσσονται με συμμαχικές ταξιαρχίες, με την απαίτηση δημοσίευσης της πιλοτικής έκθεσης επικύρωσης και των συνιστώμενων επακόλουθων δράσεων·</w:t>
      </w:r>
    </w:p>
    <w:p w14:paraId="6CE1CBEB" w14:textId="0B78DB75" w:rsidR="00EF77F8" w:rsidRPr="00D63AC5" w:rsidRDefault="001E4191" w:rsidP="001E4191">
      <w:pPr>
        <w:pStyle w:val="NormalHanging12a"/>
        <w:widowControl/>
        <w:ind w:left="570" w:hanging="570"/>
      </w:pPr>
      <w:r w:rsidRPr="00D63AC5">
        <w:t>59.</w:t>
      </w:r>
      <w:r w:rsidRPr="00D63AC5">
        <w:tab/>
      </w:r>
      <w:r w:rsidR="00EF77F8" w:rsidRPr="00D63AC5">
        <w:t>αναγνωρίζει ότι η αποτελεσματικότητα των συστημάτων UAS εξαρτάται πρωτίστως από την ακρίβεια της πλοήγησης κατά τη λειτουργία σε εντατικά περιβάλλοντα ηλεκτρονικού πολέμου·</w:t>
      </w:r>
    </w:p>
    <w:p w14:paraId="2D58E5CA" w14:textId="0A44C652" w:rsidR="00EF77F8" w:rsidRPr="00D63AC5" w:rsidRDefault="001E4191" w:rsidP="001E4191">
      <w:pPr>
        <w:pStyle w:val="NormalHanging12a"/>
        <w:widowControl/>
        <w:ind w:left="570" w:hanging="570"/>
      </w:pPr>
      <w:r w:rsidRPr="00D63AC5">
        <w:t>60.</w:t>
      </w:r>
      <w:r w:rsidRPr="00D63AC5">
        <w:tab/>
      </w:r>
      <w:r w:rsidR="00EF77F8" w:rsidRPr="00D63AC5">
        <w:t xml:space="preserve">συνιστά να υιοθετηθούν από τους χειριστές δρόνων των ενόπλων δυνάμεων οι ελεγχόμενες κεραίες μοτίβων λήψης (CRPA) και η χρήση αξιόπιστων σημάτων παγκόσμιου δορυφορικού συστήματος πλοήγησης (GNSS), όπως η κρατικά ρυθμιζόμενη υπηρεσία </w:t>
      </w:r>
      <w:proofErr w:type="spellStart"/>
      <w:r w:rsidR="00EF77F8" w:rsidRPr="00D63AC5">
        <w:t>Galileo</w:t>
      </w:r>
      <w:proofErr w:type="spellEnd"/>
      <w:r w:rsidR="00EF77F8" w:rsidRPr="00D63AC5">
        <w:t>, ώστε να παρέχεται αναφορά ακριβούς χρονισμού και να μειώνεται το σφάλμα πλοήγησης·</w:t>
      </w:r>
    </w:p>
    <w:p w14:paraId="4674541E" w14:textId="1A2EA38B" w:rsidR="00EF77F8" w:rsidRPr="00D63AC5" w:rsidRDefault="001E4191" w:rsidP="001E4191">
      <w:pPr>
        <w:pStyle w:val="NormalHanging12a"/>
        <w:widowControl/>
        <w:ind w:left="570" w:hanging="570"/>
      </w:pPr>
      <w:r w:rsidRPr="00D63AC5">
        <w:t>61.</w:t>
      </w:r>
      <w:r w:rsidRPr="00D63AC5">
        <w:tab/>
      </w:r>
      <w:r w:rsidR="00EF77F8" w:rsidRPr="00D63AC5">
        <w:t>επισημαίνει την ανάγκη να συμπληρωθούν οι επενδύσεις σε επιθετικά UAS με συστήματα αναχαίτισης UAS, ηλεκτρονικά μέτρα προστασίας και με την ανθεκτικότητα των GNSS, ώστε να ελαχιστοποιηθεί η ευπάθεια σε εχθρικές παρεμβολές και παρεμβάσεις·</w:t>
      </w:r>
    </w:p>
    <w:p w14:paraId="77CBE5A7" w14:textId="71886F9C" w:rsidR="00EF77F8" w:rsidRPr="00D63AC5" w:rsidRDefault="001E4191" w:rsidP="001E4191">
      <w:pPr>
        <w:pStyle w:val="NormalHanging12a"/>
        <w:widowControl/>
        <w:ind w:left="570" w:hanging="570"/>
      </w:pPr>
      <w:r w:rsidRPr="00D63AC5">
        <w:t>62.</w:t>
      </w:r>
      <w:r w:rsidRPr="00D63AC5">
        <w:tab/>
      </w:r>
      <w:r w:rsidR="00EF77F8" w:rsidRPr="00D63AC5">
        <w:t>ζητεί να χρηματοδοτηθούν άμεσα και να δημιουργηθούν ταχέως μονάδες μάχης δρόνων, τόσο κατά των αρμάτων όσο και κατά προσωπικού, σε όλες τις ένοπλες δυνάμεις του ΝΑΤΟ και της ΕΕ σε επίπεδο λόχου, τάγματος και ταξιαρχίας, και να ενσωματωθούν οργανικά σε μάχιμες μονάδες σε ολόκληρη την Ευρώπη· ζητεί να συμπεριληφθεί η Ουκρανία ως πλήρης επιχειρησιακός και δογματικός εταίρος στη διαδικασία ανάπτυξης, εκπαίδευσης και πιστοποίησης· παροτρύνει την Επιτροπή και την Ύπατη Εκπρόσωπο να σχεδιάσουν ένα διετές ταχύρρυθμο πρόγραμμα για τις προμήθειες, την εκπαίδευση, τη διατήρηση και την πιστοποίηση·</w:t>
      </w:r>
    </w:p>
    <w:p w14:paraId="643620F1" w14:textId="50BCAEBD" w:rsidR="00EF77F8" w:rsidRPr="00D63AC5" w:rsidRDefault="001E4191" w:rsidP="001E4191">
      <w:pPr>
        <w:pStyle w:val="NormalHanging12a"/>
        <w:widowControl/>
        <w:ind w:left="570" w:hanging="570"/>
      </w:pPr>
      <w:r w:rsidRPr="00D63AC5">
        <w:t>63.</w:t>
      </w:r>
      <w:r w:rsidRPr="00D63AC5">
        <w:tab/>
      </w:r>
      <w:r w:rsidR="00EF77F8" w:rsidRPr="00D63AC5">
        <w:t>συνιστά τα κράτη μέλη, με βάση τις εθνικές αμυντικές στρατηγικές τους, να αναπτύξουν κοινή απάντηση στις επιθέσεις UAS, μεταξύ άλλων με την από κοινού ανάπτυξη και προμήθεια τεχνολογικών λύσεων που μπορούν να αναπτυχθούν από κοινού και να είναι πλήρως διαλειτουργικές με τα συστήματα C2 του ΝΑΤΟ και να ενσωματωθούν απρόσκοπτα στα συστήματα πολιτικής διαχείρισης της πολιτικής εναέριας κυκλοφορίας και στο πλαίσιο U-</w:t>
      </w:r>
      <w:proofErr w:type="spellStart"/>
      <w:r w:rsidR="00EF77F8" w:rsidRPr="00D63AC5">
        <w:t>Space</w:t>
      </w:r>
      <w:proofErr w:type="spellEnd"/>
      <w:r w:rsidR="00EF77F8" w:rsidRPr="00D63AC5">
        <w:t xml:space="preserve"> της ΕΕ για την ενσωμάτωση των δρόνων, ώστε να αντιμετωπίζονται τα σενάρια υβριδικού πολέμου· </w:t>
      </w:r>
    </w:p>
    <w:p w14:paraId="0B9A9F56" w14:textId="5EBE973C" w:rsidR="00EF77F8" w:rsidRPr="00D63AC5" w:rsidRDefault="001E4191" w:rsidP="001E4191">
      <w:pPr>
        <w:pStyle w:val="NormalHanging12a"/>
        <w:widowControl/>
        <w:ind w:left="570" w:hanging="570"/>
      </w:pPr>
      <w:r w:rsidRPr="00D63AC5">
        <w:t>64.</w:t>
      </w:r>
      <w:r w:rsidRPr="00D63AC5">
        <w:tab/>
      </w:r>
      <w:r w:rsidR="00EF77F8" w:rsidRPr="00D63AC5">
        <w:t xml:space="preserve">τονίζει τις δυνατότητες και τα οφέλη των μη στρατιωτικών δρόνων και τον σημαντικό μετασχηματισμό που έχουν επιφέρει στην κινητικότητα, την εφοδιαστική, τη διαχείριση </w:t>
      </w:r>
      <w:r w:rsidR="00EF77F8" w:rsidRPr="00D63AC5">
        <w:lastRenderedPageBreak/>
        <w:t>καταστάσεων έκτακτης ανάγκης και τη χαρτογραφία, μεταξύ πολλών άλλων τομέων, και σημειώνει ότι αντιπροσωπεύουν ήδη σημαντική πρόοδο όσον αφορά την αντιμετώπιση των προκλήσεων ασφάλειας και άμυνας της ΕΕ·</w:t>
      </w:r>
    </w:p>
    <w:p w14:paraId="45DF5B4B" w14:textId="77777777" w:rsidR="00EF77F8" w:rsidRPr="00D63AC5" w:rsidRDefault="00EF77F8" w:rsidP="00A23C38">
      <w:pPr>
        <w:pStyle w:val="NormalHanging12a"/>
        <w:widowControl/>
        <w:rPr>
          <w:b/>
          <w:bCs/>
          <w:i/>
          <w:iCs/>
        </w:rPr>
      </w:pPr>
      <w:r w:rsidRPr="00D63AC5">
        <w:rPr>
          <w:b/>
          <w:i/>
          <w:iCs/>
        </w:rPr>
        <w:t>Προμήθεια, χρηματοδότηση και απόκτηση δρόνων και ικανότητες C-UAS</w:t>
      </w:r>
    </w:p>
    <w:p w14:paraId="24BE16CD" w14:textId="77777777" w:rsidR="00EF77F8" w:rsidRPr="00D63AC5" w:rsidRDefault="00EF77F8" w:rsidP="00A23C38">
      <w:pPr>
        <w:pStyle w:val="NormalHanging12a"/>
        <w:widowControl/>
        <w:rPr>
          <w:i/>
          <w:iCs/>
        </w:rPr>
      </w:pPr>
      <w:proofErr w:type="spellStart"/>
      <w:r w:rsidRPr="00D63AC5">
        <w:rPr>
          <w:i/>
        </w:rPr>
        <w:t>Προεγκεκριμένοι</w:t>
      </w:r>
      <w:proofErr w:type="spellEnd"/>
      <w:r w:rsidRPr="00D63AC5">
        <w:rPr>
          <w:i/>
        </w:rPr>
        <w:t xml:space="preserve"> πωλητές</w:t>
      </w:r>
    </w:p>
    <w:p w14:paraId="2B7D860C" w14:textId="74403859" w:rsidR="00EF77F8" w:rsidRPr="00D63AC5" w:rsidRDefault="001E4191" w:rsidP="001E4191">
      <w:pPr>
        <w:pStyle w:val="NormalHanging12a"/>
        <w:widowControl/>
        <w:ind w:left="570" w:hanging="570"/>
      </w:pPr>
      <w:r w:rsidRPr="00D63AC5">
        <w:t>65.</w:t>
      </w:r>
      <w:r w:rsidRPr="00D63AC5">
        <w:tab/>
      </w:r>
      <w:r w:rsidR="00EF77F8" w:rsidRPr="00D63AC5">
        <w:t xml:space="preserve">καλεί τις εθνικές και διεθνείς αρχές προμηθειών και τις αναθέτουσες αρχές, συμπεριλαμβανομένων, μεταξύ άλλων, της Επιτροπής και του ΕΟΑ, να εφαρμόσουν ανοικτούς, διαφανείς, </w:t>
      </w:r>
      <w:proofErr w:type="spellStart"/>
      <w:r w:rsidR="00EF77F8" w:rsidRPr="00D63AC5">
        <w:t>προεγκεκριμένους</w:t>
      </w:r>
      <w:proofErr w:type="spellEnd"/>
      <w:r w:rsidR="00EF77F8" w:rsidRPr="00D63AC5">
        <w:t xml:space="preserve"> καταλόγους πωλητών και εντολές προτεραιότητας για κρίσιμα κατασκευαστικά στοιχεία και πλατφόρμες δρόνων, σε στενό συντονισμό με τα κράτη μέλη και διασφαλίζοντας ισότιμη πρόσβαση για τις ΜΜΕ σε ολόκληρη την Ένωση, προκειμένου να επιτρέπεται η ταχύτερη σύναψη συμβάσεων κατά τη διάρκεια κρίσεων· </w:t>
      </w:r>
    </w:p>
    <w:p w14:paraId="098C5075" w14:textId="01CB6DCE" w:rsidR="00EF77F8" w:rsidRPr="00D63AC5" w:rsidRDefault="001E4191" w:rsidP="001E4191">
      <w:pPr>
        <w:pStyle w:val="NormalHanging12a"/>
        <w:widowControl/>
        <w:ind w:left="570" w:hanging="570"/>
      </w:pPr>
      <w:r w:rsidRPr="00D63AC5">
        <w:t>66.</w:t>
      </w:r>
      <w:r w:rsidRPr="00D63AC5">
        <w:tab/>
      </w:r>
      <w:r w:rsidR="00EF77F8" w:rsidRPr="00D63AC5">
        <w:t xml:space="preserve">τονίζει ότι οι κατάλογοι αυτοί θα πρέπει να βασίζονται σε διαφανείς και ανταγωνιστικές διαδικασίες επιλογής, που να επικαιροποιούνται τακτικά ώστε να αντικατοπτρίζουν την επιχειρησιακή ανατροφοδότηση (μεταξύ άλλων από την Ουκρανία) και θα πρέπει να αποφεύγουν τη δημιουργία μακροπρόθεσμων ευνοιών στην αγορά που θα μπορούσαν να στρεβλώσουν τον ανταγωνισμό· ζητεί την επέκταση της πρόσβασης στα ενωσιακά χρηματοδοτικά μέσα και διαδικασίες σύναψης δημόσιων συμβάσεων που να περιλαμβάνουν νεοφυείς επιχειρήσεις και ερευνητικά ιδρύματα επί </w:t>
      </w:r>
      <w:proofErr w:type="spellStart"/>
      <w:r w:rsidR="00EF77F8" w:rsidRPr="00D63AC5">
        <w:t>ίσοις</w:t>
      </w:r>
      <w:proofErr w:type="spellEnd"/>
      <w:r w:rsidR="00EF77F8" w:rsidRPr="00D63AC5">
        <w:t xml:space="preserve"> </w:t>
      </w:r>
      <w:proofErr w:type="spellStart"/>
      <w:r w:rsidR="00EF77F8" w:rsidRPr="00D63AC5">
        <w:t>όροις</w:t>
      </w:r>
      <w:proofErr w:type="spellEnd"/>
      <w:r w:rsidR="00EF77F8" w:rsidRPr="00D63AC5">
        <w:t>·</w:t>
      </w:r>
    </w:p>
    <w:p w14:paraId="66F740AA" w14:textId="06B2509E" w:rsidR="00EF77F8" w:rsidRPr="00D63AC5" w:rsidRDefault="001E4191" w:rsidP="001E4191">
      <w:pPr>
        <w:pStyle w:val="NormalHanging12a"/>
        <w:widowControl/>
        <w:ind w:left="570" w:hanging="570"/>
      </w:pPr>
      <w:r w:rsidRPr="00D63AC5">
        <w:t>67.</w:t>
      </w:r>
      <w:r w:rsidRPr="00D63AC5">
        <w:tab/>
      </w:r>
      <w:r w:rsidR="00EF77F8" w:rsidRPr="00D63AC5">
        <w:t xml:space="preserve">καλεί την ΕΕ να καταρτίσει κατάλογο </w:t>
      </w:r>
      <w:proofErr w:type="spellStart"/>
      <w:r w:rsidR="00EF77F8" w:rsidRPr="00D63AC5">
        <w:t>προεγκεκριμένων</w:t>
      </w:r>
      <w:proofErr w:type="spellEnd"/>
      <w:r w:rsidR="00EF77F8" w:rsidRPr="00D63AC5">
        <w:t xml:space="preserve"> πωλητών, υπό τη διαχείριση του ΕΟΑ, για κρίσιμα </w:t>
      </w:r>
      <w:proofErr w:type="spellStart"/>
      <w:r w:rsidR="00EF77F8" w:rsidRPr="00D63AC5">
        <w:t>υποσυγκροτήματα</w:t>
      </w:r>
      <w:proofErr w:type="spellEnd"/>
      <w:r w:rsidR="00EF77F8" w:rsidRPr="00D63AC5">
        <w:t xml:space="preserve"> </w:t>
      </w:r>
      <w:proofErr w:type="spellStart"/>
      <w:r w:rsidR="00EF77F8" w:rsidRPr="00D63AC5">
        <w:t>δρόνων</w:t>
      </w:r>
      <w:proofErr w:type="spellEnd"/>
      <w:r w:rsidR="00EF77F8" w:rsidRPr="00D63AC5">
        <w:t>, και επισημαίνει ότι είναι σημαντικό να παρέχεται στις ΜΜΕ η δυνατότητα να αποδείξουν ότι πληρούν τις προϋποθέσεις μέσω επιτόπιων ελέγχων και όχι μέσω της επίδειξης των πλήρων προηγούμενων επιδόσεών τους, προκειμένου να διευκολυνθεί η συμμετοχή τους στην ευρωπαϊκή βιομηχανική βάση στον τομέα της άμυνας·</w:t>
      </w:r>
    </w:p>
    <w:p w14:paraId="3678A162" w14:textId="77777777" w:rsidR="00EF77F8" w:rsidRPr="00D63AC5" w:rsidRDefault="00EF77F8" w:rsidP="00A23C38">
      <w:pPr>
        <w:pStyle w:val="NormalHanging12a"/>
        <w:widowControl/>
        <w:rPr>
          <w:b/>
          <w:bCs/>
          <w:i/>
          <w:iCs/>
        </w:rPr>
      </w:pPr>
      <w:r w:rsidRPr="00D63AC5">
        <w:rPr>
          <w:b/>
          <w:bCs/>
          <w:i/>
        </w:rPr>
        <w:t>Στήριξη στις ΜΜΕ</w:t>
      </w:r>
    </w:p>
    <w:p w14:paraId="4CD40E75" w14:textId="77777777" w:rsidR="00EF77F8" w:rsidRPr="00D63AC5" w:rsidRDefault="00EF77F8" w:rsidP="00A23C38">
      <w:pPr>
        <w:pStyle w:val="NormalHanging12a"/>
        <w:widowControl/>
        <w:rPr>
          <w:i/>
          <w:iCs/>
        </w:rPr>
      </w:pPr>
      <w:r w:rsidRPr="00D63AC5">
        <w:rPr>
          <w:i/>
        </w:rPr>
        <w:t>Σχετικά με τους περιφερειακούς κόμβους και τα χρηματοδοτικά μέσα</w:t>
      </w:r>
    </w:p>
    <w:p w14:paraId="7E3B80E2" w14:textId="4A0D98F8" w:rsidR="00EF77F8" w:rsidRPr="00D63AC5" w:rsidRDefault="001E4191" w:rsidP="001E4191">
      <w:pPr>
        <w:pStyle w:val="NormalHanging12a"/>
        <w:widowControl/>
        <w:ind w:left="570" w:hanging="570"/>
      </w:pPr>
      <w:r w:rsidRPr="00D63AC5">
        <w:t>68.</w:t>
      </w:r>
      <w:r w:rsidRPr="00D63AC5">
        <w:tab/>
      </w:r>
      <w:r w:rsidR="00EF77F8" w:rsidRPr="00D63AC5">
        <w:t>ενθαρρύνει τα κράτη μέλη και τον ΕΟΑ να εξορθολογίσουν τα πρότυπα πιστοποίησης και αξιοπλοΐας για την επιτάχυνση της ενσωμάτωσης και τη μείωση των αλληλεπικαλύψεων στις δοκιμές και την πιστοποίηση· ενθαρρύνει το EDIP και άλλα χρηματοδοτικά μέσα να δώσουν προτεραιότητα στη χρηματοδότηση περιφερειακών κόμβων κατασκευής δρόνων και καινοτόμων C-UAS με κοινές υποδομές και ταχεία κανονιστική έγκριση, ιδίως μεταξύ των κρατών πρώτης γραμμής· τονίζει τη σημασία της προώθησης δίκαιων εργασιακών πρακτικών, κοινωνικής προστασίας και ανάπτυξης δεξιοτήτων για ένα εργατικό δυναμικό υψηλής ποιότητας, με παράλληλη στήριξη των τοπικών κοινοτήτων και των ΜΜΕ, με έμφαση στη δημιουργία βιώσιμων ευκαιριών απασχόλησης·</w:t>
      </w:r>
    </w:p>
    <w:p w14:paraId="4BCC4AE6" w14:textId="6B76DD1D" w:rsidR="00EF77F8" w:rsidRPr="00D63AC5" w:rsidRDefault="001E4191" w:rsidP="001E4191">
      <w:pPr>
        <w:pStyle w:val="NormalHanging12a"/>
        <w:widowControl/>
        <w:ind w:left="570" w:hanging="570"/>
      </w:pPr>
      <w:r w:rsidRPr="00D63AC5">
        <w:t>69.</w:t>
      </w:r>
      <w:r w:rsidRPr="00D63AC5">
        <w:tab/>
      </w:r>
      <w:r w:rsidR="00EF77F8" w:rsidRPr="00D63AC5">
        <w:t>ζητεί ειδική στήριξη για την πρόσβαση των ΜΜΕ στα εν λόγω χρηματοδοτικά μέσα, συμπεριλαμβανομένων απλουστευμένων διαδικασιών υποβολής αιτήσεων και κριτηρίων ανάθεσης·</w:t>
      </w:r>
    </w:p>
    <w:p w14:paraId="77622980" w14:textId="77777777" w:rsidR="00EF77F8" w:rsidRPr="00D63AC5" w:rsidRDefault="00EF77F8" w:rsidP="00A23C38">
      <w:pPr>
        <w:pStyle w:val="NormalHanging12a"/>
        <w:widowControl/>
        <w:rPr>
          <w:i/>
          <w:iCs/>
        </w:rPr>
      </w:pPr>
      <w:r w:rsidRPr="00D63AC5">
        <w:rPr>
          <w:i/>
        </w:rPr>
        <w:t>Σχετικά με την πρόσβαση των ΜΜΕ σε χρηματοδότηση και δημόσιες συμβάσεις</w:t>
      </w:r>
    </w:p>
    <w:p w14:paraId="0BDF0C70" w14:textId="4760E67B" w:rsidR="00EF77F8" w:rsidRPr="00D63AC5" w:rsidRDefault="001E4191" w:rsidP="001E4191">
      <w:pPr>
        <w:pStyle w:val="NormalHanging12a"/>
        <w:widowControl/>
        <w:ind w:left="570" w:hanging="570"/>
      </w:pPr>
      <w:r w:rsidRPr="00D63AC5">
        <w:lastRenderedPageBreak/>
        <w:t>70.</w:t>
      </w:r>
      <w:r w:rsidRPr="00D63AC5">
        <w:tab/>
      </w:r>
      <w:r w:rsidR="00EF77F8" w:rsidRPr="00D63AC5">
        <w:t>σημειώνει ότι οι ΜΜΕ αντιμετωπίζουν σημαντικά εμπόδια όσον αφορά την πρόσβαση σε κονδύλια της ΕΕ για την τομέα της άμυνας και συχνά αποκλείονται από μεγάλης κλίμακας δημόσιες συμβάσεις στις οποίες κυριαρχούν οι παραδοσιακοί εργολήπτες· ενθαρρύνει, ως εκ τούτου, τη δημιουργία ειδικών μηχανισμών για τη στήριξη της ένταξης των ΜΜΕ μέσω της μείωσης του διοικητικού φόρτου, της εισαγωγής μέσων άμεσης χρηματοδότησης με ανοχή στην αποτυχία και της παροχής ευκαιριών για μικρές επιχορηγήσεις και εργαλεία ταχείας χρηματοδότησης που είναι απαραίτητα για τις ΜΜΕ, διασφαλίζοντας παράλληλα δίκαιους όρους μέσω αναλογικών απαιτήσεων για τις κοινοπραξίες, εύλογων εγγυήσεων και ευέλικτων όρων πληρωμής· ενθαρρύνει τη συμπερίληψη νεοφυών επιχειρήσεων και ερευνητικών οργανισμών στις διαδικασίες σύναψης δημόσιων συμβάσεων·</w:t>
      </w:r>
    </w:p>
    <w:p w14:paraId="06ECDEC3" w14:textId="52C414DB" w:rsidR="00EF77F8" w:rsidRPr="00D63AC5" w:rsidRDefault="001E4191" w:rsidP="001E4191">
      <w:pPr>
        <w:pStyle w:val="NormalHanging12a"/>
        <w:widowControl/>
        <w:ind w:left="570" w:hanging="570"/>
      </w:pPr>
      <w:r w:rsidRPr="00D63AC5">
        <w:t>71.</w:t>
      </w:r>
      <w:r w:rsidRPr="00D63AC5">
        <w:tab/>
      </w:r>
      <w:r w:rsidR="00EF77F8" w:rsidRPr="00D63AC5">
        <w:t>αναγνωρίζει ότι το 80 % της ευρωπαϊκής βιομηχανίας που συμμετέχει στην ανάπτυξη, την κατασκευή ή τη λειτουργία ελαφρών δρόνων αποτελείται από ΜΜΕ, οι οποίες είναι απαραίτητες για την έρευνα, την ανάπτυξη και την καινοτομία στην τεχνολογία δρόνων και για την ταχεία αντίδραση σε απρόβλεπτες αλλαγές στη βιομηχανία, όπως αποδείχθηκε στην Ουκρανία, και ότι οι εταιρείες αυτές αντιμετωπίζουν δυσκολίες στην εξασφάλιση χρηματοδότησης για τα έργα τους·</w:t>
      </w:r>
    </w:p>
    <w:p w14:paraId="482A898C" w14:textId="4B2E857E" w:rsidR="00EF77F8" w:rsidRPr="00D63AC5" w:rsidRDefault="001E4191" w:rsidP="001E4191">
      <w:pPr>
        <w:pStyle w:val="NormalHanging12a"/>
        <w:widowControl/>
        <w:ind w:left="570" w:hanging="570"/>
      </w:pPr>
      <w:r w:rsidRPr="00D63AC5">
        <w:t>72.</w:t>
      </w:r>
      <w:r w:rsidRPr="00D63AC5">
        <w:tab/>
      </w:r>
      <w:r w:rsidR="00EF77F8" w:rsidRPr="00D63AC5">
        <w:t>καλεί την Επιτροπή να δημιουργήσει ένα ενιαίο σημείο επαφής για την ενημέρωση και την υποστήριξη των ΜΜΕ κατασκευής δρόνων της ΕΕ όσον αφορά την απόκτηση και την πρόσβαση σε χρηματοδότηση, δεδομένου ότι η επιχειρηματική δομή τους δυσχεραίνει την ικανότητά τους να επωμιστούν τον γραφειοκρατικό φόρτο που συνδέεται με τις εν λόγω διαδικασίες·</w:t>
      </w:r>
    </w:p>
    <w:p w14:paraId="22EBAE3B" w14:textId="39108E43" w:rsidR="00EF77F8" w:rsidRPr="00D63AC5" w:rsidRDefault="001E4191" w:rsidP="001E4191">
      <w:pPr>
        <w:pStyle w:val="NormalHanging12a"/>
        <w:widowControl/>
        <w:ind w:left="570" w:hanging="570"/>
      </w:pPr>
      <w:r w:rsidRPr="00D63AC5">
        <w:t>73.</w:t>
      </w:r>
      <w:r w:rsidRPr="00D63AC5">
        <w:tab/>
      </w:r>
      <w:r w:rsidR="00EF77F8" w:rsidRPr="00D63AC5">
        <w:t>εκφράζει την ικανοποίησή του για τις υφιστάμενες πρωτοβουλίες της Επιτροπής, ιδίως μέσω του προγράμματος καινοτομίας της ΕΕ στον τομέα της άμυνας (EUDIS) του ΕΤΑ, για τη στήριξη των ΜΜΕ και των νεοφυών επιχειρήσεων της ΕΕ στον τομέα της άμυνας·</w:t>
      </w:r>
    </w:p>
    <w:p w14:paraId="4687D644" w14:textId="39D19A13" w:rsidR="00EF77F8" w:rsidRPr="00D63AC5" w:rsidRDefault="001E4191" w:rsidP="001E4191">
      <w:pPr>
        <w:pStyle w:val="NormalHanging12a"/>
        <w:widowControl/>
        <w:ind w:left="570" w:hanging="570"/>
      </w:pPr>
      <w:r w:rsidRPr="00D63AC5">
        <w:t>74.</w:t>
      </w:r>
      <w:r w:rsidRPr="00D63AC5">
        <w:tab/>
      </w:r>
      <w:r w:rsidR="00EF77F8" w:rsidRPr="00D63AC5">
        <w:t>καλεί τον ΕΟΑ και την Επιτροπή να αξιοποιήσουν τις προσπάθειες αυτές διερευνώντας πρόσθετα μέτρα για να επιταχυνθεί η ανάπτυξη ευρωπαϊκών δρόνων από ΜΜΕ με αμυντικά συστήματα υψηλού αντικτύπου κατά τρόπο που να επιτρέπει στις εν λόγω ΜΜΕ να επιδιώκουν εξαγωγικές ευκαιρίες εκτός Ευρώπης — ώστε να διασφαλίζεται η εμπορική βιωσιμότητά τους—, αναπτύσσοντας παράλληλα ευρωπαϊκές αμυντικές ικανότητες και διευκολύνοντας την ολοκλήρωση με τις ουκρανικές ένοπλες δυνάμεις (UAF) και προωθώντας συχνές κοινές προσπάθειες καινοτομίας·</w:t>
      </w:r>
    </w:p>
    <w:p w14:paraId="6433B775" w14:textId="77777777" w:rsidR="00EF77F8" w:rsidRPr="00D63AC5" w:rsidRDefault="00EF77F8" w:rsidP="00A23C38">
      <w:pPr>
        <w:pStyle w:val="NormalHanging12a"/>
        <w:widowControl/>
        <w:rPr>
          <w:i/>
          <w:iCs/>
        </w:rPr>
      </w:pPr>
      <w:r w:rsidRPr="00D63AC5">
        <w:rPr>
          <w:i/>
        </w:rPr>
        <w:t>Σχετικά με την ανάπτυξη, την κλιμάκωση και τη βιομηχανική ενσωμάτωση των ΜΜΕ</w:t>
      </w:r>
    </w:p>
    <w:p w14:paraId="2F11EBA8" w14:textId="78B1031E" w:rsidR="00EF77F8" w:rsidRPr="00D63AC5" w:rsidRDefault="001E4191" w:rsidP="001E4191">
      <w:pPr>
        <w:pStyle w:val="NormalHanging12a"/>
        <w:widowControl/>
        <w:ind w:left="570" w:hanging="570"/>
      </w:pPr>
      <w:r w:rsidRPr="00D63AC5">
        <w:t>75.</w:t>
      </w:r>
      <w:r w:rsidRPr="00D63AC5">
        <w:tab/>
      </w:r>
      <w:r w:rsidR="00EF77F8" w:rsidRPr="00D63AC5">
        <w:t>αναγνωρίζει ότι η πλειονότητα των επιχειρήσεων της βιομηχανίας δρόνων είναι ΜΜΕ και νεοφυείς επιχειρήσεις και ότι, ως εκ τούτου, είναι σημαντικό να απλουστευθούν οι διαδικασίες και να θεσπιστούν μέτρα στήριξης για τις ΜΜΕ, όπως επιχορηγήσεις, κανονιστική στήριξη, ενσωμάτωση και κλιμάκωση·</w:t>
      </w:r>
    </w:p>
    <w:p w14:paraId="5D8A51F0" w14:textId="36912123" w:rsidR="00EF77F8" w:rsidRPr="00D63AC5" w:rsidRDefault="001E4191" w:rsidP="001E4191">
      <w:pPr>
        <w:pStyle w:val="NormalHanging12a"/>
        <w:widowControl/>
        <w:ind w:left="570" w:hanging="570"/>
      </w:pPr>
      <w:r w:rsidRPr="00D63AC5">
        <w:t>76.</w:t>
      </w:r>
      <w:r w:rsidRPr="00D63AC5">
        <w:tab/>
      </w:r>
      <w:r w:rsidR="00EF77F8" w:rsidRPr="00D63AC5">
        <w:t>ζητεί τη δημιουργία περιφερειακών συνεργατικών σχηματισμών καινοτομίας για τους δρόνους που θα συνδέουν ΜΜΕ, ερευνητικά κέντρα και μεγαλύτερους φορείς ενσωμάτωσης στον τομέα της άμυνας για την προώθηση της μεταφοράς τεχνολογίας και των βιομηχανικών συνεργειών·</w:t>
      </w:r>
    </w:p>
    <w:p w14:paraId="1E765016" w14:textId="037EE7D9" w:rsidR="00EF77F8" w:rsidRPr="00D63AC5" w:rsidRDefault="001E4191" w:rsidP="001E4191">
      <w:pPr>
        <w:pStyle w:val="NormalHanging12a"/>
        <w:widowControl/>
        <w:ind w:left="570" w:hanging="570"/>
      </w:pPr>
      <w:r w:rsidRPr="00D63AC5">
        <w:lastRenderedPageBreak/>
        <w:t>77.</w:t>
      </w:r>
      <w:r w:rsidRPr="00D63AC5">
        <w:tab/>
      </w:r>
      <w:r w:rsidR="00EF77F8" w:rsidRPr="00D63AC5">
        <w:t>αναγνωρίζει τις δυνατότητες του ΕΤΑ να συμβάλει στην ανάπτυξη των ΜΜΕ σε κύριους προμηθευτές και ενθαρρύνει προγράμματα που ενισχύουν την ικανότητα των ΜΜΕ να προμηθεύονται κατασκευαστικά στοιχεία, να αναπτύσσουν κατασκευαστική μηχανική και να στηρίζουν υψηλά επίπεδα αυτοματοποίησης για την αύξηση της παραγωγής·</w:t>
      </w:r>
    </w:p>
    <w:p w14:paraId="3BEB250C" w14:textId="0A3A8EA4" w:rsidR="00EF77F8" w:rsidRPr="00D63AC5" w:rsidRDefault="001E4191" w:rsidP="001E4191">
      <w:pPr>
        <w:pStyle w:val="NormalHanging12a"/>
        <w:widowControl/>
        <w:ind w:left="570" w:hanging="570"/>
      </w:pPr>
      <w:r w:rsidRPr="00D63AC5">
        <w:t>78.</w:t>
      </w:r>
      <w:r w:rsidRPr="00D63AC5">
        <w:tab/>
      </w:r>
      <w:r w:rsidR="00EF77F8" w:rsidRPr="00D63AC5">
        <w:t xml:space="preserve">ενθαρρύνει τα προγράμματα του ΕΤΑ να επιτρέψουν την ταχύτερη κλιμάκωση των ΜΜΕ μέσω μιας σειράς κύκλων χρηματοδότησης που στηρίζουν την πρώιμη ανάπτυξη και την πρόσβαση σε κεφάλαια, και την ανάπτυξη, τη δοκιμή και την αξιολόγηση προϊόντων, με βάση την πρωτοβουλία </w:t>
      </w:r>
      <w:proofErr w:type="spellStart"/>
      <w:r w:rsidR="00EF77F8" w:rsidRPr="00D63AC5">
        <w:t>BraveTech</w:t>
      </w:r>
      <w:proofErr w:type="spellEnd"/>
      <w:r w:rsidR="00EF77F8" w:rsidRPr="00D63AC5">
        <w:t xml:space="preserve"> EU·</w:t>
      </w:r>
    </w:p>
    <w:p w14:paraId="46F91B05" w14:textId="27913F6A" w:rsidR="00EF77F8" w:rsidRPr="00D63AC5" w:rsidRDefault="001E4191" w:rsidP="001E4191">
      <w:pPr>
        <w:pStyle w:val="NormalHanging12a"/>
        <w:widowControl/>
        <w:ind w:left="570" w:hanging="570"/>
      </w:pPr>
      <w:r w:rsidRPr="00D63AC5">
        <w:t>79.</w:t>
      </w:r>
      <w:r w:rsidRPr="00D63AC5">
        <w:tab/>
      </w:r>
      <w:r w:rsidR="00EF77F8" w:rsidRPr="00D63AC5">
        <w:t>καλεί την Επιτροπή να παράσχει κίνητρα για κοινές επιχειρήσεις μεταξύ των μεγάλων Ευρωπαίων κύριων εργοληπτών στον τομέα της άμυνας και των ΜΜΕ που καινοτομούν σε δρόνους προκειμένου να κλιμακωθεί η παραγωγή· συνιστά, εν προκειμένω, να συμπεριληφθεί η ουκρανική βιομηχανία·</w:t>
      </w:r>
    </w:p>
    <w:p w14:paraId="5D8E6A9A" w14:textId="77777777" w:rsidR="00EF77F8" w:rsidRPr="00D63AC5" w:rsidRDefault="00EF77F8" w:rsidP="00A23C38">
      <w:pPr>
        <w:pStyle w:val="NormalHanging12a"/>
        <w:widowControl/>
        <w:rPr>
          <w:i/>
          <w:iCs/>
        </w:rPr>
      </w:pPr>
      <w:r w:rsidRPr="00D63AC5">
        <w:rPr>
          <w:i/>
        </w:rPr>
        <w:t>Σχετικά με τις δοκιμές, την πιστοποίηση και την κανονιστική απλούστευση</w:t>
      </w:r>
    </w:p>
    <w:p w14:paraId="3B9C8357" w14:textId="0CEAD244" w:rsidR="00EF77F8" w:rsidRPr="00D63AC5" w:rsidRDefault="001E4191" w:rsidP="001E4191">
      <w:pPr>
        <w:pStyle w:val="NormalHanging12a"/>
        <w:widowControl/>
        <w:ind w:left="570" w:hanging="570"/>
      </w:pPr>
      <w:r w:rsidRPr="00D63AC5">
        <w:t>80.</w:t>
      </w:r>
      <w:r w:rsidRPr="00D63AC5">
        <w:tab/>
      </w:r>
      <w:r w:rsidR="00EF77F8" w:rsidRPr="00D63AC5">
        <w:t>αναγνωρίζει τη μακρά περίοδο μεταξύ των δοκιμών και της επικύρωσης των δρόνων και ενθαρρύνει τα κράτη μέλη να άρουν τους περιορισμούς στις δημόσιες συμβάσεις που εμποδίζουν τις ΜΜΕ να υποβάλλουν σε δοκιμές βασικές ικανότητες·</w:t>
      </w:r>
    </w:p>
    <w:p w14:paraId="7E6781EF" w14:textId="77777777" w:rsidR="00EF77F8" w:rsidRPr="00D63AC5" w:rsidRDefault="00EF77F8" w:rsidP="00A23C38">
      <w:pPr>
        <w:pStyle w:val="NormalHanging12a"/>
        <w:widowControl/>
        <w:rPr>
          <w:i/>
          <w:iCs/>
        </w:rPr>
      </w:pPr>
      <w:r w:rsidRPr="00D63AC5">
        <w:rPr>
          <w:i/>
        </w:rPr>
        <w:t>Ευρωπαϊκή βιομηχανική και τεχνολογική βάση στον τομέα της άμυνας (ΕΒΤΒΑ)</w:t>
      </w:r>
    </w:p>
    <w:p w14:paraId="63F0AC27" w14:textId="045A07D3" w:rsidR="00EF77F8" w:rsidRPr="00D63AC5" w:rsidRDefault="001E4191" w:rsidP="001E4191">
      <w:pPr>
        <w:pStyle w:val="NormalHanging12a"/>
        <w:widowControl/>
        <w:ind w:left="570" w:hanging="570"/>
      </w:pPr>
      <w:r w:rsidRPr="00D63AC5">
        <w:t>81.</w:t>
      </w:r>
      <w:r w:rsidRPr="00D63AC5">
        <w:tab/>
      </w:r>
      <w:r w:rsidR="00EF77F8" w:rsidRPr="00D63AC5">
        <w:t>ενθαρρύνει τα κράτη μέλη και το Συμβούλιο να ενσωματώσουν τεχνολογίες δρόνων επόμενης γενιάς, όπως η ΤΝ αιχμής, η αυτονομία των σμηνών και οι ενισχυμένες συνδέσεις C2 στην ΕΒΤΒΑ, επιδιώκοντας παράλληλα τη σταδιακή και αμοιβαία επωφελή ενσωμάτωση της ουκρανικής αμυντικής τεχνολογίας και βιομηχανικής βάσης, και χρησιμοποιώντας μακροπρόθεσμους βιομηχανικούς χάρτες πορείας, εμβληματικούς συνεργατικούς σχηματισμούς του ΕΤΑ, και να υλοποιήσουν ταχέως μέσα του EDIP, ώστε να διασφαλιστεί η έγκαιρη προσαρμογή και να διατηρηθεί η τεχνολογική πρωτοπορία της Ένωσης·</w:t>
      </w:r>
    </w:p>
    <w:p w14:paraId="2309379A" w14:textId="4043CE9C" w:rsidR="00EF77F8" w:rsidRPr="00D63AC5" w:rsidRDefault="001E4191" w:rsidP="001E4191">
      <w:pPr>
        <w:pStyle w:val="NormalHanging12a"/>
        <w:widowControl/>
        <w:ind w:left="570" w:hanging="570"/>
      </w:pPr>
      <w:r w:rsidRPr="00D63AC5">
        <w:t>82.</w:t>
      </w:r>
      <w:r w:rsidRPr="00D63AC5">
        <w:tab/>
      </w:r>
      <w:r w:rsidR="00EF77F8" w:rsidRPr="00D63AC5">
        <w:t>ζητεί οι δρόνοι να θεωρηθούν κρίσιμες ικανότητες από την ΕΕ· τονίζει την επείγουσα ανάγκη επενδύσεων στην ΕΒΤΒΑ προκειμένου να καταστεί δυνατή η μαζική παραγωγή οικονομικά προσιτών δρόνων, και υπογραμμίζει την ανάγκη για οικονομικά αποδοτικά συστήματα που μπορούν να αναπτυχθούν σε μεγάλη κλίμακα, και να διασφαλιστεί ότι η ΕΕ θα καταστεί αυτόνομη όσον αφορά την ικανότητα των δρόνων· θεωρεί ότι η ανάπτυξη τέτοιων ικανοτήτων πρέπει να πραγματοποιηθεί σε στενή συνεργασία με την Ουκρανία και τονίζει ότι είναι σημαντικό να διοχετευθούν περισσότερες αμυντικές επενδύσεις της ΕΕ σε κοινές προμήθειες, με τη στήριξη του ΕΟΑ·</w:t>
      </w:r>
    </w:p>
    <w:p w14:paraId="33A6C3D9" w14:textId="75BBCA10" w:rsidR="00EF77F8" w:rsidRPr="00D63AC5" w:rsidRDefault="001E4191" w:rsidP="001E4191">
      <w:pPr>
        <w:pStyle w:val="NormalHanging12a"/>
        <w:widowControl/>
        <w:ind w:left="570" w:hanging="570"/>
      </w:pPr>
      <w:r w:rsidRPr="00D63AC5">
        <w:t>83.</w:t>
      </w:r>
      <w:r w:rsidRPr="00D63AC5">
        <w:tab/>
      </w:r>
      <w:r w:rsidR="00EF77F8" w:rsidRPr="00D63AC5">
        <w:t>καλεί την Ένωση και τα κράτη μέλη της να εργαστούν επειγόντως σε συγκεκριμένα έργα που αποσκοπούν στην κάλυψη των κενών ικανοτήτων στον τομέα της ολοκληρωμένης αεροπορικής και πυραυλικής άμυνας, ιδίως όσον αφορά τον πόλεμο με δρόνους και τα συστήματα αναχαίτισης δρόνων, προκειμένου να δημιουργηθεί μια πολυεπίπεδη, βαθιά ζώνη τεχνολογικά προηγμένων συστημάτων με διαλειτουργικές ικανότητες εντοπισμού, παρακολούθησης και εξουδετέρωσης δρόνων· υπογραμμίζει ότι είναι εξίσου σημαντική η αεροπορική ανωτερότητα, όπως το έργο «Μελλοντικό αεροπορικό σύστημα μάχης» (</w:t>
      </w:r>
      <w:proofErr w:type="spellStart"/>
      <w:r w:rsidR="00EF77F8" w:rsidRPr="00D63AC5">
        <w:t>Future</w:t>
      </w:r>
      <w:proofErr w:type="spellEnd"/>
      <w:r w:rsidR="00EF77F8" w:rsidRPr="00D63AC5">
        <w:t xml:space="preserve"> </w:t>
      </w:r>
      <w:proofErr w:type="spellStart"/>
      <w:r w:rsidR="00EF77F8" w:rsidRPr="00D63AC5">
        <w:t>Combat</w:t>
      </w:r>
      <w:proofErr w:type="spellEnd"/>
      <w:r w:rsidR="00EF77F8" w:rsidRPr="00D63AC5">
        <w:t xml:space="preserve"> Air </w:t>
      </w:r>
      <w:proofErr w:type="spellStart"/>
      <w:r w:rsidR="00EF77F8" w:rsidRPr="00D63AC5">
        <w:t>System</w:t>
      </w:r>
      <w:proofErr w:type="spellEnd"/>
      <w:r w:rsidR="00EF77F8" w:rsidRPr="00D63AC5">
        <w:t xml:space="preserve"> - FCAS)· καλεί τα κράτη </w:t>
      </w:r>
      <w:r w:rsidR="00EF77F8" w:rsidRPr="00D63AC5">
        <w:lastRenderedPageBreak/>
        <w:t xml:space="preserve">μέλη να εξετάσουν το ενδεχόμενο χρήσης του πλαισίου των ευρωπαϊκών αμυντικών έργων κοινού ενδιαφέροντος για τη δημιουργία τέτοιων έργων· αναγνωρίζει την ανάγκη διατομεακής συνεργασίας μεταξύ των κοινοτήτων άμυνας, κυβερνοασφάλειας και έρευνας, προκειμένου να αναπτυχθούν ολιστικές στρατηγικές που ενσωματώνουν τις πλέον πρόσφατες ψηφιακές τεχνολογίες και τεχνολογίες </w:t>
      </w:r>
      <w:proofErr w:type="spellStart"/>
      <w:r w:rsidR="00EF77F8" w:rsidRPr="00D63AC5">
        <w:t>κυβερνοάμυνας</w:t>
      </w:r>
      <w:proofErr w:type="spellEnd"/>
      <w:r w:rsidR="00EF77F8" w:rsidRPr="00D63AC5">
        <w:t>·</w:t>
      </w:r>
    </w:p>
    <w:p w14:paraId="1FB41874" w14:textId="4F0E6169" w:rsidR="00EF77F8" w:rsidRPr="00D63AC5" w:rsidRDefault="001E4191" w:rsidP="001E4191">
      <w:pPr>
        <w:pStyle w:val="NormalHanging12a"/>
        <w:widowControl/>
        <w:ind w:left="570" w:hanging="570"/>
      </w:pPr>
      <w:r w:rsidRPr="00D63AC5">
        <w:t>84.</w:t>
      </w:r>
      <w:r w:rsidRPr="00D63AC5">
        <w:tab/>
      </w:r>
      <w:r w:rsidR="00EF77F8" w:rsidRPr="00D63AC5">
        <w:t>τονίζει την ανάγκη επέκτασης των εν λόγω ικανοτήτων προκειμένου να καλύπτουν όλα τα κράτη μέλη, ιδίως τις περιοχές γύρω από υποδομές ζωτικής σημασίας και τις κατοικημένες περιοχές·</w:t>
      </w:r>
    </w:p>
    <w:p w14:paraId="5B1ACB98" w14:textId="352E5F64" w:rsidR="00EF77F8" w:rsidRPr="00D63AC5" w:rsidRDefault="001E4191" w:rsidP="001E4191">
      <w:pPr>
        <w:pStyle w:val="NormalHanging12a"/>
        <w:widowControl/>
        <w:ind w:left="570" w:hanging="570"/>
      </w:pPr>
      <w:r w:rsidRPr="00D63AC5">
        <w:t>85.</w:t>
      </w:r>
      <w:r w:rsidRPr="00D63AC5">
        <w:tab/>
      </w:r>
      <w:r w:rsidR="00EF77F8" w:rsidRPr="00D63AC5">
        <w:t>τονίζει, ωστόσο, ότι τα εν λόγω κοινά προγράμματα πρέπει επίσης να είναι διαρθρωμένα ώστε να εξασφαλίζουν ταχείς κύκλους ανάπτυξης και να επιτρέπουν ενεργά τη συμμετοχή καινοτόμων ΜΜΕ· υπογραμμίζει ότι οι εν λόγω εταιρείες είναι συχνά πολύ πιο ευέλικτες και εφευρετικές από τους παραδοσιακούς κύριους εργολήπτες, και ότι η αξιοποίηση της δημιουργικότητας και της ταχύτητάς τους είναι απαραίτητη για να συμβαδίζει ο τομέας με το εξελισσόμενο περιβάλλον απειλών και για την ταχεία ανάπτυξη επί του πεδίου οικονομικά αποδοτικών λύσεων·</w:t>
      </w:r>
    </w:p>
    <w:p w14:paraId="2E015B90" w14:textId="1F2DA562" w:rsidR="00EF77F8" w:rsidRPr="00D63AC5" w:rsidRDefault="001E4191" w:rsidP="001E4191">
      <w:pPr>
        <w:pStyle w:val="NormalHanging12a"/>
        <w:widowControl/>
        <w:ind w:left="570" w:hanging="570"/>
      </w:pPr>
      <w:r w:rsidRPr="00D63AC5">
        <w:t>86.</w:t>
      </w:r>
      <w:r w:rsidRPr="00D63AC5">
        <w:tab/>
      </w:r>
      <w:r w:rsidR="00EF77F8" w:rsidRPr="00D63AC5">
        <w:t>αναγνωρίζει ότι ο ρυθμός της τεχνολογικής εξέλιξης στον τομέα των μη επανδρωμένων συστημάτων και αναχαίτισης μη επανδρωμένων συστημάτων είναι πρωτοφανής και καλεί την Επιτροπή, τον ΕΟΑ και τα κράτη μέλη να υιοθετήσουν ταχύτερους κύκλους καινοτομίας και απόκτησης, καθιστώντας δυνατή την ταχεία ανάπτυξη επί του πεδίου νέων τεχνολογιών δρόνων και C-UAS· τονίζει ότι οι χρονοβόρες διαδικασίες πιστοποίησης, δημόσιων συμβάσεων και δοκιμών ενέχουν τον κίνδυνο οι ικανότητες της ΕΕ να έχουν καταστεί παρωχημένες μέχρι τη στιγμή της ανάπτυξής τους·</w:t>
      </w:r>
    </w:p>
    <w:p w14:paraId="052278E2" w14:textId="77777777" w:rsidR="00EF77F8" w:rsidRPr="00D63AC5" w:rsidRDefault="00EF77F8" w:rsidP="00A23C38">
      <w:pPr>
        <w:pStyle w:val="NormalHanging12a"/>
        <w:widowControl/>
        <w:rPr>
          <w:i/>
          <w:iCs/>
        </w:rPr>
      </w:pPr>
      <w:r w:rsidRPr="00D63AC5">
        <w:rPr>
          <w:i/>
        </w:rPr>
        <w:t>Τείχος με δρόνους</w:t>
      </w:r>
    </w:p>
    <w:p w14:paraId="16843A37" w14:textId="1BFB9FC9" w:rsidR="00EF77F8" w:rsidRPr="00D63AC5" w:rsidRDefault="001E4191" w:rsidP="001E4191">
      <w:pPr>
        <w:pStyle w:val="NormalHanging12a"/>
        <w:widowControl/>
        <w:ind w:left="570" w:hanging="570"/>
      </w:pPr>
      <w:r w:rsidRPr="00D63AC5">
        <w:t>87.</w:t>
      </w:r>
      <w:r w:rsidRPr="00D63AC5">
        <w:tab/>
      </w:r>
      <w:r w:rsidR="00EF77F8" w:rsidRPr="00D63AC5">
        <w:t>υποστηρίζει ένα σύστημα επιτήρησης και άμυνας με δρόνους («τείχος με δρόνους») που προτείνει η Πρόεδρος της Επιτροπής, με ένα ισχυρό, διατερματικό σύστημα που θα περιλαμβάνει προηγμένες ικανότητες ανίχνευσης, ανθεκτικές μεθόδους διοίκησης και ελέγχου (C2) και οικονομικά αποδοτικές ικανότητες αναχαίτισης, και ζητεί να αναπτυχθεί τεχνικός χάρτης πορείας σε στενή συνεργασία με την Ουκρανία· επιμένει ότι οι προτάσεις της Επιτροπής πρέπει να βασίζονται ουσιαστικά στην εμπειρία της Ουκρανίας στην πρώτη γραμμή, η οποία καταδεικνύει ότι η αποτελεσματικότητα εξαρτάται όχι μόνο από την τεχνολογία πλατφόρμας, αλλά και από την ολοκληρωμένη διοίκηση και έλεγχο, το εκπαιδευμένο προσωπικό και ένα ανθεκτικό οικοσύστημα πολέμου, που περιλαμβάνει τοπικούς κατασκευαστές, φορείς εκμετάλλευσης, φορείς καινοτομίας και παρόχους δεδομένων/αναλύσεων·</w:t>
      </w:r>
    </w:p>
    <w:p w14:paraId="69BA07BA" w14:textId="77777777" w:rsidR="00EF77F8" w:rsidRPr="00D63AC5" w:rsidRDefault="00EF77F8" w:rsidP="00A23C38">
      <w:pPr>
        <w:pStyle w:val="NormalHanging12a"/>
        <w:widowControl/>
        <w:rPr>
          <w:i/>
          <w:iCs/>
        </w:rPr>
      </w:pPr>
      <w:r w:rsidRPr="00D63AC5">
        <w:rPr>
          <w:i/>
        </w:rPr>
        <w:t>Εξορθολογισμός της πιστοποίησης</w:t>
      </w:r>
    </w:p>
    <w:p w14:paraId="20C749CE" w14:textId="38CC984D" w:rsidR="00EF77F8" w:rsidRPr="00D63AC5" w:rsidRDefault="001E4191" w:rsidP="001E4191">
      <w:pPr>
        <w:pStyle w:val="NormalHanging12a"/>
        <w:widowControl/>
        <w:ind w:left="570" w:hanging="570"/>
      </w:pPr>
      <w:r w:rsidRPr="00D63AC5">
        <w:t>88.</w:t>
      </w:r>
      <w:r w:rsidRPr="00D63AC5">
        <w:tab/>
      </w:r>
      <w:r w:rsidR="00EF77F8" w:rsidRPr="00D63AC5">
        <w:t>ενθαρρύνει τα κράτη μέλη, τον Οργανισμό της Ευρωπαϊκής Ένωσης για την Ασφάλεια της Αεροπορίας (EASA) και τον ΕΟΑ να εξορθολογίσουν τα πρότυπα πιστοποίησης και αξιοπλοΐας για την επιτάχυνση της ολοκλήρωσης και τη μείωση των αλληλεπικαλύψεων στις δοκιμές και την πιστοποίηση· σημειώνει ότι η έγκριση των EMAR και η δια-πιστοποίηση είναι απαραίτητες·</w:t>
      </w:r>
    </w:p>
    <w:p w14:paraId="18673882" w14:textId="682D9C28" w:rsidR="00EF77F8" w:rsidRPr="00D63AC5" w:rsidRDefault="001E4191" w:rsidP="001E4191">
      <w:pPr>
        <w:pStyle w:val="NormalHanging12a"/>
        <w:widowControl/>
        <w:ind w:left="570" w:hanging="570"/>
      </w:pPr>
      <w:r w:rsidRPr="00D63AC5">
        <w:t>89.</w:t>
      </w:r>
      <w:r w:rsidRPr="00D63AC5">
        <w:tab/>
      </w:r>
      <w:r w:rsidR="00EF77F8" w:rsidRPr="00D63AC5">
        <w:t xml:space="preserve">καλεί τον EASA να επιταχύνει την επεξεργασία των αιτήσεων για «πτητικές άδειες» και να καθορίσει σαφή κριτήρια πιστοποίησης για τα συστήματα κλάσης HALE/MALE σε συνδυασμό με το ΝΑΤΟ· τονίζει την επείγουσα ανάγκη να οριστεί επαρκής αριθμός </w:t>
      </w:r>
      <w:r w:rsidR="00EF77F8" w:rsidRPr="00D63AC5">
        <w:lastRenderedPageBreak/>
        <w:t>ελεγκτών και να εξορθολογιστούν οι διαδικασίες ώστε να αποφεύγονται περιττές καθυστερήσεις στην καινοτομία·</w:t>
      </w:r>
    </w:p>
    <w:p w14:paraId="4AEF9071" w14:textId="26BAD296" w:rsidR="00EF77F8" w:rsidRPr="00D63AC5" w:rsidRDefault="001E4191" w:rsidP="001E4191">
      <w:pPr>
        <w:pStyle w:val="NormalHanging12a"/>
        <w:widowControl/>
        <w:ind w:left="570" w:hanging="570"/>
      </w:pPr>
      <w:r w:rsidRPr="00D63AC5">
        <w:t>90.</w:t>
      </w:r>
      <w:r w:rsidRPr="00D63AC5">
        <w:tab/>
      </w:r>
      <w:r w:rsidR="00EF77F8" w:rsidRPr="00D63AC5">
        <w:t>ζητεί τη θέσπιση ευρωπαϊκού πλαισίου για την ταχεία αδειοδότηση της διέλευσης των συνόρων και της διαμετακόμισης εξοπλισμού UAS/δρόνων μεταξύ των κρατών μελών στο πλαίσιο της στρατιωτικής κινητικότητας·</w:t>
      </w:r>
    </w:p>
    <w:p w14:paraId="63852840" w14:textId="67363C79" w:rsidR="00EF77F8" w:rsidRPr="00D63AC5" w:rsidRDefault="001E4191" w:rsidP="001E4191">
      <w:pPr>
        <w:pStyle w:val="NormalHanging12a"/>
        <w:widowControl/>
        <w:ind w:left="570" w:hanging="570"/>
      </w:pPr>
      <w:r w:rsidRPr="00D63AC5">
        <w:t>91.</w:t>
      </w:r>
      <w:r w:rsidRPr="00D63AC5">
        <w:tab/>
      </w:r>
      <w:r w:rsidR="00EF77F8" w:rsidRPr="00D63AC5">
        <w:t xml:space="preserve">καλεί την Επιτροπή να εναρμονίσει την κανονιστική δράση σχετικά με τους αμυντικά προσανατολισμένους δρόνους με σκοπό τη δημιουργία ενός δεσμευτικού κανονιστικού πλαισίου της ΕΕ για τις στρατιωτικές επιχειρήσεις δρόνων (παράλληλα με τους μη στρατιωτικούς κανόνες του EASA)· τονίζει ότι θα πρέπει να αποσαφηνίσει τους κανόνες εμπλοκής, πιστοποίησης, χρήσης του στρατιωτικού εναέριου χώρου, καθώς και τις δεοντολογικές διασφαλίσεις για τις αποστολές ΚΠΑΑ και τον εθνικό αμυντικό σχεδιασμό, προκειμένου να διευκολυνθούν η διαλειτουργικότητα και να επιταχυνθούν οι κοινές επιχειρήσεις στο πλαίσιο των αποστολών της ΚΠΑΑ ή του ΝΑΤΟ· </w:t>
      </w:r>
    </w:p>
    <w:p w14:paraId="0665F9FE" w14:textId="77777777" w:rsidR="00EF77F8" w:rsidRPr="00D63AC5" w:rsidRDefault="00EF77F8" w:rsidP="00A23C38">
      <w:pPr>
        <w:pStyle w:val="NormalHanging12a"/>
        <w:widowControl/>
        <w:rPr>
          <w:i/>
          <w:iCs/>
        </w:rPr>
      </w:pPr>
      <w:r w:rsidRPr="00D63AC5">
        <w:rPr>
          <w:i/>
        </w:rPr>
        <w:t>Μεταφορές εντός της ΕΕ</w:t>
      </w:r>
    </w:p>
    <w:p w14:paraId="1134377B" w14:textId="716C6A48" w:rsidR="00EF77F8" w:rsidRPr="00D63AC5" w:rsidRDefault="001E4191" w:rsidP="001E4191">
      <w:pPr>
        <w:pStyle w:val="NormalHanging12a"/>
        <w:widowControl/>
        <w:ind w:left="570" w:hanging="570"/>
      </w:pPr>
      <w:r w:rsidRPr="00D63AC5">
        <w:t>92.</w:t>
      </w:r>
      <w:r w:rsidRPr="00D63AC5">
        <w:tab/>
      </w:r>
      <w:r w:rsidR="00EF77F8" w:rsidRPr="00D63AC5">
        <w:t>καλεί την Επιτροπή να απλουστεύσει τους κανόνες μεταφοράς εντός της ΕΕ για την τεχνολογία που σχετίζεται με τους δρόνους και την αναχαίτιση δρόνων και να δημιουργήσει συνέργειες μεταξύ της οδηγίας 2009/43/ΕΚ του Ευρωπαϊκού Κοινοβουλίου και του Συμβουλίου, της 6ης Μαΐου 2009, για την απλούστευση των όρων και προϋποθέσεων για τις μεταφορές προϊόντων συνδεόμενων με τον τομέα της άμυνας εντός της Κοινότητας</w:t>
      </w:r>
      <w:r w:rsidR="00EF77F8" w:rsidRPr="00D63AC5">
        <w:rPr>
          <w:rStyle w:val="FootnoteReference"/>
        </w:rPr>
        <w:footnoteReference w:id="15"/>
      </w:r>
      <w:r w:rsidR="00EF77F8" w:rsidRPr="00D63AC5">
        <w:t xml:space="preserve"> και της σχετικής τεχνολογίας και του κανονισμού (ΕΕ)</w:t>
      </w:r>
      <w:r w:rsidR="0097107B" w:rsidRPr="00D63AC5">
        <w:t> </w:t>
      </w:r>
      <w:r w:rsidR="00EF77F8" w:rsidRPr="00D63AC5">
        <w:t>2021/821 του Ευρωπαϊκού Κοινοβουλίου και του Συμβουλίου, της 20ής Μαΐου 2021, για τη θέσπιση ενωσιακού συστήματος ελέγχου των εξαγωγών, της μεσιτείας, της τεχνικής βοήθειας, της διαμετακόμισης και της μεταφοράς ειδών διπλής χρήσης</w:t>
      </w:r>
      <w:r w:rsidR="00EF77F8" w:rsidRPr="00D63AC5">
        <w:rPr>
          <w:rStyle w:val="FootnoteReference"/>
        </w:rPr>
        <w:footnoteReference w:id="16"/>
      </w:r>
      <w:r w:rsidR="00EF77F8" w:rsidRPr="00D63AC5">
        <w:t>·</w:t>
      </w:r>
    </w:p>
    <w:p w14:paraId="1B41119F" w14:textId="6D79B6F3" w:rsidR="00EF77F8" w:rsidRPr="00D63AC5" w:rsidRDefault="001E4191" w:rsidP="001E4191">
      <w:pPr>
        <w:pStyle w:val="NormalHanging12a"/>
        <w:widowControl/>
        <w:ind w:left="570" w:hanging="570"/>
      </w:pPr>
      <w:r w:rsidRPr="00D63AC5">
        <w:t>93.</w:t>
      </w:r>
      <w:r w:rsidRPr="00D63AC5">
        <w:tab/>
      </w:r>
      <w:r w:rsidR="00EF77F8" w:rsidRPr="00D63AC5">
        <w:t>ζητεί την άρση των περιττών γραφειοκρατικών φραγμών και της γραφειοκρατίας που καθυστερούν την επιχειρησιακή ετοιμότητα·</w:t>
      </w:r>
    </w:p>
    <w:p w14:paraId="2A4DD37C" w14:textId="3863F34E" w:rsidR="00EF77F8" w:rsidRPr="00D63AC5" w:rsidRDefault="001E4191" w:rsidP="001E4191">
      <w:pPr>
        <w:pStyle w:val="NormalHanging12a"/>
        <w:widowControl/>
        <w:ind w:left="570" w:hanging="570"/>
      </w:pPr>
      <w:r w:rsidRPr="00D63AC5">
        <w:t>94.</w:t>
      </w:r>
      <w:r w:rsidRPr="00D63AC5">
        <w:tab/>
      </w:r>
      <w:r w:rsidR="00EF77F8" w:rsidRPr="00D63AC5">
        <w:t>επισημαίνει την ανάγκη να συμπληρωθούν οι επενδύσεις σε επιθετικά UAS με συστήματα αναχαίτισης UAS, ηλεκτρονικά μέτρα προστασίας και με την ανθεκτικότητα των GNSS, ώστε να ελαχιστοποιηθεί η ευπάθεια σε εχθρικές παρεμβολές και παρεμβάσεις·</w:t>
      </w:r>
    </w:p>
    <w:p w14:paraId="361D962D" w14:textId="11EF99D2" w:rsidR="00EF77F8" w:rsidRPr="00D63AC5" w:rsidRDefault="00EF77F8" w:rsidP="00A23C38">
      <w:pPr>
        <w:widowControl/>
        <w:spacing w:after="240"/>
        <w:ind w:left="567" w:hanging="567"/>
        <w:rPr>
          <w:i/>
          <w:iCs/>
        </w:rPr>
      </w:pPr>
      <w:r w:rsidRPr="00D63AC5">
        <w:rPr>
          <w:i/>
        </w:rPr>
        <w:t>Συμμόρφωση με τα κριτήρια ενωσιακής καταγωγής</w:t>
      </w:r>
    </w:p>
    <w:p w14:paraId="28170D59" w14:textId="217248EA" w:rsidR="00EF77F8" w:rsidRPr="00D63AC5" w:rsidRDefault="001E4191" w:rsidP="001E4191">
      <w:pPr>
        <w:pStyle w:val="NormalHanging12a"/>
        <w:widowControl/>
        <w:ind w:left="570" w:hanging="570"/>
      </w:pPr>
      <w:r w:rsidRPr="00D63AC5">
        <w:t>95.</w:t>
      </w:r>
      <w:r w:rsidRPr="00D63AC5">
        <w:tab/>
      </w:r>
      <w:r w:rsidR="00EF77F8" w:rsidRPr="00D63AC5">
        <w:t xml:space="preserve">ζητεί την επανεγκατάσταση της κατασκευής προκειμένου να αποφευχθεί η δυσανάλογη εξάρτηση από τρίτες χώρες, ιδίως την Κίνα, για την παραγωγή συστημάτων δρόνων· </w:t>
      </w:r>
    </w:p>
    <w:p w14:paraId="1767D05F" w14:textId="1D8C10EE" w:rsidR="00EF77F8" w:rsidRPr="00D63AC5" w:rsidRDefault="001E4191" w:rsidP="001E4191">
      <w:pPr>
        <w:pStyle w:val="NormalHanging12a"/>
        <w:widowControl/>
        <w:ind w:left="570" w:hanging="570"/>
      </w:pPr>
      <w:r w:rsidRPr="00D63AC5">
        <w:t>96.</w:t>
      </w:r>
      <w:r w:rsidRPr="00D63AC5">
        <w:tab/>
      </w:r>
      <w:r w:rsidR="00EF77F8" w:rsidRPr="00D63AC5">
        <w:t xml:space="preserve">καλεί τα κράτη μέλη, την Επιτροπή και τον ΕΟΑ να αντιμετωπίσουν επειγόντως την κρίσιμη εξάρτηση της ΕΕ από τις κινεζικές σπάνιες γαίες που είναι απαραίτητες για την αμυντική βιομηχανία, μεταξύ άλλων στον τομέα της κατασκευής δρόνων και της αναχαίτισης δρόνων· τονίζει την ανάγκη να δημιουργηθούν εναλλακτικές και βιώσιμες πηγές εξόρυξης και επεξεργασίας σπάνιων γαιών, να πραγματοποιηθούν επενδύσεις στην έρευνα και την ανάπτυξη στον τομέα τεχνολογιών ανακύκλωσης και υποκατάστασης και να συμπεριληφθούν οι προτεραιότητες αυτές στα μελλοντικά </w:t>
      </w:r>
      <w:r w:rsidR="00EF77F8" w:rsidRPr="00D63AC5">
        <w:lastRenderedPageBreak/>
        <w:t>προγράμματα του ΕΤΑ και στο EDIP που αποσκοπούν στην ενίσχυση της στρατηγικής βιομηχανικής ανθεκτικότητας της Ευρώπης·</w:t>
      </w:r>
    </w:p>
    <w:p w14:paraId="04B19978" w14:textId="2E7A1BDF" w:rsidR="00EF77F8" w:rsidRPr="00D63AC5" w:rsidRDefault="001E4191" w:rsidP="001E4191">
      <w:pPr>
        <w:pStyle w:val="NormalHanging12a"/>
        <w:widowControl/>
        <w:ind w:left="570" w:hanging="570"/>
      </w:pPr>
      <w:r w:rsidRPr="00D63AC5">
        <w:t>97.</w:t>
      </w:r>
      <w:r w:rsidRPr="00D63AC5">
        <w:tab/>
      </w:r>
      <w:r w:rsidR="00EF77F8" w:rsidRPr="00D63AC5">
        <w:t>ζητεί από την Επιτροπή να διασφαλίσει ότι όλες οι πλατφόρμες δρόνων που χρηματοδοτούνται από ευρωπαϊκά προγράμματα και/ή χρηματοδοτικά μέσα συμμορφώνονται με τα αντίστοιχα κριτήρια επιλεξιμότητας που αφορούν την ενωσιακή καταγωγή για τα κύρια επιμέρους κατασκευαστικά στοιχεία και να λάβει μέτρα για να διασφαλίσει ότι η προμήθεια των εν λόγω επιμέρους κατασκευαστικών στοιχείων είναι αξιόπιστη και εγγυημένη·</w:t>
      </w:r>
    </w:p>
    <w:p w14:paraId="2C59329D" w14:textId="2810FB01" w:rsidR="00EF77F8" w:rsidRPr="00D63AC5" w:rsidRDefault="001E4191" w:rsidP="001E4191">
      <w:pPr>
        <w:pStyle w:val="NormalHanging12a"/>
        <w:widowControl/>
        <w:ind w:left="570" w:hanging="570"/>
      </w:pPr>
      <w:r w:rsidRPr="00D63AC5">
        <w:t>98.</w:t>
      </w:r>
      <w:r w:rsidRPr="00D63AC5">
        <w:tab/>
      </w:r>
      <w:r w:rsidR="00EF77F8" w:rsidRPr="00D63AC5">
        <w:t>ζητεί επίσης οι υπεργολάβοι να υπόκεινται στα ίδια κριτήρια· τονίζει ότι είναι σημαντικό να διασφαλιστεί πλήρης και άμεσος ευρωπαϊκός έλεγχος στις διεπαφές ανθρώπου-μηχανής και σε άλλο λογισμικό που σχετίζεται με δρόνους·</w:t>
      </w:r>
    </w:p>
    <w:p w14:paraId="74F77657" w14:textId="5215C41A" w:rsidR="00EF77F8" w:rsidRPr="00D63AC5" w:rsidRDefault="001E4191" w:rsidP="001E4191">
      <w:pPr>
        <w:pStyle w:val="NormalHanging12a"/>
        <w:widowControl/>
        <w:ind w:left="570" w:hanging="570"/>
      </w:pPr>
      <w:r w:rsidRPr="00D63AC5">
        <w:t>99.</w:t>
      </w:r>
      <w:r w:rsidRPr="00D63AC5">
        <w:tab/>
      </w:r>
      <w:r w:rsidR="00EF77F8" w:rsidRPr="00D63AC5">
        <w:t>καλεί την Επιτροπή να διασφαλίζει ότι όλες οι πλατφόρμες δρόνων που χρηματοδοτούνται από τον προϋπολογισμό της ΕΕ συμμορφώνονται με τα κριτήρια ενωσιακής καταγωγής και να μην υπόκεινται σε περιορισμούς από τρίτες χώρες όσον αφορά τον ορισμό, την προσαρμογή και την εξέλιξη του σχεδιασμού του προϊόντος, συμπεριλαμβανομένης της νομικής εξουσίας αντικατάστασης ή κατάργησης των κατασκευαστικών στοιχείων που υπόκεινται σε περιορισμούς·</w:t>
      </w:r>
    </w:p>
    <w:p w14:paraId="5483E87B" w14:textId="1A628F07" w:rsidR="00EF77F8" w:rsidRPr="00D63AC5" w:rsidRDefault="001E4191" w:rsidP="001E4191">
      <w:pPr>
        <w:pStyle w:val="NormalHanging12a"/>
        <w:widowControl/>
        <w:ind w:left="570" w:hanging="570"/>
      </w:pPr>
      <w:r w:rsidRPr="00D63AC5">
        <w:t>100.</w:t>
      </w:r>
      <w:r w:rsidRPr="00D63AC5">
        <w:tab/>
      </w:r>
      <w:r w:rsidR="00EF77F8" w:rsidRPr="00D63AC5">
        <w:t>ζητεί να δοθούν κίνητρα ώστε να διασφαλιστεί ότι οι πλατφόρμες δρόνων που χρηματοδοτούνται από το ΕΤΑ συμμορφώνονται με τα κριτήρια ενωσιακής καταγωγής ή προέρχονται από χώρες εταίρους, όπως η Ουκρανία, η Νορβηγία και το Ηνωμένο Βασίλειο, ιδίως όσον αφορά τα βασικά επιμέρους κατασκευαστικά στοιχεία·</w:t>
      </w:r>
    </w:p>
    <w:p w14:paraId="637AA0B5" w14:textId="77777777" w:rsidR="00EF77F8" w:rsidRPr="00D63AC5" w:rsidRDefault="00EF77F8" w:rsidP="00A23C38">
      <w:pPr>
        <w:widowControl/>
        <w:spacing w:after="240"/>
        <w:ind w:left="567" w:hanging="567"/>
        <w:rPr>
          <w:i/>
          <w:iCs/>
        </w:rPr>
      </w:pPr>
      <w:r w:rsidRPr="00D63AC5">
        <w:rPr>
          <w:i/>
        </w:rPr>
        <w:t>Δομή επιχορηγήσεων ΕΤΑ και κριτήρια απονομής</w:t>
      </w:r>
    </w:p>
    <w:p w14:paraId="6B264C77" w14:textId="7CCB32A3" w:rsidR="00EF77F8" w:rsidRPr="00D63AC5" w:rsidRDefault="001E4191" w:rsidP="001E4191">
      <w:pPr>
        <w:pStyle w:val="NormalHanging12a"/>
        <w:widowControl/>
        <w:ind w:left="570" w:hanging="570"/>
      </w:pPr>
      <w:r w:rsidRPr="00D63AC5">
        <w:t>101.</w:t>
      </w:r>
      <w:r w:rsidRPr="00D63AC5">
        <w:tab/>
      </w:r>
      <w:r w:rsidR="00EF77F8" w:rsidRPr="00D63AC5">
        <w:t>συνιστά να δοθούν κίνητρα για επιχορηγήσεις του ΕΤΑ προκειμένου να διασφαλιστεί:</w:t>
      </w:r>
    </w:p>
    <w:p w14:paraId="37506A17" w14:textId="0ABFF18F" w:rsidR="00EF77F8" w:rsidRPr="00D63AC5" w:rsidRDefault="00EF77F8" w:rsidP="00A23C38">
      <w:pPr>
        <w:widowControl/>
        <w:spacing w:after="240"/>
        <w:ind w:left="1134" w:hanging="567"/>
      </w:pPr>
      <w:r w:rsidRPr="00D63AC5">
        <w:t xml:space="preserve">1) </w:t>
      </w:r>
      <w:r w:rsidR="00A23C38" w:rsidRPr="00D63AC5">
        <w:tab/>
      </w:r>
      <w:r w:rsidRPr="00D63AC5">
        <w:t>ότι οι διαγωνισμοί δίνουν επιπλέον μόρια στους πωλητές που προμηθεύονται κατασκευαστικά στοιχεία από την ΕΕ·</w:t>
      </w:r>
    </w:p>
    <w:p w14:paraId="2302CDBF" w14:textId="00A2BE04" w:rsidR="00EF77F8" w:rsidRPr="00D63AC5" w:rsidRDefault="00EF77F8" w:rsidP="00A23C38">
      <w:pPr>
        <w:widowControl/>
        <w:spacing w:after="240"/>
        <w:ind w:left="1134" w:hanging="567"/>
      </w:pPr>
      <w:r w:rsidRPr="00D63AC5">
        <w:t xml:space="preserve">2) </w:t>
      </w:r>
      <w:r w:rsidR="00A23C38" w:rsidRPr="00D63AC5">
        <w:tab/>
      </w:r>
      <w:r w:rsidRPr="00D63AC5">
        <w:t>ότι οι διαγωνισμοί είναι ανοικτοί σε επιλεγμένες τρίτες χώρες όπως η Ουκρανία και τρίτες χώρες με συμφωνίες στρατηγικής εταιρικής σχέσης με την ΕΕ·</w:t>
      </w:r>
    </w:p>
    <w:p w14:paraId="3D9BE69D" w14:textId="7E60425E" w:rsidR="00EF77F8" w:rsidRPr="00D63AC5" w:rsidRDefault="00EF77F8" w:rsidP="00A23C38">
      <w:pPr>
        <w:widowControl/>
        <w:spacing w:after="240"/>
        <w:ind w:left="1134" w:hanging="567"/>
      </w:pPr>
      <w:r w:rsidRPr="00D63AC5">
        <w:t xml:space="preserve">3) </w:t>
      </w:r>
      <w:r w:rsidR="00A23C38" w:rsidRPr="00D63AC5">
        <w:tab/>
      </w:r>
      <w:r w:rsidRPr="00D63AC5">
        <w:t>ότι πραγματοποιούνται ανταλλαγές απόψεων μεταξύ του προσωπικού σχετικά με την προμήθεια κατασκευαστικών στοιχείων·</w:t>
      </w:r>
    </w:p>
    <w:p w14:paraId="20EAE0CA" w14:textId="77832263" w:rsidR="00EF77F8" w:rsidRPr="00D63AC5" w:rsidRDefault="001E4191" w:rsidP="001E4191">
      <w:pPr>
        <w:pStyle w:val="NormalHanging12a"/>
        <w:widowControl/>
        <w:ind w:left="570" w:hanging="570"/>
      </w:pPr>
      <w:r w:rsidRPr="00D63AC5">
        <w:t>102.</w:t>
      </w:r>
      <w:r w:rsidRPr="00D63AC5">
        <w:tab/>
      </w:r>
      <w:r w:rsidR="00EF77F8" w:rsidRPr="00D63AC5">
        <w:t>καλεί τον ΕΟΑ να αξιολογεί τους πωλητές ως προς τον επιχειρησιακό τους αντίκτυπο και την οικονομική αποδοτικότητά τους στην ολοκλήρωση των στόχων της αποστολής αντί να επικεντρώνεται αποκλειστικά στην τιμή μονάδας·</w:t>
      </w:r>
    </w:p>
    <w:p w14:paraId="6DBE715C" w14:textId="1605CC81" w:rsidR="00EF77F8" w:rsidRPr="00D63AC5" w:rsidRDefault="001E4191" w:rsidP="001E4191">
      <w:pPr>
        <w:pStyle w:val="NormalHanging12a"/>
        <w:widowControl/>
        <w:ind w:left="570" w:hanging="570"/>
      </w:pPr>
      <w:r w:rsidRPr="00D63AC5">
        <w:t>103.</w:t>
      </w:r>
      <w:r w:rsidRPr="00D63AC5">
        <w:tab/>
      </w:r>
      <w:r w:rsidR="00EF77F8" w:rsidRPr="00D63AC5">
        <w:t>ενθαρρύνει τα κράτη μέλη να επιτρέπουν την υπό όρους ανάπτυξη επί του πεδίου και δοκιμή συστημάτων που δεν έχουν ακόμη πιστοποιηθεί πλήρως για επείγουσα επιχειρησιακή χρήση με αξιολόγηση σε πραγματικό χρόνο σε ελεγχόμενα περιβάλλοντα·</w:t>
      </w:r>
    </w:p>
    <w:p w14:paraId="3E0FB74E" w14:textId="11DE3E39" w:rsidR="00EF77F8" w:rsidRPr="00D63AC5" w:rsidRDefault="001E4191" w:rsidP="001E4191">
      <w:pPr>
        <w:pStyle w:val="NormalHanging12a"/>
        <w:widowControl/>
        <w:ind w:left="570" w:hanging="570"/>
      </w:pPr>
      <w:r w:rsidRPr="00D63AC5">
        <w:t>104.</w:t>
      </w:r>
      <w:r w:rsidRPr="00D63AC5">
        <w:tab/>
      </w:r>
      <w:r w:rsidR="00EF77F8" w:rsidRPr="00D63AC5">
        <w:t>ενθαρρύνει το EDIP και άλλα χρηματοδοτικά μέσα να δώσουν προτεραιότητα στη χρηματοδότηση περιφερειακών κόμβων κατασκευής δρόνων με κοινές υποδομές και ταχεία κανονιστική έγκριση, ιδίως μεταξύ των κρατών πρώτης γραμμής·</w:t>
      </w:r>
    </w:p>
    <w:p w14:paraId="74222A12" w14:textId="2C6D5DE4" w:rsidR="00EF77F8" w:rsidRPr="00D63AC5" w:rsidRDefault="00EF77F8" w:rsidP="00A23C38">
      <w:pPr>
        <w:widowControl/>
        <w:spacing w:after="240"/>
        <w:ind w:left="567" w:hanging="567"/>
        <w:rPr>
          <w:b/>
          <w:bCs/>
          <w:i/>
          <w:iCs/>
        </w:rPr>
      </w:pPr>
      <w:r w:rsidRPr="00D63AC5">
        <w:rPr>
          <w:b/>
          <w:bCs/>
          <w:i/>
        </w:rPr>
        <w:lastRenderedPageBreak/>
        <w:t>Περιφερειακοί κόμβοι κατασκευής</w:t>
      </w:r>
    </w:p>
    <w:p w14:paraId="7F498F5B" w14:textId="7AB7C4BF" w:rsidR="00EF77F8" w:rsidRPr="00D63AC5" w:rsidRDefault="00EF77F8" w:rsidP="00A23C38">
      <w:pPr>
        <w:widowControl/>
        <w:spacing w:after="240"/>
        <w:ind w:left="567" w:hanging="567"/>
      </w:pPr>
      <w:r w:rsidRPr="00D63AC5">
        <w:rPr>
          <w:i/>
        </w:rPr>
        <w:t>C-UAS και περιφερειακοί κόμβοι κατασκευής</w:t>
      </w:r>
    </w:p>
    <w:p w14:paraId="440D9F7A" w14:textId="5E58DB34" w:rsidR="00EF77F8" w:rsidRPr="00D63AC5" w:rsidRDefault="001E4191" w:rsidP="001E4191">
      <w:pPr>
        <w:pStyle w:val="NormalHanging12a"/>
        <w:widowControl/>
        <w:ind w:left="570" w:hanging="570"/>
      </w:pPr>
      <w:r w:rsidRPr="00D63AC5">
        <w:t>105.</w:t>
      </w:r>
      <w:r w:rsidRPr="00D63AC5">
        <w:tab/>
      </w:r>
      <w:r w:rsidR="00EF77F8" w:rsidRPr="00D63AC5">
        <w:t>καλεί τα κράτη μέλη να επιταχύνουν επειγόντως την επέκταση των ευρωπαϊκών ικανοτήτων ανάπτυξης και παραγωγής στον τομέα των δρόνων και της αντιμετώπισης δρόνων, μεταξύ άλλων μέσω του μέσου δράσης για την ασφάλεια στην Ευρώπη (SAFE)·</w:t>
      </w:r>
    </w:p>
    <w:p w14:paraId="59ABEA41" w14:textId="1272EF73" w:rsidR="00EF77F8" w:rsidRPr="00D63AC5" w:rsidRDefault="001E4191" w:rsidP="001E4191">
      <w:pPr>
        <w:pStyle w:val="NormalHanging12a"/>
        <w:widowControl/>
        <w:ind w:left="570" w:hanging="570"/>
      </w:pPr>
      <w:r w:rsidRPr="00D63AC5">
        <w:t>106.</w:t>
      </w:r>
      <w:r w:rsidRPr="00D63AC5">
        <w:tab/>
      </w:r>
      <w:r w:rsidR="00EF77F8" w:rsidRPr="00D63AC5">
        <w:t>καλεί την Επιτροπή να προτείνει δέσμη μέτρων της ΕΕ για τους δρόνους με έμφαση στα συστήματα δρόνων και αντιμετώπισης δρόνων και στις βοηθητικές ικανότητες, η οποία θα πρέπει να περιλαμβάνει μια στρατηγική για να χρησιμοποιηθούν τα υφιστάμενα μέσα για την τόνωση της έρευνας και της ανάπτυξης και την τοπική προσαρμογή κρίσιμων εφοδιαστικών αλυσίδων, καθώς και έναν κανονισμό σχετικά με τη χρήση δρόνων σε μη στρατιωτικά και στρατιωτικά πλαίσια, κατάλληλο για το παρόν σενάριο απειλής· ζητεί να αυξηθούν οι επενδύσεις που επικεντρώνονται στην ενσωμάτωση ψηφιακών τεχνολογιών επόμενης γενιάς στα αμυντικά συστήματα δρόνων και αντιμετώπισης δρόνων, προκειμένου να ενισχυθεί η ανθεκτικότητα, η επεκτασιμότητα και η αποδοτικότητά τους·</w:t>
      </w:r>
    </w:p>
    <w:p w14:paraId="33469EC6" w14:textId="59FE78F3" w:rsidR="00EF77F8" w:rsidRPr="00D63AC5" w:rsidRDefault="001E4191" w:rsidP="001E4191">
      <w:pPr>
        <w:pStyle w:val="NormalHanging12a"/>
        <w:widowControl/>
        <w:ind w:left="570" w:hanging="570"/>
      </w:pPr>
      <w:r w:rsidRPr="00D63AC5">
        <w:t>107.</w:t>
      </w:r>
      <w:r w:rsidRPr="00D63AC5">
        <w:tab/>
      </w:r>
      <w:r w:rsidR="00EF77F8" w:rsidRPr="00D63AC5">
        <w:t>ζητεί τη δημιουργία εθνικών κόμβων για τη δοκιμή, την πιστοποίηση και τη διαλειτουργικότητα των δρόνων σε ολόκληρη την ΕΕ·</w:t>
      </w:r>
    </w:p>
    <w:p w14:paraId="3745DFA2" w14:textId="2854D866" w:rsidR="00EF77F8" w:rsidRPr="00D63AC5" w:rsidRDefault="001E4191" w:rsidP="001E4191">
      <w:pPr>
        <w:pStyle w:val="NormalHanging12a"/>
        <w:widowControl/>
        <w:ind w:left="570" w:hanging="570"/>
      </w:pPr>
      <w:r w:rsidRPr="00D63AC5">
        <w:t>108.</w:t>
      </w:r>
      <w:r w:rsidRPr="00D63AC5">
        <w:tab/>
      </w:r>
      <w:r w:rsidR="00EF77F8" w:rsidRPr="00D63AC5">
        <w:t>τονίζει ότι οι εν λόγω κόμβοι θα διευκολύνουν τη δοκιμή και την πιστοποίηση των συστημάτων UAV και C-UAS σύμφωνα με τα ενωσιακά πρότυπα και τα πρότυπα του ΝΑΤΟ·</w:t>
      </w:r>
    </w:p>
    <w:p w14:paraId="0EA10B31" w14:textId="34FB50BB" w:rsidR="00EF77F8" w:rsidRPr="00D63AC5" w:rsidRDefault="001E4191" w:rsidP="001E4191">
      <w:pPr>
        <w:pStyle w:val="NormalHanging12a"/>
        <w:widowControl/>
        <w:ind w:left="570" w:hanging="570"/>
      </w:pPr>
      <w:r w:rsidRPr="00D63AC5">
        <w:t>109.</w:t>
      </w:r>
      <w:r w:rsidRPr="00D63AC5">
        <w:tab/>
      </w:r>
      <w:r w:rsidR="00EF77F8" w:rsidRPr="00D63AC5">
        <w:t>τονίζει την ανάγκη για δοκιμές, παραγωγή δρόνων και C-UAS και την εκπαίδευση σε σχέση με τη χρήση τους, με στόχο την ενίσχυση των εξωτερικών συνόρων και την αποτροπή υβριδικών επιθέσεων·</w:t>
      </w:r>
    </w:p>
    <w:p w14:paraId="53371943" w14:textId="6FA8ACD5" w:rsidR="00EF77F8" w:rsidRPr="00D63AC5" w:rsidRDefault="001E4191" w:rsidP="001E4191">
      <w:pPr>
        <w:pStyle w:val="NormalHanging12a"/>
        <w:widowControl/>
        <w:ind w:left="570" w:hanging="570"/>
      </w:pPr>
      <w:r w:rsidRPr="00D63AC5">
        <w:t>110.</w:t>
      </w:r>
      <w:r w:rsidRPr="00D63AC5">
        <w:tab/>
      </w:r>
      <w:r w:rsidR="00EF77F8" w:rsidRPr="00D63AC5">
        <w:t>τονίζει ότι οι περιφερειακοί κόμβοι κατασκευής δρόνων θα πρέπει να συστεγάζονται με κόμβους εφοδιαστικής διπλής χρήσης συνδεδεμένους με το ΔΕΔ-Μ, ώστε να καταστεί εφικτή η απρόσκοπτη μετακίνηση στρατιωτικών και πολιτικών πόρων, ανταλλακτικών και χειριστών δρόνων σε διασυνοριακό επίπεδο με ολοκληρωμένο τρόπο σε ολόκληρη την ΕΕ και σύμφωνα με οποιαδήποτε μελλοντική αντίληψη του «τείχους με δρόνους»·</w:t>
      </w:r>
    </w:p>
    <w:p w14:paraId="03D0FD9B" w14:textId="31499A14" w:rsidR="00EF77F8" w:rsidRPr="00D63AC5" w:rsidRDefault="001E4191" w:rsidP="001E4191">
      <w:pPr>
        <w:pStyle w:val="NormalHanging12a"/>
        <w:widowControl/>
        <w:ind w:left="570" w:hanging="570"/>
      </w:pPr>
      <w:r w:rsidRPr="00D63AC5">
        <w:t>111.</w:t>
      </w:r>
      <w:r w:rsidRPr="00D63AC5">
        <w:tab/>
      </w:r>
      <w:r w:rsidR="00EF77F8" w:rsidRPr="00D63AC5">
        <w:t>υποστηρίζει τη δημιουργία κέντρων συντήρησης που συστεγάζονται με τις εγκαταστάσεις του ΝΑΤΟ με κατάλληλο τεχνολογικό εξοπλισμό για την ταχεία συντήρηση των πόρων C-UAS·</w:t>
      </w:r>
    </w:p>
    <w:p w14:paraId="039DC3C2" w14:textId="77777777" w:rsidR="00EF77F8" w:rsidRPr="00D63AC5" w:rsidRDefault="00EF77F8" w:rsidP="00A23C38">
      <w:pPr>
        <w:pStyle w:val="NormalHanging12a"/>
        <w:widowControl/>
        <w:ind w:left="0" w:firstLine="0"/>
        <w:rPr>
          <w:i/>
          <w:iCs/>
        </w:rPr>
      </w:pPr>
      <w:r w:rsidRPr="00D63AC5">
        <w:rPr>
          <w:i/>
        </w:rPr>
        <w:t>Ειδικευμένοι κατασκευαστές, θεμιτός ανταγωνισμός και περιφερειακά οικοσυστήματα</w:t>
      </w:r>
    </w:p>
    <w:p w14:paraId="566B8F8A" w14:textId="7160FFFE" w:rsidR="00EF77F8" w:rsidRPr="00D63AC5" w:rsidRDefault="001E4191" w:rsidP="001E4191">
      <w:pPr>
        <w:pStyle w:val="NormalHanging12a"/>
        <w:widowControl/>
        <w:ind w:left="570" w:hanging="570"/>
      </w:pPr>
      <w:r w:rsidRPr="00D63AC5">
        <w:t>112.</w:t>
      </w:r>
      <w:r w:rsidRPr="00D63AC5">
        <w:tab/>
      </w:r>
      <w:r w:rsidR="00EF77F8" w:rsidRPr="00D63AC5">
        <w:t>επισημαίνει ότι η ευρωπαϊκή αγορά δρόνων θα πρέπει να αναπτυχθεί σύμφωνα με τις αρχές του θεμιτού ανταγωνισμού, της καινοτομίας και της ανοικτής πρόσβασης για ειδικευμένους κατασκευαστές· σημειώνει ότι η σταθερότητα της ζήτησης και οι σαφείς μακροπρόθεσμες προοπτικές είναι ουσιαστικής σημασίας για τη βιωσιμότητα των Ευρωπαίων παραγωγών δρόνων·</w:t>
      </w:r>
    </w:p>
    <w:p w14:paraId="776E8575" w14:textId="2CF29593" w:rsidR="00EF77F8" w:rsidRPr="00D63AC5" w:rsidRDefault="001E4191" w:rsidP="001E4191">
      <w:pPr>
        <w:pStyle w:val="NormalHanging12a"/>
        <w:widowControl/>
        <w:ind w:left="570" w:hanging="570"/>
      </w:pPr>
      <w:r w:rsidRPr="00D63AC5">
        <w:t>113.</w:t>
      </w:r>
      <w:r w:rsidRPr="00D63AC5">
        <w:tab/>
      </w:r>
      <w:r w:rsidR="00EF77F8" w:rsidRPr="00D63AC5">
        <w:t>επισημαίνει τη σημασία της κλιμάκωσης της τοπικής βιομηχανικής ικανότητας για τη διασφάλιση της ανταγωνιστικότητας, της ανθεκτικότητας και της μακροπρόθεσμης βιωσιμότητας των ευρωπαϊκών τομέων μη επανδρωμένων συστημάτων·</w:t>
      </w:r>
    </w:p>
    <w:p w14:paraId="6602E205" w14:textId="421B50AB" w:rsidR="00EF77F8" w:rsidRPr="00D63AC5" w:rsidRDefault="001E4191" w:rsidP="001E4191">
      <w:pPr>
        <w:pStyle w:val="NormalHanging12a"/>
        <w:widowControl/>
        <w:ind w:left="570" w:hanging="570"/>
      </w:pPr>
      <w:r w:rsidRPr="00D63AC5">
        <w:lastRenderedPageBreak/>
        <w:t>114.</w:t>
      </w:r>
      <w:r w:rsidRPr="00D63AC5">
        <w:tab/>
      </w:r>
      <w:r w:rsidR="00EF77F8" w:rsidRPr="00D63AC5">
        <w:t>τονίζει ότι τα οφέλη της καινοτομίας και της κατασκευής που σχετίζονται με τους δρόνους θα πρέπει να είναι γεωγραφικά ισορροπημένα·</w:t>
      </w:r>
    </w:p>
    <w:p w14:paraId="17A5D839" w14:textId="4D013356" w:rsidR="00EF77F8" w:rsidRPr="00D63AC5" w:rsidRDefault="001E4191" w:rsidP="001E4191">
      <w:pPr>
        <w:pStyle w:val="NormalHanging12a"/>
        <w:widowControl/>
        <w:ind w:left="570" w:hanging="570"/>
      </w:pPr>
      <w:r w:rsidRPr="00D63AC5">
        <w:t>115.</w:t>
      </w:r>
      <w:r w:rsidRPr="00D63AC5">
        <w:tab/>
      </w:r>
      <w:r w:rsidR="00EF77F8" w:rsidRPr="00D63AC5">
        <w:t>ζητεί τη δημιουργία διαδρόμων καινοτομίας και χώρων δοκιμών σε όλες τις περιφέρειες της Ένωσης, ώστε να διασφαλιστεί η πρόσβαση σε χρηματοδότηση και να τονωθούν τα τοπικά οικοσυστήματα νεοφυών επιχειρήσεων, ΜΜΕ και ερευνητικών ιδρυμάτων που συμβάλλουν στην τεχνολογική κυριαρχία της Ευρώπης·</w:t>
      </w:r>
    </w:p>
    <w:p w14:paraId="5064C697" w14:textId="221CFC21" w:rsidR="00EF77F8" w:rsidRPr="00D63AC5" w:rsidRDefault="001E4191" w:rsidP="001E4191">
      <w:pPr>
        <w:pStyle w:val="NormalHanging12a"/>
        <w:widowControl/>
        <w:ind w:left="570" w:hanging="570"/>
      </w:pPr>
      <w:r w:rsidRPr="00D63AC5">
        <w:t>116.</w:t>
      </w:r>
      <w:r w:rsidRPr="00D63AC5">
        <w:tab/>
      </w:r>
      <w:r w:rsidR="00EF77F8" w:rsidRPr="00D63AC5">
        <w:t>σημειώνει ότι οι δράσεις που σχετίζονται με τις ικανότητες των δρόνων και αναχαίτισης δρόνων δεν διαθέτουν μακροχρόνιες προκαθορισμένες πρακτικές και, ως εκ τούτου, προτρέπει την Ένωση και τα κράτη μέλη της να αξιοποιήσουν το γεγονός αυτό διασφαλίζοντας εξαρχής ότι ο σχεδιασμός, η έρευνα, η ανάπτυξη, η προμήθεια και η διαχείριση των εν λόγω ικανοτήτων πραγματοποιούνται όλο και περισσότερο από την ευρωπαϊκή οπτική γωνία και ότι υπάρχει πρόσβαση σε κρίσιμες κρατικές τεχνολογίες που σχετίζονται με τον πόλεμο με δρόνους και την αναχαίτιση δρόνων στην Ένωση·</w:t>
      </w:r>
    </w:p>
    <w:p w14:paraId="45237E6C" w14:textId="6526F1F4" w:rsidR="00EF77F8" w:rsidRPr="00D63AC5" w:rsidRDefault="001E4191" w:rsidP="001E4191">
      <w:pPr>
        <w:pStyle w:val="NormalHanging12a"/>
        <w:widowControl/>
        <w:ind w:left="570" w:hanging="570"/>
      </w:pPr>
      <w:r w:rsidRPr="00D63AC5">
        <w:t>117.</w:t>
      </w:r>
      <w:r w:rsidRPr="00D63AC5">
        <w:tab/>
      </w:r>
      <w:r w:rsidR="00EF77F8" w:rsidRPr="00D63AC5">
        <w:t>ζητεί να διασφαλιστεί ότι τα κριτήρια επιλεξιμότητας του ΕΤΑ προσαρμόζονται ώστε να εξασφαλίζεται υψηλότερη βαθμολογία για τις κοινές προμήθειες με δικαιότερη γεωγραφική εκπροσώπηση των κρατών μελών, διασφαλίζοντας ότι οι κοινοπραξίες που δημιουργούνται είναι σε θέση να αυξήσουν την αμυντική βιομηχανική παραγωγή τους·</w:t>
      </w:r>
    </w:p>
    <w:p w14:paraId="7DB5E0D4" w14:textId="77777777" w:rsidR="00EF77F8" w:rsidRPr="00D63AC5" w:rsidRDefault="00EF77F8" w:rsidP="00A23C38">
      <w:pPr>
        <w:pStyle w:val="NormalHanging12a"/>
        <w:widowControl/>
        <w:ind w:left="0" w:firstLine="0"/>
        <w:rPr>
          <w:i/>
          <w:iCs/>
        </w:rPr>
      </w:pPr>
      <w:r w:rsidRPr="00D63AC5">
        <w:rPr>
          <w:i/>
        </w:rPr>
        <w:t>Καινοτομία, συνεργατικοί σχηματισμοί έρευνας και ανάπτυξης και κατασκευή κρίσιμων κατασκευαστικών στοιχείων</w:t>
      </w:r>
    </w:p>
    <w:p w14:paraId="457F1EED" w14:textId="074B0C63" w:rsidR="00EF77F8" w:rsidRPr="00D63AC5" w:rsidRDefault="001E4191" w:rsidP="001E4191">
      <w:pPr>
        <w:pStyle w:val="NormalHanging12a"/>
        <w:widowControl/>
        <w:ind w:left="570" w:hanging="570"/>
      </w:pPr>
      <w:r w:rsidRPr="00D63AC5">
        <w:t>118.</w:t>
      </w:r>
      <w:r w:rsidRPr="00D63AC5">
        <w:tab/>
      </w:r>
      <w:r w:rsidR="00EF77F8" w:rsidRPr="00D63AC5">
        <w:t>καλεί την Επιτροπή να προσαρμόσει την άμυνα και τα μέσα αμυντικής βιομηχανικής πολιτικής της προκειμένου να διασφαλίσει ότι είναι κατάλληλα για τη στήριξη της ανάπτυξης ικανοτήτων δρόνων και αναχαίτισης δρόνων·</w:t>
      </w:r>
    </w:p>
    <w:p w14:paraId="38D231F4" w14:textId="2F8B1FAD" w:rsidR="00EF77F8" w:rsidRPr="00D63AC5" w:rsidRDefault="001E4191" w:rsidP="001E4191">
      <w:pPr>
        <w:pStyle w:val="NormalHanging12a"/>
        <w:widowControl/>
        <w:ind w:left="570" w:hanging="570"/>
      </w:pPr>
      <w:r w:rsidRPr="00D63AC5">
        <w:t>119.</w:t>
      </w:r>
      <w:r w:rsidRPr="00D63AC5">
        <w:tab/>
      </w:r>
      <w:r w:rsidR="00EF77F8" w:rsidRPr="00D63AC5">
        <w:t>ζητεί χρηματοδότηση από την ΕΕ για τη στήριξη της δημιουργίας ενός προηγμένου κόμβου κατασκευής κατασκευαστικών στοιχείων δρόνων, ιδίως σε περιοχές με ισχυρούς τομείς μηχανικής και ΤΠ, συμβάλλοντας τόσο στην περιφερειακή ανάπτυξη όσο και στη στρατηγική αυτονομία της Ένωσης·</w:t>
      </w:r>
    </w:p>
    <w:p w14:paraId="72D33EE5" w14:textId="4CFA0B2A" w:rsidR="00EF77F8" w:rsidRPr="00D63AC5" w:rsidRDefault="001E4191" w:rsidP="001E4191">
      <w:pPr>
        <w:pStyle w:val="NormalHanging12a"/>
        <w:widowControl/>
        <w:ind w:left="570" w:hanging="570"/>
      </w:pPr>
      <w:r w:rsidRPr="00D63AC5">
        <w:t>120.</w:t>
      </w:r>
      <w:r w:rsidRPr="00D63AC5">
        <w:tab/>
      </w:r>
      <w:r w:rsidR="00EF77F8" w:rsidRPr="00D63AC5">
        <w:t>καλεί το ΕΤΑ να χρηματοδοτήσει πολυεθνικούς συνεργατικούς σχηματισμούς έρευνας και ανάπτυξης που επικεντρώνονται στην πρόωση δρόνων, την αυτονομία μέσω ΤΝ και τις ενισχυμένες συνδέσεις C2·</w:t>
      </w:r>
    </w:p>
    <w:p w14:paraId="2D20CE8E" w14:textId="2CB8EA1C" w:rsidR="00EF77F8" w:rsidRPr="00D63AC5" w:rsidRDefault="001E4191" w:rsidP="001E4191">
      <w:pPr>
        <w:pStyle w:val="NormalHanging12a"/>
        <w:widowControl/>
        <w:ind w:left="570" w:hanging="570"/>
      </w:pPr>
      <w:r w:rsidRPr="00D63AC5">
        <w:t>121.</w:t>
      </w:r>
      <w:r w:rsidRPr="00D63AC5">
        <w:tab/>
      </w:r>
      <w:r w:rsidR="00EF77F8" w:rsidRPr="00D63AC5">
        <w:t>τονίζει τη σημασία της διοχέτευσης στρατηγικών επενδύσεων σε σχετικούς βιομηχανικούς και τεχνολογικούς κόμβους σε ολόκληρη την ΕΕ, με σκοπό τη στήριξη της επεξεργασίας πρώτων υλών, της παραγωγής ημιαγωγών, της κατασκευής μπαταριών, της συναρμολόγησης δρόνων και της ενσωμάτωσης μεθόδων διοίκησης και ελέγχου, διασφαλίζοντας παράλληλα ότι οι εν λόγω επενδύσεις ενισχύουν επίσης την ευρύτερη ευρωπαϊκή βιομηχανική βάση στον τομέα της άμυνας·</w:t>
      </w:r>
    </w:p>
    <w:p w14:paraId="5EA0DEB2" w14:textId="77777777" w:rsidR="00EF77F8" w:rsidRPr="00D63AC5" w:rsidRDefault="00EF77F8" w:rsidP="00A23C38">
      <w:pPr>
        <w:pStyle w:val="NormalHanging12a"/>
        <w:widowControl/>
        <w:rPr>
          <w:b/>
          <w:bCs/>
          <w:i/>
          <w:iCs/>
        </w:rPr>
      </w:pPr>
      <w:r w:rsidRPr="00D63AC5">
        <w:rPr>
          <w:b/>
          <w:bCs/>
          <w:i/>
        </w:rPr>
        <w:t>Ταχεία ανάπτυξη επί του πεδίου</w:t>
      </w:r>
    </w:p>
    <w:p w14:paraId="5C8C4CF2" w14:textId="77777777" w:rsidR="00EF77F8" w:rsidRPr="00D63AC5" w:rsidRDefault="00EF77F8" w:rsidP="00A23C38">
      <w:pPr>
        <w:pStyle w:val="NormalHanging12a"/>
        <w:widowControl/>
        <w:rPr>
          <w:i/>
          <w:iCs/>
        </w:rPr>
      </w:pPr>
      <w:r w:rsidRPr="00D63AC5">
        <w:rPr>
          <w:i/>
        </w:rPr>
        <w:t>Επιταχυντής καινοτομίας και πειραματισμού δρόνων</w:t>
      </w:r>
    </w:p>
    <w:p w14:paraId="0D70CA8A" w14:textId="5FFDF550" w:rsidR="00EF77F8" w:rsidRPr="00D63AC5" w:rsidRDefault="001E4191" w:rsidP="001E4191">
      <w:pPr>
        <w:pStyle w:val="NormalHanging12a"/>
        <w:widowControl/>
        <w:ind w:left="570" w:hanging="570"/>
      </w:pPr>
      <w:r w:rsidRPr="00D63AC5">
        <w:t>122.</w:t>
      </w:r>
      <w:r w:rsidRPr="00D63AC5">
        <w:tab/>
      </w:r>
      <w:r w:rsidR="00EF77F8" w:rsidRPr="00D63AC5">
        <w:t xml:space="preserve">εκφράζει την ικανοποίησή του για την πρώτη εκστρατεία επιχειρησιακού πειραματισμού στον τομέα της ευρωπαϊκής αμυντικής καινοτομίας (OPEX) που δρομολόγησε ο ΕΟΑ και καλεί τον ΕΟΑ να τη μετατρέψει σε μόνιμο επιταχυντή καινοτομίας δρόνων και C-UAS για ταχεία ανάπτυξη επί του πεδίου και να επικυρώσει </w:t>
      </w:r>
      <w:r w:rsidR="00EF77F8" w:rsidRPr="00D63AC5">
        <w:lastRenderedPageBreak/>
        <w:t>την ανατροφοδότηση πρώτης γραμμής, να επιταχύνει την κατασκευή πρωτοτύπων και την ταχεία ανάπτυξη επί του πεδίου μέσω σύντομων ανταγωνιστικών προσκλήσεων υποβολής προτάσεων, ώστε να καταστεί δυνατή η πρόοδος και η καινοτομία·</w:t>
      </w:r>
    </w:p>
    <w:p w14:paraId="3B16D5D1" w14:textId="77777777" w:rsidR="00EF77F8" w:rsidRPr="00D63AC5" w:rsidRDefault="00EF77F8" w:rsidP="00A23C38">
      <w:pPr>
        <w:pStyle w:val="NormalHanging12a"/>
        <w:widowControl/>
        <w:rPr>
          <w:i/>
          <w:iCs/>
        </w:rPr>
      </w:pPr>
      <w:r w:rsidRPr="00D63AC5">
        <w:rPr>
          <w:i/>
        </w:rPr>
        <w:t>Ευελιξία στις δημόσιες συμβάσεις και επίσπευση απόκτησης</w:t>
      </w:r>
    </w:p>
    <w:p w14:paraId="761589EA" w14:textId="597B0865" w:rsidR="00EF77F8" w:rsidRPr="00D63AC5" w:rsidRDefault="001E4191" w:rsidP="001E4191">
      <w:pPr>
        <w:pStyle w:val="NormalHanging12a"/>
        <w:widowControl/>
        <w:ind w:left="570" w:hanging="570"/>
      </w:pPr>
      <w:r w:rsidRPr="00D63AC5">
        <w:t>123.</w:t>
      </w:r>
      <w:r w:rsidRPr="00D63AC5">
        <w:tab/>
      </w:r>
      <w:r w:rsidR="00EF77F8" w:rsidRPr="00D63AC5">
        <w:t>καλεί τον ΕΟΑ να επιτρέψει τις συμβάσεις αόριστης παράδοσης/αόριστης ποσότητας (IDIQ) προκειμένου να διασφαλιστεί η επίτευξη του βασικού εφοδιασμού·</w:t>
      </w:r>
    </w:p>
    <w:p w14:paraId="3358D1CA" w14:textId="0FFF8AC3" w:rsidR="00EF77F8" w:rsidRPr="00D63AC5" w:rsidRDefault="001E4191" w:rsidP="001E4191">
      <w:pPr>
        <w:pStyle w:val="NormalHanging12a"/>
        <w:widowControl/>
        <w:ind w:left="570" w:hanging="570"/>
      </w:pPr>
      <w:r w:rsidRPr="00D63AC5">
        <w:t>124.</w:t>
      </w:r>
      <w:r w:rsidRPr="00D63AC5">
        <w:tab/>
      </w:r>
      <w:r w:rsidR="00EF77F8" w:rsidRPr="00D63AC5">
        <w:t>καλεί τον ΕΟΑ και άλλους οργανισμούς που προκηρύσσουν διαγωνισμούς να δημιουργήσουν ειδική γραμμή απόκτησης για τα UAS για την προμήθεια προηγμένων UAS χωρίς ειδικές προδιαγραφές με σκοπό την παράκαμψη των συμβατικών πολυετών διαδικασιών απόκτησης και συμβάσεων παροχής υπηρεσιών·</w:t>
      </w:r>
    </w:p>
    <w:p w14:paraId="71750EEB" w14:textId="3D736BE8" w:rsidR="00EF77F8" w:rsidRPr="00D63AC5" w:rsidRDefault="001E4191" w:rsidP="001E4191">
      <w:pPr>
        <w:pStyle w:val="NormalHanging12a"/>
        <w:widowControl/>
        <w:ind w:left="570" w:hanging="570"/>
      </w:pPr>
      <w:r w:rsidRPr="00D63AC5">
        <w:t>125.</w:t>
      </w:r>
      <w:r w:rsidRPr="00D63AC5">
        <w:tab/>
      </w:r>
      <w:r w:rsidR="00EF77F8" w:rsidRPr="00D63AC5">
        <w:t>ζητεί να διασφαλιστεί ότι τα έργα του ΕΤΑ και άλλες πρωτοβουλίες κοινής προμήθειας της ΕΕ στον τομέα της άμυνας έχουν εντολές κατά προτεραιότητα αξιολόγησης που βοηθούν τις διαδικασίες ταχείας απόκτησης και μειώνουν τις επιπλοκές στις δημόσιες συμβάσεις·</w:t>
      </w:r>
    </w:p>
    <w:p w14:paraId="32CA33B9" w14:textId="77777777" w:rsidR="00EF77F8" w:rsidRPr="00D63AC5" w:rsidRDefault="00EF77F8" w:rsidP="00A23C38">
      <w:pPr>
        <w:pStyle w:val="NormalHanging12a"/>
        <w:widowControl/>
        <w:rPr>
          <w:i/>
          <w:iCs/>
        </w:rPr>
      </w:pPr>
      <w:r w:rsidRPr="00D63AC5">
        <w:rPr>
          <w:i/>
        </w:rPr>
        <w:t>Συμπερίληψη των ΜΜΕ και των μη παραδοσιακών προμηθευτών</w:t>
      </w:r>
    </w:p>
    <w:p w14:paraId="122F1ED8" w14:textId="54E056EC" w:rsidR="00EF77F8" w:rsidRPr="00D63AC5" w:rsidRDefault="001E4191" w:rsidP="001E4191">
      <w:pPr>
        <w:pStyle w:val="NormalHanging12a"/>
        <w:widowControl/>
        <w:ind w:left="570" w:hanging="570"/>
      </w:pPr>
      <w:r w:rsidRPr="00D63AC5">
        <w:t>126.</w:t>
      </w:r>
      <w:r w:rsidRPr="00D63AC5">
        <w:tab/>
      </w:r>
      <w:r w:rsidR="00EF77F8" w:rsidRPr="00D63AC5">
        <w:t>ενθαρρύνει την ανάπτυξη εθνικών αμυντικών βιομηχανιών και τη στήριξη τοπικών συμπράξεων δημόσιου και ιδιωτικού τομέα, με την επιφύλαξη των απαιτήσεων ποιότητας, ασφάλειας και προστασίας που ισχύουν για την τεχνολογία·</w:t>
      </w:r>
    </w:p>
    <w:p w14:paraId="34BF07C1" w14:textId="6990036D" w:rsidR="00EF77F8" w:rsidRPr="00D63AC5" w:rsidRDefault="001E4191" w:rsidP="001E4191">
      <w:pPr>
        <w:pStyle w:val="NormalHanging12a"/>
        <w:widowControl/>
        <w:ind w:left="570" w:hanging="570"/>
      </w:pPr>
      <w:r w:rsidRPr="00D63AC5">
        <w:t>127.</w:t>
      </w:r>
      <w:r w:rsidRPr="00D63AC5">
        <w:tab/>
      </w:r>
      <w:r w:rsidR="00EF77F8" w:rsidRPr="00D63AC5">
        <w:t>ενθαρρύνει την άρση των χαμηλότερων φραγμών εισόδου για τους μη παραδοσιακούς προμηθευτές μέσω της άρσης των μη κρίσιμων απαιτήσεων ασφάλειας κατά την έγκαιρη δοκιμή και ανάπτυξη επί του πεδίου, ώστε να δοθεί η δυνατότητα στις ΜΜΕ και τους μη παραδοσιακούς προμηθευτές να συμμετέχουν στην αμυντική καινοτομία·</w:t>
      </w:r>
    </w:p>
    <w:p w14:paraId="586A2ACF" w14:textId="4710D7FD" w:rsidR="00EF77F8" w:rsidRPr="00D63AC5" w:rsidRDefault="00EF77F8" w:rsidP="00A23C38">
      <w:pPr>
        <w:widowControl/>
        <w:spacing w:after="240"/>
        <w:ind w:left="567" w:hanging="567"/>
        <w:rPr>
          <w:i/>
          <w:iCs/>
        </w:rPr>
      </w:pPr>
      <w:r w:rsidRPr="00D63AC5">
        <w:rPr>
          <w:i/>
        </w:rPr>
        <w:t>Σχέδιο δράσης για την κατασκευή κρίσιμων κατασκευαστικών στοιχείων δρόνων</w:t>
      </w:r>
    </w:p>
    <w:p w14:paraId="7BF93E1B" w14:textId="77D60BCF" w:rsidR="00EF77F8" w:rsidRPr="00D63AC5" w:rsidRDefault="001E4191" w:rsidP="001E4191">
      <w:pPr>
        <w:pStyle w:val="NormalHanging12a"/>
        <w:widowControl/>
        <w:ind w:left="570" w:hanging="570"/>
      </w:pPr>
      <w:r w:rsidRPr="00D63AC5">
        <w:t>128.</w:t>
      </w:r>
      <w:r w:rsidRPr="00D63AC5">
        <w:tab/>
      </w:r>
      <w:r w:rsidR="00EF77F8" w:rsidRPr="00D63AC5">
        <w:t>καλεί την Επιτροπή να καταρτίσει, σε συνεργασία με το ΝΑΤΟ, ένα σχέδιο δράσης για την κατασκευή κρίσιμων κατασκευαστικών στοιχείων δρόνων, το οποίο θα παρέχει ειδικές επιδοτήσεις για κρίσιμα κατασκευαστικά στοιχεία, ιδίως για κινητήρες συνεχούς ρεύματος χωρίς ψήκτρες, μπαταρίες λιθίου, αισθητήρες και προσθετική κατασκευή στην ΕΕ· ζητεί την ανάπτυξη και την παραγωγή βασικών και αναδυόμενων τεχνολογιών και υλικών εντός της ΕΕ, συμπεριλαμβανομένων των οπτικών συστημάτων, των μονάδων επικοινωνίας και της προσθετικής κατασκευής· τονίζει την ανάγκη να διασφαλιστεί η ανθεκτικότητα και η αυτάρκεια της ΕΕ στην παραγωγή δρόνων, με αυστηρά κριτήρια επιλεξιμότητας για τη διασφάλιση της ανθεκτικότητας της αλυσίδας εφοδιασμού, και να ληφθεί υπόψη ο μακροπρόθεσμος στόχος της επίτευξης στρατηγικής αυτονομίας με την ανάπτυξη εγχώριων ευρωπαϊκών τεχνολογιών δρόνων που βασίζονται σε βασικά κατασκευαστικά στοιχεία της ΕΕ και υποστηρίζονται από ανθεκτικές αλυσίδες εφοδιασμού·</w:t>
      </w:r>
    </w:p>
    <w:p w14:paraId="23D09C21" w14:textId="534421EB" w:rsidR="00EF77F8" w:rsidRPr="00D63AC5" w:rsidRDefault="001E4191" w:rsidP="001E4191">
      <w:pPr>
        <w:pStyle w:val="NormalHanging12a"/>
        <w:widowControl/>
        <w:ind w:left="570" w:hanging="570"/>
      </w:pPr>
      <w:r w:rsidRPr="00D63AC5">
        <w:t>129.</w:t>
      </w:r>
      <w:r w:rsidRPr="00D63AC5">
        <w:tab/>
      </w:r>
      <w:r w:rsidR="00EF77F8" w:rsidRPr="00D63AC5">
        <w:t>επισημαίνει ότι ένα τέτοιο σχέδιο δράσης πρέπει να διασφαλίζει τη συνεργασία με ευρωπαϊκές ΜΜΕ·</w:t>
      </w:r>
    </w:p>
    <w:p w14:paraId="15025D75" w14:textId="6F52B705" w:rsidR="00EF77F8" w:rsidRPr="00D63AC5" w:rsidRDefault="001E4191" w:rsidP="001E4191">
      <w:pPr>
        <w:pStyle w:val="NormalHanging12a"/>
        <w:widowControl/>
        <w:ind w:left="570" w:hanging="570"/>
      </w:pPr>
      <w:r w:rsidRPr="00D63AC5">
        <w:t>130.</w:t>
      </w:r>
      <w:r w:rsidRPr="00D63AC5">
        <w:tab/>
      </w:r>
      <w:r w:rsidR="00EF77F8" w:rsidRPr="00D63AC5">
        <w:t>υπογραμμίζει την ανάγκη να συμπεριληφθούν τα μικροκυκλώματα, το προηγμένο λογισμικό και η κυβερνοανθεκτικότητα·</w:t>
      </w:r>
    </w:p>
    <w:p w14:paraId="16C7FF37" w14:textId="77777777" w:rsidR="00EF77F8" w:rsidRPr="00D63AC5" w:rsidRDefault="00EF77F8" w:rsidP="00A23C38">
      <w:pPr>
        <w:pStyle w:val="NormalHanging12a"/>
        <w:widowControl/>
        <w:rPr>
          <w:b/>
          <w:bCs/>
          <w:i/>
          <w:iCs/>
        </w:rPr>
      </w:pPr>
      <w:r w:rsidRPr="00D63AC5">
        <w:rPr>
          <w:b/>
          <w:bCs/>
          <w:i/>
        </w:rPr>
        <w:lastRenderedPageBreak/>
        <w:t>Ρυθμιστικό περιβάλλον/ΠΚΔ</w:t>
      </w:r>
    </w:p>
    <w:p w14:paraId="11968CD1" w14:textId="77777777" w:rsidR="00EF77F8" w:rsidRPr="00D63AC5" w:rsidRDefault="00EF77F8" w:rsidP="00A23C38">
      <w:pPr>
        <w:pStyle w:val="NormalHanging12a"/>
        <w:widowControl/>
        <w:rPr>
          <w:i/>
          <w:iCs/>
        </w:rPr>
      </w:pPr>
      <w:r w:rsidRPr="00D63AC5">
        <w:rPr>
          <w:i/>
        </w:rPr>
        <w:t>Κανονιστική απλούστευση και εναρμόνιση</w:t>
      </w:r>
    </w:p>
    <w:p w14:paraId="57A4EB5E" w14:textId="0F168E03" w:rsidR="00EF77F8" w:rsidRPr="00D63AC5" w:rsidRDefault="001E4191" w:rsidP="001E4191">
      <w:pPr>
        <w:pStyle w:val="NormalHanging12a"/>
        <w:widowControl/>
        <w:ind w:left="570" w:hanging="570"/>
      </w:pPr>
      <w:r w:rsidRPr="00D63AC5">
        <w:t>131.</w:t>
      </w:r>
      <w:r w:rsidRPr="00D63AC5">
        <w:tab/>
      </w:r>
      <w:r w:rsidR="00EF77F8" w:rsidRPr="00D63AC5">
        <w:t>τονίζει την ανάγκη να αρθεί ο περιττός κανονιστικός και διοικητικός φόρτος, ιδίως για τις ΜΜΕ, για τη βιομηχανία δρόνων και τους προμηθευτές της και να θεσπιστεί ένας ευρωπαϊκός δείκτης κυριαρχίας δρόνων, ο οποίος θα χρησιμεύει ως εργαλείο ελέγχου σε επίπεδο ΕΕ για την αξιολόγηση του ποσοστού εξαρτήσεων εκτός ΕΕ κάθε πλατφόρμας που χρησιμοποιείται για την ιεράρχηση της χρηματοδότησης προς τις πλατφόρμες και τα προγράμματα με το υψηλότερο ποσοστό κατασκευαστικών στοιχείων που βασίζονται στα κράτη μέλη·</w:t>
      </w:r>
    </w:p>
    <w:p w14:paraId="6CE64CE3" w14:textId="07597CD4" w:rsidR="00EF77F8" w:rsidRPr="00D63AC5" w:rsidRDefault="001E4191" w:rsidP="001E4191">
      <w:pPr>
        <w:pStyle w:val="NormalHanging12a"/>
        <w:widowControl/>
        <w:ind w:left="570" w:hanging="570"/>
      </w:pPr>
      <w:r w:rsidRPr="00D63AC5">
        <w:t>132.</w:t>
      </w:r>
      <w:r w:rsidRPr="00D63AC5">
        <w:tab/>
      </w:r>
      <w:r w:rsidR="00EF77F8" w:rsidRPr="00D63AC5">
        <w:t>ζητεί ταχείες παρεκκλίσεις από τις άδειες εντός της ΕΕ για τη διευκόλυνση του εσωτερικού εμπορίου, ενισχύοντας παράλληλα τους εξωτερικούς ελέγχους των εξαγωγών·</w:t>
      </w:r>
    </w:p>
    <w:p w14:paraId="5A209534" w14:textId="2C31A37B" w:rsidR="00EF77F8" w:rsidRPr="00D63AC5" w:rsidRDefault="001E4191" w:rsidP="001E4191">
      <w:pPr>
        <w:pStyle w:val="NormalHanging12a"/>
        <w:widowControl/>
        <w:ind w:left="570" w:hanging="570"/>
      </w:pPr>
      <w:r w:rsidRPr="00D63AC5">
        <w:t>133.</w:t>
      </w:r>
      <w:r w:rsidRPr="00D63AC5">
        <w:tab/>
      </w:r>
      <w:r w:rsidR="00EF77F8" w:rsidRPr="00D63AC5">
        <w:t>ζητεί να ενισχυθεί η εναρμόνιση των κανόνων και των ελέγχων των εξαγωγών, μεταξύ άλλων με:</w:t>
      </w:r>
    </w:p>
    <w:p w14:paraId="2F08C5BB" w14:textId="319BC84C" w:rsidR="00EF77F8" w:rsidRPr="00D63AC5" w:rsidRDefault="00EF77F8" w:rsidP="00A23C38">
      <w:pPr>
        <w:pStyle w:val="NormalHanging12a"/>
        <w:widowControl/>
        <w:ind w:left="1134"/>
      </w:pPr>
      <w:r w:rsidRPr="00D63AC5">
        <w:t xml:space="preserve">α. </w:t>
      </w:r>
      <w:r w:rsidR="00A23C38" w:rsidRPr="00D63AC5">
        <w:tab/>
      </w:r>
      <w:r w:rsidRPr="00D63AC5">
        <w:t>την ανάπτυξη πανευρωπαϊκών οδών αδειών εξαγωγών και συμμορφούμενων με τον κανονισμό (ΕΕ) 2021/821 κατασκευαστικών στοιχείων, με παράλληλο σεβασμό των ενωσιακών και εθνικών κανόνων για τις εξαγωγές, προκειμένου να καταστούν οι ευρωπαϊκοί δρόνοι πιο ανταγωνιστικοί στο εξωτερικό·</w:t>
      </w:r>
    </w:p>
    <w:p w14:paraId="7E96689A" w14:textId="405FCE12" w:rsidR="00EF77F8" w:rsidRPr="00D63AC5" w:rsidRDefault="00EF77F8" w:rsidP="00A23C38">
      <w:pPr>
        <w:pStyle w:val="NormalHanging12a"/>
        <w:widowControl/>
        <w:ind w:left="1134"/>
      </w:pPr>
      <w:r w:rsidRPr="00D63AC5">
        <w:t xml:space="preserve">β. </w:t>
      </w:r>
      <w:r w:rsidR="00A23C38" w:rsidRPr="00D63AC5">
        <w:tab/>
      </w:r>
      <w:r w:rsidRPr="00D63AC5">
        <w:t>την ευθυγράμμιση των κανονισμών για τους μη στρατιωτικούς δρόνους (π.χ. πρότυπα του EASA) με τις ανάγκες των στρατιωτικών προμηθειών για την επιτάχυνση της καινοτομίας διπλής χρήσης·</w:t>
      </w:r>
    </w:p>
    <w:p w14:paraId="6B37DBB2" w14:textId="77777777" w:rsidR="00EF77F8" w:rsidRPr="00D63AC5" w:rsidRDefault="00EF77F8" w:rsidP="00A23C38">
      <w:pPr>
        <w:pStyle w:val="NormalHanging12a"/>
        <w:widowControl/>
        <w:rPr>
          <w:i/>
          <w:iCs/>
        </w:rPr>
      </w:pPr>
      <w:r w:rsidRPr="00D63AC5">
        <w:rPr>
          <w:i/>
        </w:rPr>
        <w:t>Βιομηχανική αυτονομία, προϋποθέσεις ΠΚΔ και επιχειρησιακή αποδοτικότητα</w:t>
      </w:r>
    </w:p>
    <w:p w14:paraId="58F43054" w14:textId="1661421A" w:rsidR="00EF77F8" w:rsidRPr="00D63AC5" w:rsidRDefault="001E4191" w:rsidP="001E4191">
      <w:pPr>
        <w:pStyle w:val="NormalHanging12a"/>
        <w:widowControl/>
        <w:ind w:left="570" w:hanging="570"/>
      </w:pPr>
      <w:r w:rsidRPr="00D63AC5">
        <w:t>134.</w:t>
      </w:r>
      <w:r w:rsidRPr="00D63AC5">
        <w:tab/>
      </w:r>
      <w:r w:rsidR="00EF77F8" w:rsidRPr="00D63AC5">
        <w:t xml:space="preserve">επισημαίνει ότι η κατανομή των κονδυλίων για την ανάπτυξη και την παραγωγή δρόνων και συστημάτων C-UAS θα πρέπει να βασίζεται αποκλειστικά σε κριτήρια αποδοτικότητας, ασφάλειας, ανθεκτικότητας και επιχειρησιακής απόδοσης· </w:t>
      </w:r>
    </w:p>
    <w:p w14:paraId="2AEED950" w14:textId="168F66A3" w:rsidR="00EF77F8" w:rsidRPr="00D63AC5" w:rsidRDefault="001E4191" w:rsidP="001E4191">
      <w:pPr>
        <w:pStyle w:val="NormalHanging12a"/>
        <w:widowControl/>
        <w:ind w:left="570" w:hanging="570"/>
      </w:pPr>
      <w:r w:rsidRPr="00D63AC5">
        <w:t>135.</w:t>
      </w:r>
      <w:r w:rsidRPr="00D63AC5">
        <w:tab/>
      </w:r>
      <w:r w:rsidR="00EF77F8" w:rsidRPr="00D63AC5">
        <w:t>ζητεί να δοθεί προτεραιότητα στα ανταλλακτικά, τη δομοστοιχειωτή δυνατότητα επισκευής και τις ικανότητες ταχείας αντικατάστασης των κινητήρων, προκειμένου να διασφαλιστεί ότι οι μονάδες θα παραμείνουν σε λειτουργία υπό συνθήκες μάχης· τονίζει την ανάγκη για μια συνεκτική βιομηχανική πολιτική και πολιτική για την αλυσίδα εφοδιασμού που θα παρέχει κίνητρα στην ευρωπαϊκή βιομηχανία για την παραγωγή κλιμακώσιμων και εύκολα επισκευάσιμων συστημάτων, διατηρώντας παράλληλα επαρκή αποθέματα κρίσιμων κατασκευαστικών στοιχείων· παροτρύνει την Επιτροπή και τα κράτη μέλη να εξαλείψουν τα σημεία συμφόρησης στις δημόσιες συμβάσεις που εμποδίζουν την έγκαιρη παραγωγή και την ανάπτυξη επί του πεδίου βασικού αμυντικού εξοπλισμού·</w:t>
      </w:r>
    </w:p>
    <w:p w14:paraId="2813A0E4" w14:textId="77777777" w:rsidR="00EF77F8" w:rsidRPr="00D63AC5" w:rsidRDefault="00EF77F8" w:rsidP="001E4191">
      <w:pPr>
        <w:pStyle w:val="NormalHanging12a"/>
        <w:widowControl/>
        <w:ind w:left="0" w:firstLine="0"/>
        <w:rPr>
          <w:i/>
          <w:iCs/>
        </w:rPr>
      </w:pPr>
      <w:r w:rsidRPr="00D63AC5">
        <w:rPr>
          <w:i/>
        </w:rPr>
        <w:t>Ασφάλεια της παραγωγής και γενικός κανονισμός της ΕΕ για τους δρόνους</w:t>
      </w:r>
    </w:p>
    <w:p w14:paraId="1410019B" w14:textId="033154D0" w:rsidR="00EF77F8" w:rsidRPr="00D63AC5" w:rsidRDefault="001E4191" w:rsidP="001E4191">
      <w:pPr>
        <w:pStyle w:val="NormalHanging12a"/>
        <w:widowControl/>
        <w:ind w:left="570" w:hanging="570"/>
      </w:pPr>
      <w:r w:rsidRPr="00D63AC5">
        <w:t>136.</w:t>
      </w:r>
      <w:r w:rsidRPr="00D63AC5">
        <w:tab/>
      </w:r>
      <w:r w:rsidR="00EF77F8" w:rsidRPr="00D63AC5">
        <w:t>παροτρύνει την Επιτροπή και τα κράτη μέλη να δώσουν προτεραιότητα στην ενίσχυση και την προστασία των εταιρειών όπλων της ΕΕ και των εγκαταστάσεων της ευρωπαϊκής αμυντικής βιομηχανίας, προκειμένου να μετριαστούν πιθανές υβριδικές ή άμεσες απειλές από δρόνους στις γραμμές παραγωγής τους·</w:t>
      </w:r>
    </w:p>
    <w:p w14:paraId="451A4251" w14:textId="6F6EA809" w:rsidR="00EF77F8" w:rsidRPr="00D63AC5" w:rsidRDefault="001E4191" w:rsidP="001E4191">
      <w:pPr>
        <w:pStyle w:val="NormalHanging12a"/>
        <w:widowControl/>
        <w:ind w:left="570" w:hanging="570"/>
      </w:pPr>
      <w:r w:rsidRPr="00D63AC5">
        <w:lastRenderedPageBreak/>
        <w:t>137.</w:t>
      </w:r>
      <w:r w:rsidRPr="00D63AC5">
        <w:tab/>
      </w:r>
      <w:r w:rsidR="00EF77F8" w:rsidRPr="00D63AC5">
        <w:t>καλεί την Επιτροπή να προτείνει δέσμη μέτρων της ΕΕ για τους δρόνους με έμφαση στα συστήματα δρόνων και αναχαίτισης δρόνων και στις βοηθητικές ικανότητες, η οποία θα πρέπει να περιλαμβάνει μια στρατηγική για τη χρήση των υφιστάμενων μέσων για την τόνωση της έρευνας και της ανάπτυξης και την τοπική προσαρμογή κρίσιμων αλυσίδων εφοδιασμού, καθώς και έναν κανονισμό σχετικά με τη χρήση δρόνων σε μη στρατιωτικά και στρατιωτικά πλαίσια, κατάλληλο για το παρόν σενάριο απειλής·</w:t>
      </w:r>
    </w:p>
    <w:p w14:paraId="1B6F014F" w14:textId="369AE5CD" w:rsidR="00EF77F8" w:rsidRPr="00D63AC5" w:rsidRDefault="001E4191" w:rsidP="001E4191">
      <w:pPr>
        <w:pStyle w:val="NormalHanging12a"/>
        <w:widowControl/>
        <w:ind w:left="570" w:hanging="570"/>
      </w:pPr>
      <w:r w:rsidRPr="00D63AC5">
        <w:t>138.</w:t>
      </w:r>
      <w:r w:rsidRPr="00D63AC5">
        <w:tab/>
      </w:r>
      <w:r w:rsidR="00EF77F8" w:rsidRPr="00D63AC5">
        <w:t>ζητεί να αυξηθούν οι επενδύσεις που επικεντρώνονται στην ενσωμάτωση ψηφιακών τεχνολογιών επόμενης γενιάς στα αμυντικά συστήματα δρόνων και αναχαίτισης δρόνων, προκειμένου να ενισχυθεί η ανθεκτικότητα, η επεκτασιμότητα και η αποδοτικότητά τους·</w:t>
      </w:r>
    </w:p>
    <w:p w14:paraId="0C91EC0C" w14:textId="775FF084" w:rsidR="00EF77F8" w:rsidRPr="00D63AC5" w:rsidRDefault="001E4191" w:rsidP="001E4191">
      <w:pPr>
        <w:pStyle w:val="NormalHanging12a"/>
        <w:widowControl/>
        <w:ind w:left="570" w:hanging="570"/>
      </w:pPr>
      <w:r w:rsidRPr="00D63AC5">
        <w:t>139.</w:t>
      </w:r>
      <w:r w:rsidRPr="00D63AC5">
        <w:tab/>
      </w:r>
      <w:r w:rsidR="00EF77F8" w:rsidRPr="00D63AC5">
        <w:t>ζητεί την εναρμόνιση των κανόνων εμπλοκής για την επιθετική χρήση συστημάτων δρόνων σε όλα τα κράτη μέλη, συμπεριλαμβανομένων των ελέγχων των εξαγωγών και των νομικών πλαισίων, διασφαλίζοντας την πλήρη συμμόρφωση με το διεθνές ανθρωπιστικό δίκαιο·</w:t>
      </w:r>
    </w:p>
    <w:p w14:paraId="47832B19" w14:textId="77D0A4B2" w:rsidR="00EF77F8" w:rsidRPr="00D63AC5" w:rsidRDefault="00EF77F8" w:rsidP="00A23C38">
      <w:pPr>
        <w:widowControl/>
        <w:spacing w:after="240"/>
        <w:ind w:left="567" w:hanging="567"/>
      </w:pPr>
      <w:r w:rsidRPr="00D63AC5">
        <w:rPr>
          <w:i/>
        </w:rPr>
        <w:t>Σχέδιο εργασίας για βασικά υλικά</w:t>
      </w:r>
    </w:p>
    <w:p w14:paraId="0E1944AA" w14:textId="40BEEB91" w:rsidR="00EF77F8" w:rsidRPr="00D63AC5" w:rsidRDefault="001E4191" w:rsidP="001E4191">
      <w:pPr>
        <w:pStyle w:val="NormalHanging12a"/>
        <w:widowControl/>
        <w:ind w:left="570" w:hanging="570"/>
      </w:pPr>
      <w:r w:rsidRPr="00D63AC5">
        <w:t>140.</w:t>
      </w:r>
      <w:r w:rsidRPr="00D63AC5">
        <w:tab/>
      </w:r>
      <w:r w:rsidR="00EF77F8" w:rsidRPr="00D63AC5">
        <w:t xml:space="preserve">καλεί την Επιτροπή να καταρτίσει σχέδιο εργασίας για την ανάπτυξη στρατηγικών αποθεμάτων και αποθεμάτων κρίσιμων κατασκευαστικών στοιχείων, συμπεριλαμβανομένων εκρηκτικών, προωθητικών, </w:t>
      </w:r>
      <w:proofErr w:type="spellStart"/>
      <w:r w:rsidR="00EF77F8" w:rsidRPr="00D63AC5">
        <w:t>καψυλίων</w:t>
      </w:r>
      <w:proofErr w:type="spellEnd"/>
      <w:r w:rsidR="00EF77F8" w:rsidRPr="00D63AC5">
        <w:t>, πλαισίων άνθρακα, ηλεκτρονικών προϊόντων, κινητήρων, μικροκυκλωμάτων και άλλων βασικών υλικών για την ανάπτυξη UAS, USV και UUV μειώνοντας τις εξαρτήσεις από τρίτες χώρες και αυξάνοντας την ανθεκτικότητα της ΕΒΤΒΑ·</w:t>
      </w:r>
    </w:p>
    <w:p w14:paraId="7A6BD46B" w14:textId="7E348AD4" w:rsidR="00EF77F8" w:rsidRPr="00D63AC5" w:rsidRDefault="001E4191" w:rsidP="001E4191">
      <w:pPr>
        <w:pStyle w:val="NormalHanging12a"/>
        <w:widowControl/>
        <w:ind w:left="570" w:hanging="570"/>
      </w:pPr>
      <w:r w:rsidRPr="00D63AC5">
        <w:t>141.</w:t>
      </w:r>
      <w:r w:rsidRPr="00D63AC5">
        <w:tab/>
      </w:r>
      <w:r w:rsidR="00EF77F8" w:rsidRPr="00D63AC5">
        <w:t>επισημαίνει ότι η διαχείριση των αποθεμάτων αυτών θα πρέπει να πραγματοποιείται με τον συντονισμό του ΝΑΤΟ, ώστε να διασφαλίζεται η διαλειτουργικότητα και να αποφεύγεται η αλληλεπικάλυψη των αποθεμάτων·</w:t>
      </w:r>
    </w:p>
    <w:p w14:paraId="15C10296" w14:textId="0261D4FC" w:rsidR="00EF77F8" w:rsidRPr="00D63AC5" w:rsidRDefault="001E4191" w:rsidP="001E4191">
      <w:pPr>
        <w:pStyle w:val="NormalHanging12a"/>
        <w:widowControl/>
        <w:ind w:left="570" w:hanging="570"/>
      </w:pPr>
      <w:r w:rsidRPr="00D63AC5">
        <w:t>142.</w:t>
      </w:r>
      <w:r w:rsidRPr="00D63AC5">
        <w:tab/>
      </w:r>
      <w:r w:rsidR="00EF77F8" w:rsidRPr="00D63AC5">
        <w:t>τονίζει τη σημασία της νέας τεχνολογίας καλωδιακής καθοδήγησης για τους δρόνους που έχουν σχεδιαστεί για την αντιμετώπιση των παρεμβολών και του ηλεκτρονικού πολέμου·</w:t>
      </w:r>
    </w:p>
    <w:p w14:paraId="288CF5C2" w14:textId="1C33982E" w:rsidR="00EF77F8" w:rsidRPr="00D63AC5" w:rsidRDefault="001E4191" w:rsidP="001E4191">
      <w:pPr>
        <w:pStyle w:val="NormalHanging12a"/>
        <w:widowControl/>
        <w:ind w:left="570" w:hanging="570"/>
      </w:pPr>
      <w:r w:rsidRPr="00D63AC5">
        <w:t>143.</w:t>
      </w:r>
      <w:r w:rsidRPr="00D63AC5">
        <w:tab/>
      </w:r>
      <w:r w:rsidR="00EF77F8" w:rsidRPr="00D63AC5">
        <w:t>καλεί τις ευρωπαϊκές εταιρείες να κατασκευάζουν αυτά τα καλώδια που συνδέονται με οπτικές ίνες εντός της ΕΕ ή σε κράτη μέλη του ΝΑΤΟ, προκειμένου να αποφευχθούν οι αδιαφανείς τεχνολογίες και να ενισχυθεί η ασφάλεια των τεχνολογικών κατασκευαστικών στοιχείων των δρόνων·</w:t>
      </w:r>
    </w:p>
    <w:p w14:paraId="42BCCEF8" w14:textId="77777777" w:rsidR="00EF77F8" w:rsidRPr="00D63AC5" w:rsidRDefault="00EF77F8" w:rsidP="00A23C38">
      <w:pPr>
        <w:pStyle w:val="NormalHanging12a"/>
        <w:widowControl/>
        <w:ind w:left="0" w:firstLine="0"/>
        <w:rPr>
          <w:b/>
          <w:bCs/>
          <w:i/>
          <w:iCs/>
        </w:rPr>
      </w:pPr>
      <w:r w:rsidRPr="00D63AC5">
        <w:rPr>
          <w:b/>
          <w:bCs/>
          <w:i/>
        </w:rPr>
        <w:t xml:space="preserve">Χρηματοδοτικά κονδύλια της ΕΕ — πολυετές δημοσιονομικό πλαίσιο (ΠΔΠ), SAFE, </w:t>
      </w:r>
      <w:proofErr w:type="spellStart"/>
      <w:r w:rsidRPr="00D63AC5">
        <w:rPr>
          <w:b/>
          <w:bCs/>
          <w:i/>
        </w:rPr>
        <w:t>ReArm</w:t>
      </w:r>
      <w:proofErr w:type="spellEnd"/>
      <w:r w:rsidRPr="00D63AC5">
        <w:rPr>
          <w:b/>
          <w:bCs/>
          <w:i/>
        </w:rPr>
        <w:t xml:space="preserve"> κ.λπ.</w:t>
      </w:r>
    </w:p>
    <w:p w14:paraId="605CE279" w14:textId="77777777" w:rsidR="00EF77F8" w:rsidRPr="00D63AC5" w:rsidRDefault="00EF77F8" w:rsidP="00A23C38">
      <w:pPr>
        <w:pStyle w:val="NormalHanging12a"/>
        <w:widowControl/>
        <w:rPr>
          <w:i/>
          <w:iCs/>
        </w:rPr>
      </w:pPr>
      <w:r w:rsidRPr="00D63AC5">
        <w:rPr>
          <w:i/>
        </w:rPr>
        <w:t>Στρατηγική χρηματοδότηση και χρηματοδοτικά κονδύλια της ΕΕ</w:t>
      </w:r>
    </w:p>
    <w:p w14:paraId="666928C0" w14:textId="7B5237CC" w:rsidR="00EF77F8" w:rsidRPr="00D63AC5" w:rsidRDefault="001E4191" w:rsidP="001E4191">
      <w:pPr>
        <w:pStyle w:val="NormalHanging12a"/>
        <w:widowControl/>
        <w:ind w:left="570" w:hanging="570"/>
      </w:pPr>
      <w:r w:rsidRPr="00D63AC5">
        <w:t>144.</w:t>
      </w:r>
      <w:r w:rsidRPr="00D63AC5">
        <w:tab/>
      </w:r>
      <w:r w:rsidR="00EF77F8" w:rsidRPr="00D63AC5">
        <w:t>επισημαίνει την ανάγκη να διασφαλιστεί, μέσω των υφιστάμενων μέσων και του επόμενου ΠΔΠ, η βιώσιμη ανάπτυξη της αμυντικής καινοτομίας, των δεξιοτήτων, των προτύπων πιστοποίησης, των υποδομών δοκιμών και εκπαίδευσης που σχετίζονται με τους δρόνους σε ολόκληρη την Ένωση·</w:t>
      </w:r>
    </w:p>
    <w:p w14:paraId="6B4D440F" w14:textId="3F53578B" w:rsidR="00EF77F8" w:rsidRPr="00D63AC5" w:rsidRDefault="001E4191" w:rsidP="001E4191">
      <w:pPr>
        <w:pStyle w:val="NormalHanging12a"/>
        <w:widowControl/>
        <w:ind w:left="570" w:hanging="570"/>
      </w:pPr>
      <w:r w:rsidRPr="00D63AC5">
        <w:t>145.</w:t>
      </w:r>
      <w:r w:rsidRPr="00D63AC5">
        <w:tab/>
      </w:r>
      <w:r w:rsidR="00EF77F8" w:rsidRPr="00D63AC5">
        <w:t>ζητεί να χρησιμοποιηθεί η πρόσβαση της Ουκρανίας στον μηχανισμό SAFE ώστε να συμπεριληφθούν επενδύσεις στην ανάπτυξη της ικανότητάς της όσον αφορά τα UAS·</w:t>
      </w:r>
    </w:p>
    <w:p w14:paraId="0E38EC63" w14:textId="3DB40C94" w:rsidR="00EF77F8" w:rsidRPr="00D63AC5" w:rsidRDefault="001E4191" w:rsidP="001E4191">
      <w:pPr>
        <w:pStyle w:val="NormalHanging12a"/>
        <w:widowControl/>
        <w:ind w:left="570" w:hanging="570"/>
      </w:pPr>
      <w:r w:rsidRPr="00D63AC5">
        <w:lastRenderedPageBreak/>
        <w:t>146.</w:t>
      </w:r>
      <w:r w:rsidRPr="00D63AC5">
        <w:tab/>
      </w:r>
      <w:r w:rsidR="00EF77F8" w:rsidRPr="00D63AC5">
        <w:t>ζητεί την ταχεία έγκριση της δέσμης για την αμυντική ετοιμότητα που παρουσίασε η Επιτροπή τον Ιούνιο του 2025, η οποία αποσκοπεί στη μείωση του διοικητικού και του γραφειοκρατικού φόρτου (π.χ. αδειοδότηση) και των σημείων συμφόρησης (π.χ. πρόσβαση σε χρηματοδότηση) για τις αμυντικές εταιρείες, τους οργανισμούς και τα κράτη μέλη, διευκολύνοντας έτσι την ανάπτυξη καινοτόμων λύσεων και την παραγωγή δρόνων·</w:t>
      </w:r>
    </w:p>
    <w:p w14:paraId="38D14C09" w14:textId="3B68C756" w:rsidR="00EF77F8" w:rsidRPr="00D63AC5" w:rsidRDefault="001E4191" w:rsidP="001E4191">
      <w:pPr>
        <w:pStyle w:val="NormalHanging12a"/>
        <w:widowControl/>
        <w:ind w:left="570" w:hanging="570"/>
      </w:pPr>
      <w:r w:rsidRPr="00D63AC5">
        <w:t>147.</w:t>
      </w:r>
      <w:r w:rsidRPr="00D63AC5">
        <w:tab/>
      </w:r>
      <w:r w:rsidR="00EF77F8" w:rsidRPr="00D63AC5">
        <w:t>καλεί την Επιτροπή να χρησιμοποιήσει χρηματοδοτικά προγράμματα όπως το SAFE για να επισημάνει την ανάγκη ανάπτυξης της βιομηχανίας δρόνων από τις χώρες της ΕΕ και συνιστά στα κράτη μέλη να δώσουν στην ανάγκη αυτή την προσοχή και την προτεραιότητα που της αξίζει·</w:t>
      </w:r>
    </w:p>
    <w:p w14:paraId="505EC657" w14:textId="77777777" w:rsidR="00EF77F8" w:rsidRPr="00D63AC5" w:rsidRDefault="00EF77F8" w:rsidP="00A23C38">
      <w:pPr>
        <w:pStyle w:val="NormalHanging12a"/>
        <w:widowControl/>
        <w:rPr>
          <w:i/>
          <w:iCs/>
        </w:rPr>
      </w:pPr>
      <w:r w:rsidRPr="00D63AC5">
        <w:rPr>
          <w:i/>
        </w:rPr>
        <w:t>Ευθυγράμμιση των αμυντικών μέσων και των επενδυτικών πλαισίων</w:t>
      </w:r>
    </w:p>
    <w:p w14:paraId="5EEBE5F9" w14:textId="744FFB4E" w:rsidR="00EF77F8" w:rsidRPr="00D63AC5" w:rsidRDefault="001E4191" w:rsidP="001E4191">
      <w:pPr>
        <w:pStyle w:val="NormalHanging12a"/>
        <w:widowControl/>
        <w:ind w:left="570" w:hanging="570"/>
      </w:pPr>
      <w:r w:rsidRPr="00D63AC5">
        <w:t>148.</w:t>
      </w:r>
      <w:r w:rsidRPr="00D63AC5">
        <w:tab/>
      </w:r>
      <w:r w:rsidR="00EF77F8" w:rsidRPr="00D63AC5">
        <w:t>υπογραμμίζει τη ζωτική σημασία των τεχνολογικών ικανοτήτων C-UAS· καλεί τα κράτη μέλη να επενδύσουν δεόντως στις ικανότητες τόσο δρόνων όσο και C-UAS·</w:t>
      </w:r>
    </w:p>
    <w:p w14:paraId="1AE270A7" w14:textId="4E8C3812" w:rsidR="00EF77F8" w:rsidRPr="00D63AC5" w:rsidRDefault="001E4191" w:rsidP="001E4191">
      <w:pPr>
        <w:pStyle w:val="NormalHanging12a"/>
        <w:widowControl/>
        <w:ind w:left="570" w:hanging="570"/>
      </w:pPr>
      <w:r w:rsidRPr="00D63AC5">
        <w:t>149.</w:t>
      </w:r>
      <w:r w:rsidRPr="00D63AC5">
        <w:tab/>
      </w:r>
      <w:r w:rsidR="00EF77F8" w:rsidRPr="00D63AC5">
        <w:t>υπενθυμίζει ότι οι επενδύσεις που σχετίζονται με τους δρόνους θα πρέπει να ευθυγραμμίζονται με τα μέσα της Ένωσης που στηρίζουν την αμυντική βιομηχανική βάση, συμπεριλαμβανομένων, κατά περίπτωση, της πράξης για τις κρίσιμες πρώτες ύλες, της ευρωπαϊκής πράξης για τα μικροκυκλώματα</w:t>
      </w:r>
      <w:r w:rsidR="00EF77F8" w:rsidRPr="00D63AC5">
        <w:rPr>
          <w:rStyle w:val="FootnoteReference"/>
        </w:rPr>
        <w:footnoteReference w:id="17"/>
      </w:r>
      <w:r w:rsidR="00EF77F8" w:rsidRPr="00D63AC5">
        <w:t>, της πλατφόρμας στρατηγικών τεχνολογιών για την Ευρώπη (STEP) και άλλων πλαισίων, προκειμένου να διασφαλιστεί ότι η καινοτομία διπλής χρήσης συμβάλλει ουσιαστικά στην επιχειρησιακή ετοιμότητα·</w:t>
      </w:r>
    </w:p>
    <w:p w14:paraId="7C087F6C" w14:textId="3116B0DF" w:rsidR="00EF77F8" w:rsidRPr="00D63AC5" w:rsidRDefault="001E4191" w:rsidP="001E4191">
      <w:pPr>
        <w:pStyle w:val="NormalHanging12a"/>
        <w:widowControl/>
        <w:ind w:left="570" w:hanging="570"/>
      </w:pPr>
      <w:r w:rsidRPr="00D63AC5">
        <w:t>150.</w:t>
      </w:r>
      <w:r w:rsidRPr="00D63AC5">
        <w:tab/>
      </w:r>
      <w:r w:rsidR="00EF77F8" w:rsidRPr="00D63AC5">
        <w:t>καλεί τον ΕΟΑ να συμπεριλάβει συγκεκριμένους στόχους για τις δυνατότητες όσον αφορά τους δρόνους στο επικείμενο σχέδιο ανάπτυξης δυνατοτήτων της ΕΕ, που θα παρακολουθείται μέσω της CARD και θα υποστηρίζεται από έργα στο πλαίσιο της μόνιμης διαρθρωμένης συνεργασίας (PESCO)·</w:t>
      </w:r>
    </w:p>
    <w:p w14:paraId="6D0D3A62" w14:textId="0CFBC08E" w:rsidR="00EF77F8" w:rsidRPr="00D63AC5" w:rsidRDefault="001E4191" w:rsidP="001E4191">
      <w:pPr>
        <w:pStyle w:val="NormalHanging12a"/>
        <w:widowControl/>
        <w:ind w:left="570" w:hanging="570"/>
      </w:pPr>
      <w:r w:rsidRPr="00D63AC5">
        <w:t>151.</w:t>
      </w:r>
      <w:r w:rsidRPr="00D63AC5">
        <w:tab/>
      </w:r>
      <w:r w:rsidR="00EF77F8" w:rsidRPr="00D63AC5">
        <w:t>εκφράζει την ικανοποίησή του για τη χρήση του SAFE και του μηχανισμού μετοχικού κεφαλαίου στον τομέα της άμυνας για την κλιμάκωση της παραγωγής, τη διασφάλιση των αλυσίδων εφοδιασμού και τη στήριξη της συμμετοχής των ΜΜΕ στον τομέα των μη επανδρωμένων συστημάτων·</w:t>
      </w:r>
    </w:p>
    <w:p w14:paraId="2F85AE06" w14:textId="595780F9" w:rsidR="00EF77F8" w:rsidRPr="00D63AC5" w:rsidRDefault="001E4191" w:rsidP="001E4191">
      <w:pPr>
        <w:pStyle w:val="NormalHanging12a"/>
        <w:widowControl/>
        <w:ind w:left="570" w:hanging="570"/>
      </w:pPr>
      <w:r w:rsidRPr="00D63AC5">
        <w:t>152.</w:t>
      </w:r>
      <w:r w:rsidRPr="00D63AC5">
        <w:tab/>
      </w:r>
      <w:r w:rsidR="00EF77F8" w:rsidRPr="00D63AC5">
        <w:t>ενθαρρύνει την Επιτροπή να ενισχύσει τα κίνητρα βαθμολόγησης του ΕΤΑ που ευνοούν τις πολυεθνικές κοινοπραξίες, τις κοινές πλατφόρμες και το περιεχόμενο υψηλής ενωσιακής προέλευσης· τονίζει ότι τα μέτρα αυτά είναι ζωτικής σημασίας για την εδραίωση της ζήτησης, την ενίσχυση της ανθεκτικότητας και την κλιμάκωση των αυτόνομων ικανοτήτων των δρόνων της Ευρώπης· υποστηρίζει την ανάπτυξη ενός δείκτη κυριαρχίας για τη μέτρηση και την παροχή κινήτρων για τη μείωση των εξαρτήσεων από πηγές εκτός ΕΕ σε ολόκληρη την αξιακή αλυσίδα των δρόνων·</w:t>
      </w:r>
    </w:p>
    <w:p w14:paraId="3671EFBA" w14:textId="77777777" w:rsidR="00EF77F8" w:rsidRPr="00D63AC5" w:rsidRDefault="00EF77F8" w:rsidP="00A23C38">
      <w:pPr>
        <w:pStyle w:val="NormalHanging12a"/>
        <w:widowControl/>
        <w:rPr>
          <w:i/>
          <w:iCs/>
        </w:rPr>
      </w:pPr>
      <w:r w:rsidRPr="00D63AC5">
        <w:rPr>
          <w:i/>
        </w:rPr>
        <w:t>Διακυβέρνηση και επικουρικότητα στη διαχείριση των κεφαλαίων</w:t>
      </w:r>
    </w:p>
    <w:p w14:paraId="4C067A5A" w14:textId="3F20688B" w:rsidR="00EF77F8" w:rsidRPr="00D63AC5" w:rsidRDefault="001E4191" w:rsidP="001E4191">
      <w:pPr>
        <w:pStyle w:val="NormalHanging12a"/>
        <w:widowControl/>
        <w:ind w:left="570" w:hanging="570"/>
      </w:pPr>
      <w:r w:rsidRPr="00D63AC5">
        <w:lastRenderedPageBreak/>
        <w:t>153.</w:t>
      </w:r>
      <w:r w:rsidRPr="00D63AC5">
        <w:tab/>
      </w:r>
      <w:r w:rsidR="00EF77F8" w:rsidRPr="00D63AC5">
        <w:t>καλεί την Επιτροπή και τα κράτη μέλη να εξασφαλίσουν τη συμμετοχή των τοπικών και περιφερειακών διοικήσεων στη διαχείριση των αμυντικών έργων της ΕΕ, σύμφωνα με την αρχή της επικουρικότητας·</w:t>
      </w:r>
    </w:p>
    <w:p w14:paraId="5BAFA0AA" w14:textId="2265BC03" w:rsidR="00EF77F8" w:rsidRPr="00D63AC5" w:rsidRDefault="00EF77F8" w:rsidP="00A23C38">
      <w:pPr>
        <w:widowControl/>
        <w:spacing w:after="240"/>
        <w:ind w:left="567" w:hanging="567"/>
        <w:rPr>
          <w:b/>
          <w:bCs/>
        </w:rPr>
      </w:pPr>
      <w:r w:rsidRPr="00D63AC5">
        <w:rPr>
          <w:b/>
          <w:bCs/>
          <w:i/>
        </w:rPr>
        <w:t>Ενίσχυση των αλυσίδων εφοδιασμού</w:t>
      </w:r>
    </w:p>
    <w:p w14:paraId="30606F7E" w14:textId="7C3D560F" w:rsidR="00EF77F8" w:rsidRPr="00D63AC5" w:rsidRDefault="00EF77F8" w:rsidP="00A23C38">
      <w:pPr>
        <w:widowControl/>
        <w:spacing w:after="240"/>
        <w:ind w:left="567" w:hanging="567"/>
      </w:pPr>
      <w:r w:rsidRPr="00D63AC5">
        <w:rPr>
          <w:i/>
        </w:rPr>
        <w:t>Επανεγκατάσταση και βιομηχανική τοπική προσαρμογή</w:t>
      </w:r>
    </w:p>
    <w:p w14:paraId="7EA211E8" w14:textId="2B3C3094" w:rsidR="00EF77F8" w:rsidRPr="00D63AC5" w:rsidRDefault="001E4191" w:rsidP="001E4191">
      <w:pPr>
        <w:pStyle w:val="NormalHanging12a"/>
        <w:widowControl/>
        <w:ind w:left="570" w:hanging="570"/>
      </w:pPr>
      <w:r w:rsidRPr="00D63AC5">
        <w:t>154.</w:t>
      </w:r>
      <w:r w:rsidRPr="00D63AC5">
        <w:tab/>
      </w:r>
      <w:r w:rsidR="00EF77F8" w:rsidRPr="00D63AC5">
        <w:t>ενθαρρύνει τα κράτη μέλη να δώσουν προτεραιότητα στην επανεγκατάσταση κρίσιμων κατασκευαστικών στοιχείων με τους εξής τρόπους:</w:t>
      </w:r>
    </w:p>
    <w:p w14:paraId="2A95E905" w14:textId="39CD8526" w:rsidR="00EF77F8" w:rsidRPr="00D63AC5" w:rsidRDefault="00EF77F8" w:rsidP="00A23C38">
      <w:pPr>
        <w:pStyle w:val="NormalHanging12a"/>
        <w:widowControl/>
        <w:ind w:left="1134"/>
      </w:pPr>
      <w:r w:rsidRPr="00D63AC5">
        <w:t xml:space="preserve">α. </w:t>
      </w:r>
      <w:r w:rsidR="00A23C38" w:rsidRPr="00D63AC5">
        <w:tab/>
      </w:r>
      <w:r w:rsidRPr="00D63AC5">
        <w:t xml:space="preserve">τη συγχρηματοδότηση εγκαταστάσεων παραγωγής στα κράτη μέλη για κινητήρες συνεχούς ρεύματος χωρίς ψήκτρες, μπαταρίες ιόντων </w:t>
      </w:r>
      <w:proofErr w:type="spellStart"/>
      <w:r w:rsidRPr="00D63AC5">
        <w:t>λιθίου</w:t>
      </w:r>
      <w:proofErr w:type="spellEnd"/>
      <w:r w:rsidRPr="00D63AC5">
        <w:t xml:space="preserve">, ημιαγωγούς και </w:t>
      </w:r>
      <w:proofErr w:type="spellStart"/>
      <w:r w:rsidRPr="00D63AC5">
        <w:t>ηλεκτροοπτικούς</w:t>
      </w:r>
      <w:proofErr w:type="spellEnd"/>
      <w:r w:rsidRPr="00D63AC5">
        <w:t xml:space="preserve"> αισθητήρες μέσω συμπράξεων δημόσιου και ιδιωτικού τομέα·</w:t>
      </w:r>
    </w:p>
    <w:p w14:paraId="5419227B" w14:textId="1C79D348" w:rsidR="00EF77F8" w:rsidRPr="00D63AC5" w:rsidRDefault="00EF77F8" w:rsidP="00A23C38">
      <w:pPr>
        <w:pStyle w:val="NormalHanging12a"/>
        <w:widowControl/>
        <w:ind w:left="1134"/>
      </w:pPr>
      <w:r w:rsidRPr="00D63AC5">
        <w:t xml:space="preserve">β. </w:t>
      </w:r>
      <w:r w:rsidR="00A23C38" w:rsidRPr="00D63AC5">
        <w:tab/>
      </w:r>
      <w:r w:rsidRPr="00D63AC5">
        <w:t>την παροχή επιδοτήσεων και φορολογικών κινήτρων εγγυημένων από τα κράτη μέλη για εταιρείες που προτίθενται να εγκαταστήσουν την παραγωγή εντός της Ένωσης και τη διασφάλιση του συντονισμού σε επίπεδο ΕΕ για την εγγύηση της μέγιστης αποδοτικότητας και τον μετριασμό των στρεβλώσεων του ανταγωνισμού στην εσωτερική αγορά·</w:t>
      </w:r>
    </w:p>
    <w:p w14:paraId="634CB554" w14:textId="08AB27C8" w:rsidR="00EF77F8" w:rsidRPr="00D63AC5" w:rsidRDefault="00EF77F8" w:rsidP="00A23C38">
      <w:pPr>
        <w:pStyle w:val="NormalHanging12a"/>
        <w:widowControl/>
        <w:ind w:left="1134"/>
      </w:pPr>
      <w:r w:rsidRPr="00D63AC5">
        <w:t xml:space="preserve">γ. </w:t>
      </w:r>
      <w:r w:rsidR="00A23C38" w:rsidRPr="00D63AC5">
        <w:tab/>
      </w:r>
      <w:r w:rsidRPr="00D63AC5">
        <w:t>την αξιοποίηση του ευρωπαϊκού κανονισμού για τα μικροκυκλώματα προκειμένου να δώσουν προτεραιότητα στις αμυντικές εφαρμογές κατά την κατανομή της στρατηγικής χρηματοδότησης των ημιαγωγών·</w:t>
      </w:r>
    </w:p>
    <w:p w14:paraId="10D53FE5" w14:textId="3B3995FF" w:rsidR="00EF77F8" w:rsidRPr="00D63AC5" w:rsidRDefault="001E4191" w:rsidP="001E4191">
      <w:pPr>
        <w:pStyle w:val="NormalHanging12a"/>
        <w:widowControl/>
        <w:ind w:left="570" w:hanging="570"/>
      </w:pPr>
      <w:r w:rsidRPr="00D63AC5">
        <w:t>155.</w:t>
      </w:r>
      <w:r w:rsidRPr="00D63AC5">
        <w:tab/>
      </w:r>
      <w:r w:rsidR="00EF77F8" w:rsidRPr="00D63AC5">
        <w:t>υπογραμμίζει την ανάγκη να καταβληθεί προσπάθεια στο σύνολο της Ένωσης για τη διασφάλιση αξιόπιστης πρόσβασης σε κρίσιμες πρώτες ύλες, όπως το λίθιο, οι μαγνήτες σπάνιων γαιών και οι ημιαγωγοί, και για επενδύσεις σε μπαταρίες υψηλών επιδόσεων, αισθητήρες και ασφαλείς ζεύξεις δεδομένων·</w:t>
      </w:r>
    </w:p>
    <w:p w14:paraId="6000E8A4" w14:textId="134AE4D6" w:rsidR="00EF77F8" w:rsidRPr="00D63AC5" w:rsidRDefault="001E4191" w:rsidP="001E4191">
      <w:pPr>
        <w:pStyle w:val="NormalHanging12a"/>
        <w:widowControl/>
        <w:ind w:left="570" w:hanging="570"/>
      </w:pPr>
      <w:r w:rsidRPr="00D63AC5">
        <w:t>156.</w:t>
      </w:r>
      <w:r w:rsidRPr="00D63AC5">
        <w:tab/>
      </w:r>
      <w:r w:rsidR="00EF77F8" w:rsidRPr="00D63AC5">
        <w:t>ζητεί την επέκταση των κοινών συμφωνιών ασφάλειας με στρατηγικούς εταίρους για την ενίσχυση της ανθεκτικότητας της αλυσίδας εφοδιασμού και της αμοιβαίας πρόσβασης σε στρατηγικές τεχνολογίες·</w:t>
      </w:r>
    </w:p>
    <w:p w14:paraId="2ABC11B7" w14:textId="659E33EF" w:rsidR="00EF77F8" w:rsidRPr="00D63AC5" w:rsidRDefault="00EF77F8" w:rsidP="00A23C38">
      <w:pPr>
        <w:widowControl/>
        <w:spacing w:after="240"/>
        <w:ind w:left="567" w:hanging="567"/>
      </w:pPr>
      <w:r w:rsidRPr="00D63AC5">
        <w:rPr>
          <w:i/>
        </w:rPr>
        <w:t>Διαφοροποίηση και στρατηγική εφεδρεία</w:t>
      </w:r>
    </w:p>
    <w:p w14:paraId="0C006C94" w14:textId="36EBE8B3" w:rsidR="00EF77F8" w:rsidRPr="00D63AC5" w:rsidRDefault="001E4191" w:rsidP="001E4191">
      <w:pPr>
        <w:pStyle w:val="NormalHanging12a"/>
        <w:widowControl/>
        <w:ind w:left="570" w:hanging="570"/>
      </w:pPr>
      <w:r w:rsidRPr="00D63AC5">
        <w:t>157.</w:t>
      </w:r>
      <w:r w:rsidRPr="00D63AC5">
        <w:tab/>
      </w:r>
      <w:r w:rsidR="00EF77F8" w:rsidRPr="00D63AC5">
        <w:t>ζητεί να δημιουργηθούν ανθεκτικές και διαφοροποιημένες αλυσίδες εφοδιασμού οι οποίες:</w:t>
      </w:r>
    </w:p>
    <w:p w14:paraId="07522E1B" w14:textId="39E68403" w:rsidR="00EF77F8" w:rsidRPr="00D63AC5" w:rsidRDefault="00EF77F8" w:rsidP="00A23C38">
      <w:pPr>
        <w:widowControl/>
        <w:spacing w:after="240"/>
        <w:ind w:left="1134" w:hanging="567"/>
      </w:pPr>
      <w:r w:rsidRPr="00D63AC5">
        <w:t xml:space="preserve">α. </w:t>
      </w:r>
      <w:r w:rsidR="00A23C38" w:rsidRPr="00D63AC5">
        <w:tab/>
      </w:r>
      <w:r w:rsidRPr="00D63AC5">
        <w:t>ενθαρρύνουν στρατηγικές διπλής προμήθειας για βασικά κατασκευαστικά στοιχεία δρόνων σε πολλά κράτη μέλη της ΕΕ και εταίρους που συμμερίζονται τις ίδιες απόψεις·</w:t>
      </w:r>
    </w:p>
    <w:p w14:paraId="76BF6818" w14:textId="5B632EF2" w:rsidR="00EF77F8" w:rsidRPr="00D63AC5" w:rsidRDefault="00EF77F8" w:rsidP="00A23C38">
      <w:pPr>
        <w:widowControl/>
        <w:spacing w:after="240"/>
        <w:ind w:left="1134" w:hanging="567"/>
      </w:pPr>
      <w:r w:rsidRPr="00D63AC5">
        <w:t xml:space="preserve">β. </w:t>
      </w:r>
      <w:r w:rsidR="00A23C38" w:rsidRPr="00D63AC5">
        <w:tab/>
      </w:r>
      <w:r w:rsidRPr="00D63AC5">
        <w:t xml:space="preserve">στηρίζουν τις προσπάθειες εγχώριας εξόρυξης και διύλισης σπάνιων γαιών στο πλαίσιο της πράξης για τις κρίσιμες πρώτες ύλες, με την παράλληλη ανάπτυξη ικανότητας ανακύκλωσης για μαγνήτες </w:t>
      </w:r>
      <w:proofErr w:type="spellStart"/>
      <w:r w:rsidRPr="00D63AC5">
        <w:t>λιθίου</w:t>
      </w:r>
      <w:proofErr w:type="spellEnd"/>
      <w:r w:rsidRPr="00D63AC5">
        <w:t xml:space="preserve">, κοβαλτίου και </w:t>
      </w:r>
      <w:proofErr w:type="spellStart"/>
      <w:r w:rsidRPr="00D63AC5">
        <w:t>νεοδυμίου</w:t>
      </w:r>
      <w:proofErr w:type="spellEnd"/>
      <w:r w:rsidRPr="00D63AC5">
        <w:t>·</w:t>
      </w:r>
    </w:p>
    <w:p w14:paraId="280959F4" w14:textId="070CDB2D" w:rsidR="00EF77F8" w:rsidRPr="00D63AC5" w:rsidRDefault="00EF77F8" w:rsidP="00A23C38">
      <w:pPr>
        <w:widowControl/>
        <w:spacing w:after="240"/>
        <w:ind w:left="1134" w:hanging="567"/>
      </w:pPr>
      <w:r w:rsidRPr="00D63AC5">
        <w:t xml:space="preserve">γ. </w:t>
      </w:r>
      <w:r w:rsidR="00A23C38" w:rsidRPr="00D63AC5">
        <w:tab/>
      </w:r>
      <w:r w:rsidRPr="00D63AC5">
        <w:t>δημιουργούν αποθέματα έκτακτης ανάγκης κρίσιμων κατασκευαστικών στοιχείων δρόνων για χρήση κατά τη διάρκεια γεωπολιτικών διαταραχών του εφοδιασμού·</w:t>
      </w:r>
    </w:p>
    <w:p w14:paraId="0E452A15" w14:textId="3E763F96" w:rsidR="00EF77F8" w:rsidRPr="00D63AC5" w:rsidRDefault="00EF77F8" w:rsidP="00A23C38">
      <w:pPr>
        <w:widowControl/>
        <w:spacing w:after="240"/>
        <w:ind w:left="1134" w:hanging="567"/>
      </w:pPr>
      <w:r w:rsidRPr="00D63AC5">
        <w:lastRenderedPageBreak/>
        <w:t xml:space="preserve">δ. </w:t>
      </w:r>
      <w:r w:rsidR="00A23C38" w:rsidRPr="00D63AC5">
        <w:tab/>
      </w:r>
      <w:r w:rsidRPr="00D63AC5">
        <w:t>διασφαλίζουν ότι η παραγωγή δρόνων είναι αποκεντρωμένη σε ολόκληρη την ΕΕ, ώστε να περιοριστούν οι κίνδυνοι στην αλυσίδα εφοδιασμού και να ενισχυθεί η ασφάλεια του εφοδιασμού για τους δρόνους·</w:t>
      </w:r>
    </w:p>
    <w:p w14:paraId="0E6C3123" w14:textId="77777777" w:rsidR="00EF77F8" w:rsidRPr="00D63AC5" w:rsidRDefault="00EF77F8" w:rsidP="00A23C38">
      <w:pPr>
        <w:widowControl/>
        <w:spacing w:after="240"/>
        <w:ind w:left="567" w:hanging="567"/>
        <w:rPr>
          <w:i/>
          <w:iCs/>
        </w:rPr>
      </w:pPr>
      <w:r w:rsidRPr="00D63AC5">
        <w:rPr>
          <w:i/>
        </w:rPr>
        <w:t xml:space="preserve">Εργατικό δυναμικό, πρότυπα και βιώσιμες συμπράξεις </w:t>
      </w:r>
    </w:p>
    <w:p w14:paraId="67A5C675" w14:textId="33755288" w:rsidR="00EF77F8" w:rsidRPr="00D63AC5" w:rsidRDefault="001E4191" w:rsidP="001E4191">
      <w:pPr>
        <w:pStyle w:val="NormalHanging12a"/>
        <w:widowControl/>
        <w:ind w:left="570" w:hanging="570"/>
      </w:pPr>
      <w:r w:rsidRPr="00D63AC5">
        <w:t>158.</w:t>
      </w:r>
      <w:r w:rsidRPr="00D63AC5">
        <w:tab/>
      </w:r>
      <w:r w:rsidR="00EF77F8" w:rsidRPr="00D63AC5">
        <w:t>τονίζει την ανάγκη επενδύσεων στο εργατικό δυναμικό και στις υποδομές παραγωγής με τους εξής τρόπους:</w:t>
      </w:r>
    </w:p>
    <w:p w14:paraId="5DBB5FED" w14:textId="012213A2" w:rsidR="00EF77F8" w:rsidRPr="00D63AC5" w:rsidRDefault="00EF77F8" w:rsidP="00A23C38">
      <w:pPr>
        <w:widowControl/>
        <w:spacing w:after="240"/>
        <w:ind w:left="1134" w:hanging="567"/>
      </w:pPr>
      <w:r w:rsidRPr="00D63AC5">
        <w:t xml:space="preserve">α. </w:t>
      </w:r>
      <w:r w:rsidR="00A23C38" w:rsidRPr="00D63AC5">
        <w:tab/>
      </w:r>
      <w:r w:rsidRPr="00D63AC5">
        <w:t>την τυποποίηση ανοικτών αρχιτεκτονικών και διεπαφών για τη διαλειτουργικότητα·</w:t>
      </w:r>
    </w:p>
    <w:p w14:paraId="0823B793" w14:textId="418A224A" w:rsidR="00EF77F8" w:rsidRPr="00D63AC5" w:rsidRDefault="00EF77F8" w:rsidP="00A23C38">
      <w:pPr>
        <w:widowControl/>
        <w:spacing w:after="240"/>
        <w:ind w:left="1134" w:hanging="567"/>
      </w:pPr>
      <w:r w:rsidRPr="00D63AC5">
        <w:t xml:space="preserve">β. </w:t>
      </w:r>
      <w:r w:rsidR="00A23C38" w:rsidRPr="00D63AC5">
        <w:tab/>
      </w:r>
      <w:r w:rsidRPr="00D63AC5">
        <w:t>την επιβολή ανοικτών δομοστοιχειωτών προτύπων για όλα τα χρηματοδοτούμενα από την ΕΕ συστήματα δρόνων, ώστε να καταστούν δυνατές οι ανταλλαγές κατασκευαστικών στοιχείων τύπου «</w:t>
      </w:r>
      <w:proofErr w:type="spellStart"/>
      <w:r w:rsidRPr="00D63AC5">
        <w:t>plug</w:t>
      </w:r>
      <w:proofErr w:type="spellEnd"/>
      <w:r w:rsidRPr="00D63AC5">
        <w:t xml:space="preserve"> and </w:t>
      </w:r>
      <w:proofErr w:type="spellStart"/>
      <w:r w:rsidRPr="00D63AC5">
        <w:t>play</w:t>
      </w:r>
      <w:proofErr w:type="spellEnd"/>
      <w:r w:rsidRPr="00D63AC5">
        <w:t>» (τοποθέτησης και άμεσης λειτουργίας) (π.χ. αισθητήρες, ασύρματοι) από πολλαπλούς προμηθευτές, και τον συντονισμό με το ΝΑΤΟ για την ευθυγράμμιση των προτύπων και των αναγκών διαλειτουργικότητας·</w:t>
      </w:r>
    </w:p>
    <w:p w14:paraId="5D462B3D" w14:textId="66CAD29C" w:rsidR="00EF77F8" w:rsidRPr="00D63AC5" w:rsidRDefault="001E4191" w:rsidP="001E4191">
      <w:pPr>
        <w:pStyle w:val="NormalHanging12a"/>
        <w:widowControl/>
        <w:ind w:left="570" w:hanging="570"/>
      </w:pPr>
      <w:r w:rsidRPr="00D63AC5">
        <w:t>159.</w:t>
      </w:r>
      <w:r w:rsidRPr="00D63AC5">
        <w:tab/>
      </w:r>
      <w:r w:rsidR="00EF77F8" w:rsidRPr="00D63AC5">
        <w:t xml:space="preserve">υπενθυμίζει την ομιλία του πρωθυπουργού της Γροιλανδίας, </w:t>
      </w:r>
      <w:proofErr w:type="spellStart"/>
      <w:r w:rsidR="00EF77F8" w:rsidRPr="00D63AC5">
        <w:t>Jens-Frederik</w:t>
      </w:r>
      <w:proofErr w:type="spellEnd"/>
      <w:r w:rsidR="00EF77F8" w:rsidRPr="00D63AC5">
        <w:t xml:space="preserve"> </w:t>
      </w:r>
      <w:proofErr w:type="spellStart"/>
      <w:r w:rsidR="00EF77F8" w:rsidRPr="00D63AC5">
        <w:t>Nielsen</w:t>
      </w:r>
      <w:proofErr w:type="spellEnd"/>
      <w:r w:rsidR="00EF77F8" w:rsidRPr="00D63AC5">
        <w:t>, στο Ευρωπαϊκό Κοινοβούλιο την 8η Οκτωβρίου 2025 και υπογραμμίζει το στρατηγικό πεδίο της ανάπτυξης ισχυρότερης συνεργασίας μεταξύ της ΕΕ και της Γροιλανδίας, προκειμένου οι ευρωπαϊκές εταιρείες να αποκτήσουν πρόσβαση σε πρώτες ύλες στο πλαίσιο εταιρικής σχέσης με την κυβέρνηση της Γροιλανδίας μέσω της χρήσης βιώσιμων πρακτικών·</w:t>
      </w:r>
    </w:p>
    <w:p w14:paraId="548C3B0F" w14:textId="3AEE4C21" w:rsidR="00EF77F8" w:rsidRPr="00D63AC5" w:rsidRDefault="00EF77F8" w:rsidP="00A23C38">
      <w:pPr>
        <w:widowControl/>
        <w:spacing w:after="240"/>
        <w:ind w:left="567" w:hanging="567"/>
        <w:rPr>
          <w:b/>
          <w:bCs/>
          <w:i/>
          <w:iCs/>
        </w:rPr>
      </w:pPr>
      <w:r w:rsidRPr="00D63AC5">
        <w:rPr>
          <w:b/>
          <w:bCs/>
          <w:i/>
        </w:rPr>
        <w:t>Εγκαταστάσεις δοκιμών και ενδοενωσιακή εκπαίδευση</w:t>
      </w:r>
    </w:p>
    <w:p w14:paraId="1DBC5BFF" w14:textId="62EB5492" w:rsidR="00EF77F8" w:rsidRPr="00D63AC5" w:rsidRDefault="00EF77F8" w:rsidP="00A23C38">
      <w:pPr>
        <w:widowControl/>
        <w:spacing w:after="240"/>
        <w:ind w:left="567" w:hanging="567"/>
        <w:rPr>
          <w:i/>
          <w:iCs/>
        </w:rPr>
      </w:pPr>
      <w:r w:rsidRPr="00D63AC5">
        <w:rPr>
          <w:i/>
        </w:rPr>
        <w:t>Υποδομές δοκιμών και κανονιστική απλούστευση</w:t>
      </w:r>
    </w:p>
    <w:p w14:paraId="5E21F597" w14:textId="1A616A07" w:rsidR="00EF77F8" w:rsidRPr="00D63AC5" w:rsidRDefault="001E4191" w:rsidP="001E4191">
      <w:pPr>
        <w:pStyle w:val="NormalHanging12a"/>
        <w:widowControl/>
        <w:ind w:left="570" w:hanging="570"/>
      </w:pPr>
      <w:r w:rsidRPr="00D63AC5">
        <w:t>160.</w:t>
      </w:r>
      <w:r w:rsidRPr="00D63AC5">
        <w:tab/>
      </w:r>
      <w:r w:rsidR="00EF77F8" w:rsidRPr="00D63AC5">
        <w:t>καλεί την Επιτροπή και τα κράτη μέλη να αναγνωρίσουν τη σημασία της δοκιμής των δρόνων και των νέων τεχνολογικών εξελίξεων σε μεγάλους ανοικτούς χώρους, προκειμένου να διασφαλιστούν η ασφάλεια, η αποδοτικότητα και η αποτελεσματικότητα των εν λόγω καινοτομιών· παροτρύνει την Επιτροπή και τα κράτη μέλη να μειώσουν την περιττή γραφειοκρατία και τη γραφειοκρατική επιβάρυνση, εξορθολογίζοντας τις διαδικασίες δοκιμών και διευκολύνοντας την ταχεία ανάπτυξη και αξιολόγηση των αναδυόμενων τεχνολογιών δρόνων·</w:t>
      </w:r>
    </w:p>
    <w:p w14:paraId="57D78549" w14:textId="4E2FC9E6" w:rsidR="00EF77F8" w:rsidRPr="00D63AC5" w:rsidRDefault="001E4191" w:rsidP="001E4191">
      <w:pPr>
        <w:pStyle w:val="NormalHanging12a"/>
        <w:widowControl/>
        <w:ind w:left="570" w:hanging="570"/>
      </w:pPr>
      <w:r w:rsidRPr="00D63AC5">
        <w:t>161.</w:t>
      </w:r>
      <w:r w:rsidRPr="00D63AC5">
        <w:tab/>
      </w:r>
      <w:r w:rsidR="00EF77F8" w:rsidRPr="00D63AC5">
        <w:t>ενθαρρύνει κοινές πρωτοβουλίες για τη διασφάλιση ταχείας πρόσβασης σε υποδομές δοκιμών μέσω της μεταρρύθμισης των παρωχημένων κανονιστικών φραγμών ή της εξωτερικής ανάθεσης δοκιμών, ώστε να καταστούν δυνατές οι δοκιμές σε συνθήκες που αναπαράγουν επιχειρησιακά περιβάλλοντα·</w:t>
      </w:r>
    </w:p>
    <w:p w14:paraId="02211CC9" w14:textId="69A3DBAF" w:rsidR="00EF77F8" w:rsidRPr="00D63AC5" w:rsidRDefault="001E4191" w:rsidP="001E4191">
      <w:pPr>
        <w:pStyle w:val="NormalHanging12a"/>
        <w:widowControl/>
        <w:ind w:left="570" w:hanging="570"/>
      </w:pPr>
      <w:r w:rsidRPr="00D63AC5">
        <w:t>162.</w:t>
      </w:r>
      <w:r w:rsidRPr="00D63AC5">
        <w:tab/>
      </w:r>
      <w:r w:rsidR="00EF77F8" w:rsidRPr="00D63AC5">
        <w:t>θεωρεί ότι οι κανονισμοί σχετικά με τις απαιτήσεις δοκιμών των UAS στον ηλεκτρονικό πόλεμο, τις πτήσεις μεγάλης εμβέλειας και τις μη τυποποιημένες συχνότητες αποτελούν ιδιαίτερο για το ποιοτικό στρατιωτικό πλεονέκτημα μεταξύ των ενόπλων δυνάμεων των κρατών μελών και ενθαρρύνει τη βελτίωση της προσβασιμότητας για αποδεδειγμένους φορείς καινοτομίας στις ικανότητες UAS για τη διασφάλιση της συχνής και εύκολης πρόσβασης σε περιοχές δοκιμών·</w:t>
      </w:r>
    </w:p>
    <w:p w14:paraId="4B5A07A3" w14:textId="77777777" w:rsidR="00EF77F8" w:rsidRPr="00D63AC5" w:rsidRDefault="00EF77F8" w:rsidP="00A23C38">
      <w:pPr>
        <w:pStyle w:val="NormalHanging12a"/>
        <w:widowControl/>
        <w:rPr>
          <w:i/>
          <w:iCs/>
        </w:rPr>
      </w:pPr>
      <w:r w:rsidRPr="00D63AC5">
        <w:rPr>
          <w:i/>
        </w:rPr>
        <w:t>Μονάδες καινοτομίας και εκπαίδευση που βασίζεται στην ΤΝ</w:t>
      </w:r>
    </w:p>
    <w:p w14:paraId="57E3D008" w14:textId="1626CD6F" w:rsidR="00EF77F8" w:rsidRPr="00D63AC5" w:rsidRDefault="001E4191" w:rsidP="001E4191">
      <w:pPr>
        <w:pStyle w:val="NormalHanging12a"/>
        <w:widowControl/>
        <w:ind w:left="570" w:hanging="570"/>
      </w:pPr>
      <w:r w:rsidRPr="00D63AC5">
        <w:lastRenderedPageBreak/>
        <w:t>163.</w:t>
      </w:r>
      <w:r w:rsidRPr="00D63AC5">
        <w:tab/>
      </w:r>
      <w:r w:rsidR="00EF77F8" w:rsidRPr="00D63AC5">
        <w:t>ενθαρρύνει τα κράτη μέλη να στηρίξουν μόνιμες μονάδες καινοτομίας και την εκπαίδευση σε όλες τις εθνικές υπηρεσίες ασφάλειας όπου οι εμπορικές τεχνολογίες δοκιμάζονται σε πραγματικές επιχειρησιακές συνθήκες και από τελικούς χρήστες·</w:t>
      </w:r>
    </w:p>
    <w:p w14:paraId="59B0AF40" w14:textId="5CDFF0D4" w:rsidR="00EF77F8" w:rsidRPr="00D63AC5" w:rsidRDefault="001E4191" w:rsidP="001E4191">
      <w:pPr>
        <w:pStyle w:val="NormalHanging12a"/>
        <w:widowControl/>
        <w:ind w:left="570" w:hanging="570"/>
      </w:pPr>
      <w:r w:rsidRPr="00D63AC5">
        <w:t>164.</w:t>
      </w:r>
      <w:r w:rsidRPr="00D63AC5">
        <w:tab/>
      </w:r>
      <w:r w:rsidR="00EF77F8" w:rsidRPr="00D63AC5">
        <w:t>καλεί το Στρατιωτικό Επιτελείο της ΕΕ (ΣΕΕΕ) και τον ΕΟΑ να διασφαλίσουν την κοινή εκπαίδευση των συστημάτων UAS που βασίζονται στην ΤΝ μεταξύ των κρατών μελών και να στηρίξουν την προμήθεια συστημάτων UAS που βασίζονται στην ΤΝ, ώστε να μπορούν να εκπαιδεύονται και να δοκιμάζονται σε επιχειρησιακά σημαντικές συνθήκες ώστε να λειτουργούν αποτελεσματικά σε πραγματικά σενάρια·</w:t>
      </w:r>
    </w:p>
    <w:p w14:paraId="38A9CCD5" w14:textId="791842EC" w:rsidR="00EF77F8" w:rsidRPr="00D63AC5" w:rsidRDefault="00EF77F8" w:rsidP="00A23C38">
      <w:pPr>
        <w:widowControl/>
        <w:spacing w:after="240"/>
        <w:ind w:left="567" w:hanging="567"/>
        <w:rPr>
          <w:i/>
          <w:iCs/>
        </w:rPr>
      </w:pPr>
      <w:r w:rsidRPr="00D63AC5">
        <w:rPr>
          <w:i/>
        </w:rPr>
        <w:t>Κοινά πεδία, ενσωμάτωση και διαλειτουργικότητα</w:t>
      </w:r>
    </w:p>
    <w:p w14:paraId="6523E569" w14:textId="51F91D25" w:rsidR="00EF77F8" w:rsidRPr="00D63AC5" w:rsidRDefault="001E4191" w:rsidP="001E4191">
      <w:pPr>
        <w:pStyle w:val="NormalHanging12a"/>
        <w:widowControl/>
        <w:ind w:left="570" w:hanging="570"/>
      </w:pPr>
      <w:r w:rsidRPr="00D63AC5">
        <w:t>165.</w:t>
      </w:r>
      <w:r w:rsidRPr="00D63AC5">
        <w:tab/>
      </w:r>
      <w:r w:rsidR="00EF77F8" w:rsidRPr="00D63AC5">
        <w:t>ενθαρρύνει τη συνεργασία των κρατών μελών για την από κοινού δημιουργία πεδίων καινοτομίας του ΝΑΤΟ, όπου οι ένοπλες δυνάμεις και οι προμηθευτές θα μπορούν να πραγματοποιούν δοκιμές καθ’ όλη τη διάρκεια του έτους·</w:t>
      </w:r>
    </w:p>
    <w:p w14:paraId="2D24EBC6" w14:textId="1C325525" w:rsidR="00EF77F8" w:rsidRPr="00D63AC5" w:rsidRDefault="001E4191" w:rsidP="001E4191">
      <w:pPr>
        <w:pStyle w:val="NormalHanging12a"/>
        <w:widowControl/>
        <w:ind w:left="570" w:hanging="570"/>
      </w:pPr>
      <w:r w:rsidRPr="00D63AC5">
        <w:t>166.</w:t>
      </w:r>
      <w:r w:rsidRPr="00D63AC5">
        <w:tab/>
      </w:r>
      <w:r w:rsidR="00EF77F8" w:rsidRPr="00D63AC5">
        <w:t>προτείνει να θεσπιστεί ευρωπαϊκός μηχανισμός για την ενσωμάτωση και τις δοκιμές διαλειτουργικότητας μεταξύ επιλεγμένων συστημάτων μη επανδρωμένων αεροσκαφών και συστημάτων αναχαίτισης μη επανδρωμένων αεροσκαφών, συμπεριλαμβανομένων σεναρίων κυβερνοπολέμου, ηλεκτρονικού πολέμου και κανόνων εμπλοκής (ROE), που θα παράγουν επαληθευμένα προφίλ ενσωμάτωσης και όχι τεχνικές επιδείξεις·</w:t>
      </w:r>
    </w:p>
    <w:p w14:paraId="7C75E3B7" w14:textId="2DC93CE8" w:rsidR="00EF77F8" w:rsidRPr="00D63AC5" w:rsidRDefault="001E4191" w:rsidP="001E4191">
      <w:pPr>
        <w:pStyle w:val="NormalHanging12a"/>
        <w:widowControl/>
        <w:ind w:left="570" w:hanging="570"/>
      </w:pPr>
      <w:r w:rsidRPr="00D63AC5">
        <w:t>167.</w:t>
      </w:r>
      <w:r w:rsidRPr="00D63AC5">
        <w:tab/>
      </w:r>
      <w:r w:rsidR="00EF77F8" w:rsidRPr="00D63AC5">
        <w:t>καλεί την Επιτροπή να συμπεριλάβει, στο πλαίσιο των συμφωνιών διευκόλυνσης των βιώσιμων επενδύσεων, την ανάγκη για την ευρωπαϊκή βιομηχανία δρόνων και τα κράτη μέλη να εξασφαλίσουν επαρκή αποθέματα των βασικών υλικών και κατασκευαστικών στοιχείων που είναι απαραίτητα για την ανάπτυξη UAS·</w:t>
      </w:r>
    </w:p>
    <w:p w14:paraId="186BD215" w14:textId="32CC486D" w:rsidR="00EF77F8" w:rsidRPr="00D63AC5" w:rsidRDefault="00EF77F8" w:rsidP="00A23C38">
      <w:pPr>
        <w:widowControl/>
        <w:spacing w:after="240"/>
        <w:ind w:left="567" w:hanging="567"/>
        <w:rPr>
          <w:i/>
          <w:iCs/>
        </w:rPr>
      </w:pPr>
      <w:r w:rsidRPr="00D63AC5">
        <w:rPr>
          <w:i/>
        </w:rPr>
        <w:t>Πιστοποιήσεις</w:t>
      </w:r>
    </w:p>
    <w:p w14:paraId="7B67389B" w14:textId="27BD8CA4" w:rsidR="00EF77F8" w:rsidRPr="00D63AC5" w:rsidRDefault="001E4191" w:rsidP="001E4191">
      <w:pPr>
        <w:pStyle w:val="NormalHanging12a"/>
        <w:widowControl/>
        <w:ind w:left="570" w:hanging="570"/>
      </w:pPr>
      <w:r w:rsidRPr="00D63AC5">
        <w:t>168.</w:t>
      </w:r>
      <w:r w:rsidRPr="00D63AC5">
        <w:tab/>
      </w:r>
      <w:r w:rsidR="00EF77F8" w:rsidRPr="00D63AC5">
        <w:t>καλεί τον ΕΟΑ να αναπτύξει πολύγλωσσες, τυποποιημένες οδούς πιστοποίησης των χειριστών σε όλα τα κράτη μέλη·</w:t>
      </w:r>
    </w:p>
    <w:p w14:paraId="41F38F5D" w14:textId="5522810C" w:rsidR="00EF77F8" w:rsidRPr="00D63AC5" w:rsidRDefault="001E4191" w:rsidP="001E4191">
      <w:pPr>
        <w:pStyle w:val="NormalHanging12a"/>
        <w:widowControl/>
        <w:ind w:left="570" w:hanging="570"/>
      </w:pPr>
      <w:r w:rsidRPr="00D63AC5">
        <w:t>169.</w:t>
      </w:r>
      <w:r w:rsidRPr="00D63AC5">
        <w:tab/>
      </w:r>
      <w:r w:rsidR="00EF77F8" w:rsidRPr="00D63AC5">
        <w:t>ενθαρρύνει τη χρήση δομοστοιχειωτών αρχιτεκτονικών συστημάτων, έτσι ώστε τα κατασκευαστικά στοιχεία (π.χ. ωφέλιμα φορτία, ασύρματοι, κάμερες) να μπορούν να αναβαθμιστούν ανεξάρτητα χωρίς την πλήρη επαναπιστοποίηση της πλατφόρμας·</w:t>
      </w:r>
    </w:p>
    <w:p w14:paraId="386FCD31" w14:textId="62035EA1" w:rsidR="00EF77F8" w:rsidRPr="00D63AC5" w:rsidRDefault="00EF77F8" w:rsidP="00A23C38">
      <w:pPr>
        <w:widowControl/>
        <w:spacing w:after="240"/>
        <w:ind w:left="567" w:hanging="567"/>
        <w:rPr>
          <w:b/>
          <w:bCs/>
          <w:i/>
          <w:iCs/>
        </w:rPr>
      </w:pPr>
      <w:r w:rsidRPr="00D63AC5">
        <w:rPr>
          <w:b/>
          <w:bCs/>
          <w:i/>
        </w:rPr>
        <w:t>Τυποποίηση</w:t>
      </w:r>
    </w:p>
    <w:p w14:paraId="3EEA9B5A" w14:textId="5976A35F" w:rsidR="00EF77F8" w:rsidRPr="00D63AC5" w:rsidRDefault="00EF77F8" w:rsidP="00A23C38">
      <w:pPr>
        <w:widowControl/>
        <w:spacing w:after="240"/>
        <w:ind w:left="567" w:hanging="567"/>
      </w:pPr>
      <w:r w:rsidRPr="00D63AC5">
        <w:rPr>
          <w:i/>
        </w:rPr>
        <w:t>Τεχνολογικά πρότυπα, δομοστοιχείωση και ψηφιακή ολοκλήρωση</w:t>
      </w:r>
    </w:p>
    <w:p w14:paraId="4956A995" w14:textId="3426F219" w:rsidR="00EF77F8" w:rsidRPr="00D63AC5" w:rsidRDefault="001E4191" w:rsidP="001E4191">
      <w:pPr>
        <w:pStyle w:val="NormalHanging12a"/>
        <w:widowControl/>
        <w:ind w:left="570" w:hanging="570"/>
      </w:pPr>
      <w:r w:rsidRPr="00D63AC5">
        <w:t>170.</w:t>
      </w:r>
      <w:r w:rsidRPr="00D63AC5">
        <w:tab/>
      </w:r>
      <w:r w:rsidR="00EF77F8" w:rsidRPr="00D63AC5">
        <w:t>καλεί το ΕΤΑ να θεσμοθετήσει στις διαδικασίες του έρευνας και ανάπτυξης, την ταχεία ανάπτυξη πρωτοτύπων, τον δομοστοιχειωτό σχεδιασμό και τις μεθόδους διοίκησης και ελέγχου ψηφιακής γενιάς ως πρότυπο για όλα τα μοντέλα ανάπτυξης·</w:t>
      </w:r>
    </w:p>
    <w:p w14:paraId="1CB48376" w14:textId="4EAF3F94" w:rsidR="00EF77F8" w:rsidRPr="00D63AC5" w:rsidRDefault="001E4191" w:rsidP="001E4191">
      <w:pPr>
        <w:pStyle w:val="NormalHanging12a"/>
        <w:widowControl/>
        <w:ind w:left="570" w:hanging="570"/>
      </w:pPr>
      <w:r w:rsidRPr="00D63AC5">
        <w:t>171.</w:t>
      </w:r>
      <w:r w:rsidRPr="00D63AC5">
        <w:tab/>
      </w:r>
      <w:r w:rsidR="00EF77F8" w:rsidRPr="00D63AC5">
        <w:t>καλεί την Επιτροπή να διασφαλίσει ότι οι μελλοντικοί κανονισμοί θα καταστήσουν δυνατή την ασφαλή, προστατευμένη και κλιμακούμενη ενσωμάτωση δρόνων που θα επικεντρώνεται στην κυβερνοασφάλεια, τα συστήματα θετικής ασφάλειας και την τυποποίηση των ειδών διπλής χρήσης·</w:t>
      </w:r>
    </w:p>
    <w:p w14:paraId="54240089" w14:textId="039A39FD" w:rsidR="00EF77F8" w:rsidRPr="00D63AC5" w:rsidRDefault="001E4191" w:rsidP="001E4191">
      <w:pPr>
        <w:pStyle w:val="NormalHanging12a"/>
        <w:widowControl/>
        <w:ind w:left="570" w:hanging="570"/>
      </w:pPr>
      <w:r w:rsidRPr="00D63AC5">
        <w:t>172.</w:t>
      </w:r>
      <w:r w:rsidRPr="00D63AC5">
        <w:tab/>
      </w:r>
      <w:r w:rsidR="00EF77F8" w:rsidRPr="00D63AC5">
        <w:t xml:space="preserve">ενθαρρύνει μια προσέγγιση «εμπορικής προτεραιότητας» για τα UAS, η οποία θα δίνει προτεραιότητα στην άμεση απόκτηση από εμπορικούς παρόχους για τη δοκιμή νέων </w:t>
      </w:r>
      <w:r w:rsidR="00EF77F8" w:rsidRPr="00D63AC5">
        <w:lastRenderedPageBreak/>
        <w:t>μοντέλων απόκτησης που μπορούν αργότερα να κλιμακωθούν σε άλλους τομείς ικανοτήτων·</w:t>
      </w:r>
    </w:p>
    <w:p w14:paraId="04356A3B" w14:textId="198E4FDB" w:rsidR="00EF77F8" w:rsidRPr="00D63AC5" w:rsidRDefault="001E4191" w:rsidP="001E4191">
      <w:pPr>
        <w:pStyle w:val="NormalHanging12a"/>
        <w:widowControl/>
        <w:ind w:left="570" w:hanging="570"/>
      </w:pPr>
      <w:r w:rsidRPr="00D63AC5">
        <w:t>173.</w:t>
      </w:r>
      <w:r w:rsidRPr="00D63AC5">
        <w:tab/>
      </w:r>
      <w:r w:rsidR="00EF77F8" w:rsidRPr="00D63AC5">
        <w:t>ζητεί η ειδική χρηματοδότηση για τα UAS να εξαρτάται από ευρείες κατηγορίες που ευθυγραμμίζονται με την αποστολή, ώστε να καταστεί δυνατή η ταχεία επίλυση προβλημάτων και να υποστηριχθεί η εμπορική καινοτομία·</w:t>
      </w:r>
    </w:p>
    <w:p w14:paraId="10390079" w14:textId="6E5DA4F5" w:rsidR="00EF77F8" w:rsidRPr="00D63AC5" w:rsidRDefault="001E4191" w:rsidP="001E4191">
      <w:pPr>
        <w:pStyle w:val="NormalHanging12a"/>
        <w:widowControl/>
        <w:ind w:left="570" w:hanging="570"/>
      </w:pPr>
      <w:r w:rsidRPr="00D63AC5">
        <w:t>174.</w:t>
      </w:r>
      <w:r w:rsidRPr="00D63AC5">
        <w:tab/>
      </w:r>
      <w:r w:rsidR="00EF77F8" w:rsidRPr="00D63AC5">
        <w:t>καλεί τον ΕΟΑ να δημιουργήσει μια ενοποιημένη ψηφιακή πλατφόρμα για τη διαχείριση της διατερματικής συνεργασίας με τον εμπορικό τομέα, η οποία θα επιτρέπει την επικοινωνία σε πραγματικό χρόνο, τον εντοπισμό των προτάσεων και την παρακολούθηση της προόδου·</w:t>
      </w:r>
    </w:p>
    <w:p w14:paraId="75D3EDC8" w14:textId="77777777" w:rsidR="00EF77F8" w:rsidRPr="00D63AC5" w:rsidRDefault="00EF77F8" w:rsidP="00A23C38">
      <w:pPr>
        <w:pStyle w:val="NormalHanging12a"/>
        <w:widowControl/>
        <w:rPr>
          <w:i/>
          <w:iCs/>
        </w:rPr>
      </w:pPr>
      <w:r w:rsidRPr="00D63AC5">
        <w:rPr>
          <w:i/>
        </w:rPr>
        <w:t>Διαλειτουργικότητα και επιχειρησιακά πλαίσια</w:t>
      </w:r>
    </w:p>
    <w:p w14:paraId="5E560AF7" w14:textId="0BEF174D" w:rsidR="00EF77F8" w:rsidRPr="00D63AC5" w:rsidRDefault="001E4191" w:rsidP="001E4191">
      <w:pPr>
        <w:pStyle w:val="NormalHanging12a"/>
        <w:widowControl/>
        <w:ind w:left="570" w:hanging="570"/>
      </w:pPr>
      <w:r w:rsidRPr="00D63AC5">
        <w:t>175.</w:t>
      </w:r>
      <w:r w:rsidRPr="00D63AC5">
        <w:tab/>
      </w:r>
      <w:r w:rsidR="00EF77F8" w:rsidRPr="00D63AC5">
        <w:t>σημειώνει την κρίσιμη σημασία των ικανοτήτων ταχείας ανίχνευσης, χαρακτηρισμού και εξουδετέρωσης για τα μη επανδρωμένα συστήματα και ζητεί ένα κοινό πλαίσιο της ΕΕ για τη διασυνοριακή ανταλλαγή δεδομένων, τη διαλειτουργική επίγνωση της κατάστασης και τα κοινά πρωτόκολλα στόχευσης για την πρόληψη και την αντιμετώπιση των εισβολών· τονίζει ότι η συνεργασία αυτή θα πρέπει να περιλαμβάνει κοινά πρότυπα για τους αισθητήρες και τη διοίκηση και τον έλεγχο, συντονισμένες προμήθειες, κατά περίπτωση, και μηχανισμούς για την ασφαλή ανταλλαγή αναφορών τηλεμετρίας και συμβάντων σε πραγματικό χρόνο, ώστε να καθίσταται δυνατή η συντονισμένη δράση σε όλα τα κράτη μέλη και με τα ευρωπαϊκά μέλη του ΝΑΤΟ· τονίζει την ανάγκη να θεσπιστεί ένα πρότυπο διαλειτουργικότητας σε επίπεδο ΕΕ με την επιβολή ανοικτών δομοστοιχειωτών προτύπων για τα συστήματα C-UAS στο πλαίσιο προγραμμάτων που χρηματοδοτούνται από το ΕΤΑ, ώστε να διασφαλίζεται η συμβατότητα τύπου «</w:t>
      </w:r>
      <w:proofErr w:type="spellStart"/>
      <w:r w:rsidR="00EF77F8" w:rsidRPr="00D63AC5">
        <w:t>plug</w:t>
      </w:r>
      <w:proofErr w:type="spellEnd"/>
      <w:r w:rsidR="00EF77F8" w:rsidRPr="00D63AC5">
        <w:t xml:space="preserve"> and </w:t>
      </w:r>
      <w:proofErr w:type="spellStart"/>
      <w:r w:rsidR="00EF77F8" w:rsidRPr="00D63AC5">
        <w:t>play</w:t>
      </w:r>
      <w:proofErr w:type="spellEnd"/>
      <w:r w:rsidR="00EF77F8" w:rsidRPr="00D63AC5">
        <w:t>» (τοποθέτησης και άμεσης λειτουργίας) και να μειωθεί ο εγκλωβισμός σε συγκεκριμένο προμηθευτή· σημειώνει τη σημασία της τυποποίησης των επιχειρησιακών απαιτήσεων για τους δρόνους κλάσης I-III σε ολόκληρη την ΕΕ, ώστε να καταστεί δυνατή η από κοινού προμήθεια και διαλειτουργικότητα βάσει κατηγοριοποίησης με επίκεντρο τις ικανότητες, η οποία θα λαμβάνει υπόψη τα επιχειρησιακά πρότυπα για δρόνους με διαφορετικές επιχειρησιακές χρήσεις που χρησιμοποιούν την ενσωμάτωση του ηλεκτρονικού πολέμου και την ανίχνευση απειλών με τη βοήθεια της ΤΝ·</w:t>
      </w:r>
    </w:p>
    <w:p w14:paraId="25EF8292" w14:textId="77777777" w:rsidR="00EF77F8" w:rsidRPr="00D63AC5" w:rsidRDefault="00EF77F8" w:rsidP="00A23C38">
      <w:pPr>
        <w:pStyle w:val="NormalHanging12a"/>
        <w:widowControl/>
        <w:rPr>
          <w:i/>
          <w:iCs/>
        </w:rPr>
      </w:pPr>
      <w:r w:rsidRPr="00D63AC5">
        <w:rPr>
          <w:i/>
        </w:rPr>
        <w:t>Κανονιστικός εκσυγχρονισμός και ασφάλεια της αεροπορίας</w:t>
      </w:r>
    </w:p>
    <w:p w14:paraId="7070D089" w14:textId="339F939F" w:rsidR="00EF77F8" w:rsidRPr="00D63AC5" w:rsidRDefault="001E4191" w:rsidP="001E4191">
      <w:pPr>
        <w:pStyle w:val="NormalHanging12a"/>
        <w:widowControl/>
        <w:ind w:left="570" w:hanging="570"/>
      </w:pPr>
      <w:r w:rsidRPr="00D63AC5">
        <w:t>176.</w:t>
      </w:r>
      <w:r w:rsidRPr="00D63AC5">
        <w:tab/>
      </w:r>
      <w:r w:rsidR="00EF77F8" w:rsidRPr="00D63AC5">
        <w:t>ζητεί την επικαιροποίηση του κανονιστικού πλαισίου για την αεροπορία προκειμένου να διασφαλιστεί η ασφάλεια της αεροπορίας υπό το πρίσμα της αυξανόμενης χρήσης δρόνων και υποδομών αναχαίτισης δρόνων·</w:t>
      </w:r>
    </w:p>
    <w:p w14:paraId="32FD0C22" w14:textId="77777777" w:rsidR="00EF77F8" w:rsidRPr="00D63AC5" w:rsidRDefault="00EF77F8" w:rsidP="00A23C38">
      <w:pPr>
        <w:pStyle w:val="NormalHanging12a"/>
        <w:widowControl/>
        <w:rPr>
          <w:b/>
          <w:bCs/>
          <w:i/>
          <w:iCs/>
        </w:rPr>
      </w:pPr>
      <w:r w:rsidRPr="00D63AC5">
        <w:rPr>
          <w:b/>
          <w:bCs/>
          <w:i/>
        </w:rPr>
        <w:t>Τεχνητή Νοημοσύνη</w:t>
      </w:r>
    </w:p>
    <w:p w14:paraId="30C751A3" w14:textId="77777777" w:rsidR="00EF77F8" w:rsidRPr="00D63AC5" w:rsidRDefault="00EF77F8" w:rsidP="00A23C38">
      <w:pPr>
        <w:pStyle w:val="NormalHanging12a"/>
        <w:widowControl/>
        <w:rPr>
          <w:i/>
          <w:iCs/>
        </w:rPr>
      </w:pPr>
      <w:r w:rsidRPr="00D63AC5">
        <w:rPr>
          <w:i/>
        </w:rPr>
        <w:t>Τεχνολογική πρόοδος και στρατηγική σημασία</w:t>
      </w:r>
    </w:p>
    <w:p w14:paraId="6993B985" w14:textId="3A56EBC4" w:rsidR="00EF77F8" w:rsidRPr="00D63AC5" w:rsidRDefault="001E4191" w:rsidP="001E4191">
      <w:pPr>
        <w:pStyle w:val="NormalHanging12a"/>
        <w:widowControl/>
        <w:ind w:left="570" w:hanging="570"/>
      </w:pPr>
      <w:r w:rsidRPr="00D63AC5">
        <w:t>177.</w:t>
      </w:r>
      <w:r w:rsidRPr="00D63AC5">
        <w:tab/>
      </w:r>
      <w:r w:rsidR="00EF77F8" w:rsidRPr="00D63AC5">
        <w:t xml:space="preserve">καλεί την Επιτροπή να αναγνωρίσει τη στρατηγική σημασία των αναδυόμενων τεχνολογιών για την ευρωπαϊκή βιομηχανία δρόνων, ιδίως στον τομέα της τεχνητής νοημοσύνης, και να προωθήσει την περαιτέρω χρήση τους· υπενθυμίζει την επιχείρηση </w:t>
      </w:r>
      <w:proofErr w:type="spellStart"/>
      <w:r w:rsidR="00EF77F8" w:rsidRPr="00D63AC5">
        <w:t>Spiderweb</w:t>
      </w:r>
      <w:proofErr w:type="spellEnd"/>
      <w:r w:rsidR="00EF77F8" w:rsidRPr="00D63AC5">
        <w:t xml:space="preserve"> και την τεχνολογία που χρησιμοποιείται από ουκρανικούς δρόνους, τα οποία επέτρεψαν στα εν λόγω μη επανδρωμένα συστήματα να εντοπίζουν αυτόνομα και να επιτίθενται σε στρατιωτικούς στόχους· ενθαρρύνει το ΕΤΑ να συνεχίσει να στηρίζει και </w:t>
      </w:r>
      <w:r w:rsidR="00EF77F8" w:rsidRPr="00D63AC5">
        <w:lastRenderedPageBreak/>
        <w:t>να αναπτύσσει περαιτέρω προγράμματα όπως το AIR-D-EPE, προκειμένου να προωθήσει την έρευνα, τη δοκιμή και την ανάπτυξη λύσεων που βασίζονται στην ΤΝ για την αυτόνομη λειτουργία και πλοήγηση δρόνων·</w:t>
      </w:r>
    </w:p>
    <w:p w14:paraId="63412551" w14:textId="59DACF7E" w:rsidR="00EF77F8" w:rsidRPr="00D63AC5" w:rsidRDefault="001E4191" w:rsidP="001E4191">
      <w:pPr>
        <w:pStyle w:val="NormalHanging12a"/>
        <w:widowControl/>
        <w:ind w:left="570" w:hanging="570"/>
      </w:pPr>
      <w:r w:rsidRPr="00D63AC5">
        <w:t>178.</w:t>
      </w:r>
      <w:r w:rsidRPr="00D63AC5">
        <w:tab/>
      </w:r>
      <w:r w:rsidR="00EF77F8" w:rsidRPr="00D63AC5">
        <w:t>συνιστά επίσης τον σχεδιασμό κλιμακούμενων αλγορίθμων ελέγχου που δοκιμάζουν στρατηγικές σμήνους και συνθέτουν περιβάλλοντα·</w:t>
      </w:r>
    </w:p>
    <w:p w14:paraId="554173E2" w14:textId="77777777" w:rsidR="00EF77F8" w:rsidRPr="00D63AC5" w:rsidRDefault="00EF77F8" w:rsidP="00A23C38">
      <w:pPr>
        <w:pStyle w:val="NormalHanging12a"/>
        <w:widowControl/>
        <w:rPr>
          <w:i/>
          <w:iCs/>
        </w:rPr>
      </w:pPr>
      <w:r w:rsidRPr="00D63AC5">
        <w:rPr>
          <w:i/>
        </w:rPr>
        <w:t>Επιχειρησιακή εξέλιξη και αναδυόμενοι κίνδυνοι</w:t>
      </w:r>
    </w:p>
    <w:p w14:paraId="4B078EAD" w14:textId="3596161B" w:rsidR="00EF77F8" w:rsidRPr="00D63AC5" w:rsidRDefault="001E4191" w:rsidP="001E4191">
      <w:pPr>
        <w:pStyle w:val="NormalHanging12a"/>
        <w:widowControl/>
        <w:ind w:left="570" w:hanging="570"/>
      </w:pPr>
      <w:r w:rsidRPr="00D63AC5">
        <w:t>179.</w:t>
      </w:r>
      <w:r w:rsidRPr="00D63AC5">
        <w:tab/>
      </w:r>
      <w:r w:rsidR="00EF77F8" w:rsidRPr="00D63AC5">
        <w:t>αναγνωρίζει την ταχύτητα με την οποία εξελίσσονται οι δρόνοι όσον αφορά την ενσωμάτωση αλγορίθμων ΤΝ για τη λήψη αποφάσεων σε πραγματικό χρόνο, την αποφυγή εμποδίων και τη βελτιστοποίηση των αποστολών, επιτρέποντας μεγαλύτερη αυτονομία, ακρίβεια και ευελιξία· αναγνωρίζει επίσης ότι μόλις αναπτυχθούν στο πεδίο της μάχης, οι πλήρως αυτόνομοι δρόνοι θα περιπλέξουν σημαντικά τα πράγματα για τους σχεδιαστές αντιμετώπισης στρατιωτικών και μη στρατιωτικών έκτακτων καταστάσεων σε όλα τα επίπεδα, με κίνδυνο περαιτέρω εντατικοποίησης των απειλών από τα UAS, όπως τα πλήρως αυτόνομα σμήνη μη επανδρωμένων αεροσκαφών, οι προσβολές σε βάθος και οι στοχευμένες δολοφονίες·</w:t>
      </w:r>
    </w:p>
    <w:p w14:paraId="7BF95A10" w14:textId="77777777" w:rsidR="00EF77F8" w:rsidRPr="00D63AC5" w:rsidRDefault="00EF77F8" w:rsidP="00A23C38">
      <w:pPr>
        <w:pStyle w:val="NormalHanging12a"/>
        <w:widowControl/>
        <w:rPr>
          <w:i/>
          <w:iCs/>
        </w:rPr>
      </w:pPr>
      <w:r w:rsidRPr="00D63AC5">
        <w:rPr>
          <w:i/>
        </w:rPr>
        <w:t>Διακυβέρνηση, δεοντολογία και διεθνές δίκαιο</w:t>
      </w:r>
    </w:p>
    <w:p w14:paraId="28010223" w14:textId="67EACBB7" w:rsidR="00EF77F8" w:rsidRPr="00D63AC5" w:rsidRDefault="001E4191" w:rsidP="001E4191">
      <w:pPr>
        <w:pStyle w:val="NormalHanging12a"/>
        <w:widowControl/>
        <w:ind w:left="570" w:hanging="570"/>
      </w:pPr>
      <w:r w:rsidRPr="00D63AC5">
        <w:t>180.</w:t>
      </w:r>
      <w:r w:rsidRPr="00D63AC5">
        <w:tab/>
      </w:r>
      <w:r w:rsidR="00EF77F8" w:rsidRPr="00D63AC5">
        <w:t>καλεί τα κράτη μέλη να διασφαλίσουν ότι η ανάπτυξη και η εφαρμογή νέων πολεμικών συστημάτων, συμπεριλαμβανομένων των δρόνων με αυτόνομες ικανότητες, διέπονται αυστηρά από το διεθνές δίκαιο, συμπεριλαμβανομένου του διεθνούς ανθρωπιστικού δικαίου, και από την αρχή της ανθρώπινης παρέμβασης (</w:t>
      </w:r>
      <w:proofErr w:type="spellStart"/>
      <w:r w:rsidR="00EF77F8" w:rsidRPr="00D63AC5">
        <w:t>human</w:t>
      </w:r>
      <w:proofErr w:type="spellEnd"/>
      <w:r w:rsidR="00EF77F8" w:rsidRPr="00D63AC5">
        <w:t>-in-the-</w:t>
      </w:r>
      <w:proofErr w:type="spellStart"/>
      <w:r w:rsidR="00EF77F8" w:rsidRPr="00D63AC5">
        <w:t>loop</w:t>
      </w:r>
      <w:proofErr w:type="spellEnd"/>
      <w:r w:rsidR="00EF77F8" w:rsidRPr="00D63AC5">
        <w:t>) για τη διασφάλιση ουσιαστικού ανθρώπινου ελέγχου επί της θανατηφόρου δύναμης·</w:t>
      </w:r>
    </w:p>
    <w:p w14:paraId="49BBC8F6" w14:textId="77777777" w:rsidR="00EF77F8" w:rsidRPr="00D63AC5" w:rsidRDefault="00EF77F8" w:rsidP="00A23C38">
      <w:pPr>
        <w:widowControl/>
        <w:spacing w:after="240"/>
        <w:ind w:left="567" w:hanging="567"/>
        <w:rPr>
          <w:i/>
          <w:iCs/>
        </w:rPr>
      </w:pPr>
      <w:r w:rsidRPr="00D63AC5">
        <w:rPr>
          <w:i/>
        </w:rPr>
        <w:t>Όπλα κατευθυνόμενης ενέργειας</w:t>
      </w:r>
    </w:p>
    <w:p w14:paraId="441973D0" w14:textId="1DA5423C" w:rsidR="00EF77F8" w:rsidRPr="00D63AC5" w:rsidRDefault="001E4191" w:rsidP="001E4191">
      <w:pPr>
        <w:pStyle w:val="NormalHanging12a"/>
        <w:widowControl/>
        <w:ind w:left="570" w:hanging="570"/>
      </w:pPr>
      <w:r w:rsidRPr="00D63AC5">
        <w:t>181.</w:t>
      </w:r>
      <w:r w:rsidRPr="00D63AC5">
        <w:tab/>
      </w:r>
      <w:r w:rsidR="00EF77F8" w:rsidRPr="00D63AC5">
        <w:t>ενθαρρύνει την προτεραιότητα στην ανάπτυξη και την παραγωγή συσσωρευτών στερεάς κατάστασης ως βασικού παράγοντα διευκόλυνσης για τις τεχνολογίες δρόνων επόμενης γενιάς και τις αμυντικές τεχνολογίες·</w:t>
      </w:r>
    </w:p>
    <w:p w14:paraId="1F7CC25D" w14:textId="2CAA55AB" w:rsidR="00EF77F8" w:rsidRPr="00D63AC5" w:rsidRDefault="001E4191" w:rsidP="001E4191">
      <w:pPr>
        <w:pStyle w:val="NormalHanging12a"/>
        <w:widowControl/>
        <w:ind w:left="570" w:hanging="570"/>
      </w:pPr>
      <w:r w:rsidRPr="00D63AC5">
        <w:t>182.</w:t>
      </w:r>
      <w:r w:rsidRPr="00D63AC5">
        <w:tab/>
      </w:r>
      <w:r w:rsidR="00EF77F8" w:rsidRPr="00D63AC5">
        <w:t>σημειώνει ότι οι εν λόγω συσσωρευτές προσφέρουν υψηλότερη ενεργειακή πυκνότητα, μεγαλύτερη διάρκεια ζωής και μεγαλύτερες ταχύτητες φόρτισης· υπογραμμίζει ότι οι μη εύφλεκτοι στερεοί ηλεκτρολύτες τους ενισχύουν σημαντικά την ασφάλεια και μειώνουν τον κίνδυνο πυρκαγιάς ή έκρηξης, καθιστώντας τους συσσωρευτές στερεάς κατάστασης ζωτικής σημασίας για την ενίσχυση της τεχνολογικής αυτονομίας και της επιχειρησιακής ανθεκτικότητας της ΕΕ·</w:t>
      </w:r>
    </w:p>
    <w:p w14:paraId="10392E6C" w14:textId="05BC8797" w:rsidR="00EF77F8" w:rsidRPr="00D63AC5" w:rsidRDefault="001E4191" w:rsidP="001E4191">
      <w:pPr>
        <w:pStyle w:val="NormalHanging12a"/>
        <w:widowControl/>
        <w:ind w:left="570" w:hanging="570"/>
      </w:pPr>
      <w:r w:rsidRPr="00D63AC5">
        <w:t>183.</w:t>
      </w:r>
      <w:r w:rsidRPr="00D63AC5">
        <w:tab/>
      </w:r>
      <w:r w:rsidR="00EF77F8" w:rsidRPr="00D63AC5">
        <w:t>καλεί την Επιτροπή, τον ΕΟΑ και το ΕΤΑ να δώσουν προτεραιότητα στον τομέα έρευνας και ανάπτυξης προηγμένων συστημάτων ηλεκτρονικού πολέμου και τεχνολογιών όπλων κατευθυνόμενης ενέργειας που αποσκοπούν στην αντιμετώπιση πιθανών υβριδικών απειλών και επιθέσεων με δρόνους κατά των κρατών μελών·</w:t>
      </w:r>
    </w:p>
    <w:p w14:paraId="7CB6A765" w14:textId="25B75820" w:rsidR="00EF77F8" w:rsidRPr="00D63AC5" w:rsidRDefault="001E4191" w:rsidP="001E4191">
      <w:pPr>
        <w:pStyle w:val="NormalHanging12a"/>
        <w:widowControl/>
        <w:ind w:left="570" w:hanging="570"/>
      </w:pPr>
      <w:r w:rsidRPr="00D63AC5">
        <w:t>184.</w:t>
      </w:r>
      <w:r w:rsidRPr="00D63AC5">
        <w:tab/>
      </w:r>
      <w:r w:rsidR="00EF77F8" w:rsidRPr="00D63AC5">
        <w:t xml:space="preserve">ζητεί επίσης να προωθηθεί η ανάπτυξη </w:t>
      </w:r>
      <w:proofErr w:type="spellStart"/>
      <w:r w:rsidR="00EF77F8" w:rsidRPr="00D63AC5">
        <w:t>αντιτεχνολογιών</w:t>
      </w:r>
      <w:proofErr w:type="spellEnd"/>
      <w:r w:rsidR="00EF77F8" w:rsidRPr="00D63AC5">
        <w:t xml:space="preserve"> και προστατευτικών μέτρων ικανών να μετριάσουν τις επιπτώσεις των εν λόγω όπλων κατευθυνόμενης ενέργειας·</w:t>
      </w:r>
    </w:p>
    <w:p w14:paraId="0640B672" w14:textId="77777777" w:rsidR="00EF77F8" w:rsidRPr="00D63AC5" w:rsidRDefault="00EF77F8" w:rsidP="00A23C38">
      <w:pPr>
        <w:pStyle w:val="NormalHanging12a"/>
        <w:widowControl/>
        <w:rPr>
          <w:i/>
          <w:iCs/>
        </w:rPr>
      </w:pPr>
      <w:r w:rsidRPr="00D63AC5">
        <w:rPr>
          <w:i/>
        </w:rPr>
        <w:t>Προσθετική κατασκευή</w:t>
      </w:r>
    </w:p>
    <w:p w14:paraId="7BA3E47D" w14:textId="6A5DA607" w:rsidR="00EF77F8" w:rsidRPr="00D63AC5" w:rsidRDefault="001E4191" w:rsidP="001E4191">
      <w:pPr>
        <w:pStyle w:val="NormalHanging12a"/>
        <w:widowControl/>
        <w:ind w:left="570" w:hanging="570"/>
      </w:pPr>
      <w:r w:rsidRPr="00D63AC5">
        <w:t>185.</w:t>
      </w:r>
      <w:r w:rsidRPr="00D63AC5">
        <w:tab/>
      </w:r>
      <w:r w:rsidR="00EF77F8" w:rsidRPr="00D63AC5">
        <w:t xml:space="preserve">ενθαρρύνει τα κράτη μέλη να συνεχίσουν να διερευνούν εναλλακτικές λύσεις χαμηλού κόστους, όπως η προσθετική κατασκευή, και ζητεί από το ΕΤΑ να χρηματοδοτήσει </w:t>
      </w:r>
      <w:r w:rsidR="00EF77F8" w:rsidRPr="00D63AC5">
        <w:lastRenderedPageBreak/>
        <w:t>δραστηριότητες έρευνας και ανάπτυξης που αφορούν τον τομέα κεφαλών UAS, με στόχο τη δημιουργία νέων κεφαλών και την ανάπτυξη νέων χημικών προσεγγίσεων για τις κεφαλές, εστιάζοντας στην επίτευξη αντιστοιχίας μεταξύ όπλων και στόχων·</w:t>
      </w:r>
    </w:p>
    <w:p w14:paraId="59818EA3" w14:textId="77777777" w:rsidR="00EF77F8" w:rsidRPr="00D63AC5" w:rsidRDefault="00EF77F8" w:rsidP="00A23C38">
      <w:pPr>
        <w:pStyle w:val="NormalHanging12a"/>
        <w:widowControl/>
        <w:rPr>
          <w:i/>
          <w:iCs/>
        </w:rPr>
      </w:pPr>
      <w:r w:rsidRPr="00D63AC5">
        <w:rPr>
          <w:i/>
        </w:rPr>
        <w:t>Ανάπτυξη δεξιοτήτων</w:t>
      </w:r>
    </w:p>
    <w:p w14:paraId="5A49ED89" w14:textId="2CCA5CFA" w:rsidR="00EF77F8" w:rsidRPr="00D63AC5" w:rsidRDefault="001E4191" w:rsidP="001E4191">
      <w:pPr>
        <w:pStyle w:val="NormalHanging12a"/>
        <w:widowControl/>
        <w:ind w:left="570" w:hanging="570"/>
      </w:pPr>
      <w:r w:rsidRPr="00D63AC5">
        <w:t>186.</w:t>
      </w:r>
      <w:r w:rsidRPr="00D63AC5">
        <w:tab/>
      </w:r>
      <w:r w:rsidR="00EF77F8" w:rsidRPr="00D63AC5">
        <w:t xml:space="preserve">αναγνωρίζει τον ρόλο που διαδραματίζει ο επιχειρηματικός επιταχυντής της EUDIS στον εξορθολογισμό της ανάπτυξης και της εγκατάστασης ικανοτήτων δρόνων και C-UAS σε όλα τα κράτη μέλη μέσω ταχείας </w:t>
      </w:r>
      <w:proofErr w:type="spellStart"/>
      <w:r w:rsidR="00EF77F8" w:rsidRPr="00D63AC5">
        <w:t>πρωτοτυποποίησης</w:t>
      </w:r>
      <w:proofErr w:type="spellEnd"/>
      <w:r w:rsidR="00EF77F8" w:rsidRPr="00D63AC5">
        <w:t>, κοινών δοκιμών και ταχείας πιστοποίησης νέων τεχνολογιών, ώστε να συμβαδίζουν με τις εξελισσόμενες απαιτήσεις του πεδίου μάχης·</w:t>
      </w:r>
    </w:p>
    <w:p w14:paraId="612A974E" w14:textId="2CB81355" w:rsidR="00EF77F8" w:rsidRPr="00D63AC5" w:rsidRDefault="001E4191" w:rsidP="001E4191">
      <w:pPr>
        <w:pStyle w:val="NormalHanging12a"/>
        <w:widowControl/>
        <w:ind w:left="570" w:hanging="570"/>
      </w:pPr>
      <w:r w:rsidRPr="00D63AC5">
        <w:t>187.</w:t>
      </w:r>
      <w:r w:rsidRPr="00D63AC5">
        <w:tab/>
      </w:r>
      <w:r w:rsidR="00EF77F8" w:rsidRPr="00D63AC5">
        <w:t>καλεί το EUDIS να επεκτείνει τη λειτουργία των ζωντανών εργαστηρίων σε τουλάχιστον τρία κράτη μέλη με την Ουκρανία ως συνδεδεμένο εταίρο·</w:t>
      </w:r>
    </w:p>
    <w:p w14:paraId="39FB72D0" w14:textId="0D811966" w:rsidR="00EF77F8" w:rsidRPr="00D63AC5" w:rsidRDefault="001E4191" w:rsidP="001E4191">
      <w:pPr>
        <w:pStyle w:val="NormalHanging12a"/>
        <w:widowControl/>
        <w:ind w:left="570" w:hanging="570"/>
      </w:pPr>
      <w:r w:rsidRPr="00D63AC5">
        <w:t>188.</w:t>
      </w:r>
      <w:r w:rsidRPr="00D63AC5">
        <w:tab/>
      </w:r>
      <w:r w:rsidR="00EF77F8" w:rsidRPr="00D63AC5">
        <w:t>καλεί την Επιτροπή να δρομολογήσει δημόσια εκπαιδευτική εκστρατεία σχετικά με την υπεύθυνη χρήση των τεχνολογιών στην άμυνα, τη μη στρατιωτική προστασία και τους νόμιμους μηχανισμούς λογοδοσίας, προκειμένου να ενισχυθεί η νομιμότητα και να διασφαλιστεί πολιτική στήριξη για την επέκταση των δρόνων·</w:t>
      </w:r>
    </w:p>
    <w:p w14:paraId="7E70697B" w14:textId="0EB6950F" w:rsidR="00EF77F8" w:rsidRPr="00D63AC5" w:rsidRDefault="001E4191" w:rsidP="001E4191">
      <w:pPr>
        <w:pStyle w:val="NormalHanging12a"/>
        <w:widowControl/>
        <w:ind w:left="570" w:hanging="570"/>
      </w:pPr>
      <w:r w:rsidRPr="00D63AC5">
        <w:t>189.</w:t>
      </w:r>
      <w:r w:rsidRPr="00D63AC5">
        <w:tab/>
      </w:r>
      <w:r w:rsidR="00EF77F8" w:rsidRPr="00D63AC5">
        <w:t>ζητεί να πραγματοποιηθούν προγράμματα κατάρτισης σε όλα τα κράτη μέλη, σε συντονισμό με το ΝΑΤΟ και τον ΕΟΑ, για τη στήριξη της εκπαίδευσης στον τομέα των ιπτάμενων δρόνων, συμπεριλαμβανομένων των τεχνικών δεξιοτήτων και των γνώσεων μηχανικής, και την προώθηση του δημοσίου ενδιαφέροντος·</w:t>
      </w:r>
    </w:p>
    <w:p w14:paraId="398B7E4F" w14:textId="1836F08A" w:rsidR="00EF77F8" w:rsidRPr="00D63AC5" w:rsidRDefault="001E4191" w:rsidP="001E4191">
      <w:pPr>
        <w:pStyle w:val="NormalHanging12a"/>
        <w:widowControl/>
        <w:ind w:left="570" w:hanging="570"/>
      </w:pPr>
      <w:r w:rsidRPr="00D63AC5">
        <w:t>190.</w:t>
      </w:r>
      <w:r w:rsidRPr="00D63AC5">
        <w:tab/>
      </w:r>
      <w:r w:rsidR="00EF77F8" w:rsidRPr="00D63AC5">
        <w:t>ενθαρρύνει τα κράτη μέλη, την Ουκρανία και την Επιτροπή να αναπτύξουν και να εφαρμόσουν δράσεις που αποσκοπούν στην ενίσχυση των δεξιοτήτων στον τομέα της ανάπτυξης και της λειτουργίας δρόνων, συμπεριλαμβανομένων κατασκευαστικών στοιχείων τόσο λογισμικού όσο και υλισμικού, και στην προσέλκυση ταλέντων από άλλους τομείς υπερπροηγμένης τεχνολογίας, στηρίζοντας τη δημιουργία ευέλικτων ομάδων ικανών να σχεδιάζουν, να κατασκευάζουν και να προγραμματίζουν σχετικό λογισμικό· τονίζει ότι οι δράσεις αυτές θα πρέπει να περιλαμβάνουν εκπαιδευτικές πρωτοβουλίες στους τομείς των θετικών επιστημών, της τεχνολογίας, της μηχανικής και των μαθηματικών (STEM), όπως εργαστήρια για την κατασκευή δρόνων, διαδικτυακά σεμινάρια και μαραθώνιους ανάπτυξης εφαρμογών (</w:t>
      </w:r>
      <w:proofErr w:type="spellStart"/>
      <w:r w:rsidR="00EF77F8" w:rsidRPr="00D63AC5">
        <w:t>hackathons</w:t>
      </w:r>
      <w:proofErr w:type="spellEnd"/>
      <w:r w:rsidR="00EF77F8" w:rsidRPr="00D63AC5">
        <w:t xml:space="preserve">), για την εκπαίδευση ατόμων στην κατασκευή και τη λειτουργία των δρόνων· επικροτεί στο πλαίσιο αυτό, τις πρωτοβουλίες που έχουν ήδη αναληφθεί από την Επιτροπή, όπως οι μαραθώνιοι ανάπτυξης εφαρμογών EUDIS και το πρόγραμμα </w:t>
      </w:r>
      <w:proofErr w:type="spellStart"/>
      <w:r w:rsidR="00EF77F8" w:rsidRPr="00D63AC5">
        <w:t>BraveTechEU</w:t>
      </w:r>
      <w:proofErr w:type="spellEnd"/>
      <w:r w:rsidR="00EF77F8" w:rsidRPr="00D63AC5">
        <w:t>, οι οποίες αποσκοπούν στη διευκόλυνση της ανάπτυξης καινοτόμων αμυντικών λύσεων και στην προώθηση της συνεργασίας μεταξύ των συμφεροντούχων·</w:t>
      </w:r>
    </w:p>
    <w:p w14:paraId="37796275" w14:textId="77777777" w:rsidR="00EF77F8" w:rsidRPr="00D63AC5" w:rsidRDefault="00EF77F8" w:rsidP="00A23C38">
      <w:pPr>
        <w:pStyle w:val="NormalHanging12a"/>
        <w:widowControl/>
        <w:rPr>
          <w:b/>
          <w:bCs/>
          <w:i/>
          <w:iCs/>
        </w:rPr>
      </w:pPr>
      <w:r w:rsidRPr="00D63AC5">
        <w:rPr>
          <w:b/>
          <w:i/>
          <w:iCs/>
        </w:rPr>
        <w:t>Βέλτιστες πρακτικές και δόγμα</w:t>
      </w:r>
    </w:p>
    <w:p w14:paraId="46C30077" w14:textId="77777777" w:rsidR="00EF77F8" w:rsidRPr="00D63AC5" w:rsidRDefault="00EF77F8" w:rsidP="00A23C38">
      <w:pPr>
        <w:pStyle w:val="NormalHanging12a"/>
        <w:widowControl/>
        <w:rPr>
          <w:i/>
          <w:iCs/>
        </w:rPr>
      </w:pPr>
      <w:r w:rsidRPr="00D63AC5">
        <w:rPr>
          <w:i/>
        </w:rPr>
        <w:t>Αποτρεπτική και αμυντική στάση και άρθρο 42 παράγραφος 7</w:t>
      </w:r>
    </w:p>
    <w:p w14:paraId="41F5A687" w14:textId="11B6430C" w:rsidR="00EF77F8" w:rsidRPr="00D63AC5" w:rsidRDefault="001E4191" w:rsidP="001E4191">
      <w:pPr>
        <w:pStyle w:val="NormalHanging12a"/>
        <w:widowControl/>
        <w:ind w:left="570" w:hanging="570"/>
      </w:pPr>
      <w:r w:rsidRPr="00D63AC5">
        <w:t>191.</w:t>
      </w:r>
      <w:r w:rsidRPr="00D63AC5">
        <w:tab/>
      </w:r>
      <w:r w:rsidR="00EF77F8" w:rsidRPr="00D63AC5">
        <w:t xml:space="preserve">καλεί τα κράτη μέλη που βρίσκονται στην πρώτη γραμμή να εγκρίνουν στρατηγικά σχέδια ανάπτυξης και επενδυτικά πλαίσια και να καθορίσουν στρατηγικά προγράμματα και έργα που αποσκοπούν στην ανάπτυξη και τη διασφάλιση ολοκληρωμένων ικανοτήτων δρόνων και C-UAS εντός της επικράτειάς τους, τα οποία θα καλύπτουν ολόκληρο τον κύκλο ικανοτήτων, από την έρευνα και την ανάπτυξη, τις δοκιμές και την πιστοποίηση έως την παραγωγή, την εγκατάσταση και την εκπαίδευση· υπογραμμίζει </w:t>
      </w:r>
      <w:r w:rsidR="00EF77F8" w:rsidRPr="00D63AC5">
        <w:lastRenderedPageBreak/>
        <w:t>ότι οι προσπάθειες αυτές θα πρέπει να υποστηρίζονται, κατά περίπτωση, μέσω ενωσιακών μέσων, όπως το ΕΤΑ, το πρόγραμμα για την ευρωπαϊκή αμυντική βιομηχανία και η ενωσιακή ικανότητα ταχείας ανάπτυξης·</w:t>
      </w:r>
    </w:p>
    <w:p w14:paraId="080265F5" w14:textId="38B4F8B6" w:rsidR="00EF77F8" w:rsidRPr="00D63AC5" w:rsidRDefault="001E4191" w:rsidP="001E4191">
      <w:pPr>
        <w:pStyle w:val="NormalHanging12a"/>
        <w:widowControl/>
        <w:ind w:left="570" w:hanging="570"/>
      </w:pPr>
      <w:r w:rsidRPr="00D63AC5">
        <w:t>192.</w:t>
      </w:r>
      <w:r w:rsidRPr="00D63AC5">
        <w:tab/>
      </w:r>
      <w:r w:rsidR="00EF77F8" w:rsidRPr="00D63AC5">
        <w:t>τονίζει ότι τα μέτρα αυτά είναι απαραίτητα για τη διασφάλιση επαρκούς, συντονισμένης και έγκαιρης αντίδρασης στις εξελισσόμενες υβριδικές και συμβατικές προκλήσεις ασφάλειας που αντιμετωπίζει η Ευρώπη, ιδίως κατά μήκος της ανατολικής και της νότιας πτέρυγάς της·</w:t>
      </w:r>
    </w:p>
    <w:p w14:paraId="5F0E2478" w14:textId="7A520C76" w:rsidR="00EF77F8" w:rsidRPr="00D63AC5" w:rsidRDefault="001E4191" w:rsidP="001E4191">
      <w:pPr>
        <w:pStyle w:val="NormalHanging12a"/>
        <w:widowControl/>
        <w:ind w:left="570" w:hanging="570"/>
      </w:pPr>
      <w:r w:rsidRPr="00D63AC5">
        <w:t>193.</w:t>
      </w:r>
      <w:r w:rsidRPr="00D63AC5">
        <w:tab/>
      </w:r>
      <w:r w:rsidR="00EF77F8" w:rsidRPr="00D63AC5">
        <w:t>ζητεί μια προσαρμοσμένη προσέγγιση βάσει κινδύνου για τις ικανότητες αναχαίτισης δρόνων σε ολόκληρη την ΕΕ, η οποία θα αναγνωρίζει τις διαφορετικές επιχειρησιακές ανάγκες: τονίζει ότι, ενώ η ανατολική πτέρυγα απαιτεί συνδυασμό επιλογών ενεργητικής αναχαίτισης δρόνων και επιθετικής κρούσης ακριβείας για την απόρριψη και την αποτροπή επίγειων απειλών σε περίπτωση απόπειρας εισβολής, άλλα κράτη, συμπεριλαμβανομένης της Μεσογείου, ενδέχεται να απαιτούν διαφορετικές προτεραιότητες όσον αφορά τις ικανότητες· παροτρύνει την Επιτροπή και τα κράτη μέλη να διασφαλίσουν τον επιμερισμό των βαρών· ζητεί από την Επιτροπή να αξιολογήσει τις δέσμες ικανοτήτων με βάση τα χαρακτηριστικά των περιφερειακών απειλών, ώστε να μεγιστοποιηθούν τόσο η αποτελεσματικότητα όσο και η ταχύτητα παράδοσης, χωρίς να υπονομευθεί η συνολική ευρωπαϊκή διαλειτουργικότητα·</w:t>
      </w:r>
    </w:p>
    <w:p w14:paraId="3C99FFD6" w14:textId="1A45942C" w:rsidR="00EF77F8" w:rsidRPr="00D63AC5" w:rsidRDefault="001E4191" w:rsidP="001E4191">
      <w:pPr>
        <w:pStyle w:val="NormalHanging12a"/>
        <w:widowControl/>
        <w:ind w:left="570" w:hanging="570"/>
      </w:pPr>
      <w:r w:rsidRPr="00D63AC5">
        <w:t>194.</w:t>
      </w:r>
      <w:r w:rsidRPr="00D63AC5">
        <w:tab/>
      </w:r>
      <w:r w:rsidR="00EF77F8" w:rsidRPr="00D63AC5">
        <w:t>καλεί τα κράτη μέλη να είναι έτοιμα να ενεργοποιήσουν το άρθρο 42 παράγραφος 7 ΣΕΕ, όταν οι επιθετικές ενέργειες ισοδυναμούν με ένοπλη επίθεση ή συμβάλλουν στην προετοιμασία επικείμενης επίθεσης·</w:t>
      </w:r>
    </w:p>
    <w:p w14:paraId="7AF89253" w14:textId="3446C6CE" w:rsidR="00EF77F8" w:rsidRPr="00D63AC5" w:rsidRDefault="001E4191" w:rsidP="001E4191">
      <w:pPr>
        <w:pStyle w:val="NormalHanging12a"/>
        <w:widowControl/>
        <w:ind w:left="570" w:hanging="570"/>
      </w:pPr>
      <w:r w:rsidRPr="00D63AC5">
        <w:t>195.</w:t>
      </w:r>
      <w:r w:rsidRPr="00D63AC5">
        <w:tab/>
      </w:r>
      <w:r w:rsidR="00EF77F8" w:rsidRPr="00D63AC5">
        <w:t>παροτρύνει την ΕΕ και τα κράτη μέλη της να καθορίσουν επιχειρησιακές διαδικασίες και μηχανισμούς σε περίπτωση που ένα κράτος μέλος ενεργοποιήσει το άρθρο 42 παράγραφος 7 ΣΕΕ·</w:t>
      </w:r>
    </w:p>
    <w:p w14:paraId="2D127556" w14:textId="0B7C2291" w:rsidR="00EF77F8" w:rsidRPr="00D63AC5" w:rsidRDefault="001E4191" w:rsidP="001E4191">
      <w:pPr>
        <w:pStyle w:val="NormalHanging12a"/>
        <w:widowControl/>
        <w:ind w:left="570" w:hanging="570"/>
      </w:pPr>
      <w:r w:rsidRPr="00D63AC5">
        <w:t>196.</w:t>
      </w:r>
      <w:r w:rsidRPr="00D63AC5">
        <w:tab/>
      </w:r>
      <w:r w:rsidR="00EF77F8" w:rsidRPr="00D63AC5">
        <w:t>τονίζει ότι μια τέτοια ενεργοποίηση θα πρέπει να πυροδοτήσει έναν κοινό μηχανισμό αντίδρασης της ΕΕ, συμπεριλαμβανομένων συντονισμένων αμυντικών μέτρων, ταχείας ανταλλαγής πληροφοριών, αμοιβαίας συνδρομής και μιας ενοποιημένης στρατηγικής επικοινωνίας για τη διασφάλιση της αποτροπής, της αλληλεγγύης και της ανθεκτικότητας των πολιτών σε ολόκληρη την ΕΕ·</w:t>
      </w:r>
    </w:p>
    <w:p w14:paraId="382C2F65" w14:textId="6EA00210" w:rsidR="00EF77F8" w:rsidRPr="00D63AC5" w:rsidRDefault="001E4191" w:rsidP="001E4191">
      <w:pPr>
        <w:pStyle w:val="NormalHanging12a"/>
        <w:widowControl/>
        <w:ind w:left="570" w:hanging="570"/>
      </w:pPr>
      <w:r w:rsidRPr="00D63AC5">
        <w:t>197.</w:t>
      </w:r>
      <w:r w:rsidRPr="00D63AC5">
        <w:tab/>
      </w:r>
      <w:r w:rsidR="00EF77F8" w:rsidRPr="00D63AC5">
        <w:t>καλεί την Αντιπρόεδρο της Επιτροπής/Ύπατη Εκπρόσωπο της Ένωσης για θέματα εξωτερικής πολιτικής και πολιτικής ασφαλείας να παρουσιάσει συγκεκριμένα σχέδια για την επιχειρησιακή εφαρμογή του άρθρου 42 παράγραφος 7 ΣΕΕ, σχετικά με την αμοιβαία συνδρομή, μεταξύ άλλων στο πλαίσιο της αντιμετώπισης των απειλών από δρόνους, διασφαλίζοντας την αλληλεγγύη μεταξύ των κρατών μελών, ιδίως εκείνων των οποίων η γεωγραφική θέση τα αφήνει άμεσα εκτεθειμένα σε επικείμενες απειλές και προκλήσεις·</w:t>
      </w:r>
    </w:p>
    <w:p w14:paraId="122316A7" w14:textId="52F72700" w:rsidR="00EF77F8" w:rsidRPr="00D63AC5" w:rsidRDefault="001E4191" w:rsidP="001E4191">
      <w:pPr>
        <w:pStyle w:val="NormalHanging12a"/>
        <w:widowControl/>
        <w:ind w:left="570" w:hanging="570"/>
      </w:pPr>
      <w:r w:rsidRPr="00D63AC5">
        <w:t>198.</w:t>
      </w:r>
      <w:r w:rsidRPr="00D63AC5">
        <w:tab/>
      </w:r>
      <w:r w:rsidR="00EF77F8" w:rsidRPr="00D63AC5">
        <w:t xml:space="preserve">υποστηρίζει πλήρως τις προσπάθειες του ΝΑΤΟ να ενισχύσει την αποτρεπτική και αμυντική στάση της Ευρώπης κατά μήκος της ανατολικής πτέρυγας του, μεταξύ άλλων μέσω της έναρξης της επιχείρησης «Eastern </w:t>
      </w:r>
      <w:proofErr w:type="spellStart"/>
      <w:r w:rsidR="00EF77F8" w:rsidRPr="00D63AC5">
        <w:t>Sentry</w:t>
      </w:r>
      <w:proofErr w:type="spellEnd"/>
      <w:r w:rsidR="00EF77F8" w:rsidRPr="00D63AC5">
        <w:t>» και της ανάπτυξης πλήρους φάσματος μέτρων στο πλαίσιο αυτής της επιχείρησης· ενθαρρύνει τις προσπάθειες αποτροπής που πρέπει να καταβληθούν σε στενή συνεργασία με το ΝΑΤΟ και τις χώρες εταίρους και καλεί την ΕΕ να διασφαλίσει ότι κανένα κράτος μέλος της ΕΕ δεν αποκλείεται από ad hoc συνεργασίες ΕΕ-ΝΑΤΟ στον τομέα της άμυνας και της ασφάλειας·</w:t>
      </w:r>
    </w:p>
    <w:p w14:paraId="6728B9CA" w14:textId="77777777" w:rsidR="00EF77F8" w:rsidRPr="00D63AC5" w:rsidRDefault="00EF77F8" w:rsidP="00A23C38">
      <w:pPr>
        <w:pStyle w:val="NormalHanging12a"/>
        <w:widowControl/>
        <w:rPr>
          <w:i/>
          <w:iCs/>
        </w:rPr>
      </w:pPr>
      <w:r w:rsidRPr="00D63AC5">
        <w:rPr>
          <w:i/>
        </w:rPr>
        <w:lastRenderedPageBreak/>
        <w:t>Ακαδημία δρόνων</w:t>
      </w:r>
    </w:p>
    <w:p w14:paraId="206C7245" w14:textId="47AD0073" w:rsidR="00EF77F8" w:rsidRPr="00D63AC5" w:rsidRDefault="001E4191" w:rsidP="001E4191">
      <w:pPr>
        <w:pStyle w:val="NormalHanging12a"/>
        <w:widowControl/>
        <w:ind w:left="570" w:hanging="570"/>
      </w:pPr>
      <w:r w:rsidRPr="00D63AC5">
        <w:t>199.</w:t>
      </w:r>
      <w:r w:rsidRPr="00D63AC5">
        <w:tab/>
      </w:r>
      <w:r w:rsidR="00EF77F8" w:rsidRPr="00D63AC5">
        <w:t>καλεί την Επιτροπή, τον ΕΟΑ και τα κράτη μέλη να δημιουργήσουν μια ευρωπαϊκή αμυντική ακαδημία δρόνων για την κατάρτιση μηχανικών, χειριστών και τεχνικών, καθώς και των υπευθύνων λήψης αποφάσεων εντός των διοικητικών δομών· ζητεί η ακαδημία να είναι σε θέση να προσφέρει κοινά πτυχία, επαγγελματική κατάρτιση και πιστοποίηση χειριστών σε συνεργασία με τη βιομηχανία και κορυφαία τεχνικά πανεπιστήμια· τονίζει την ανάγκη να συμπεριληφθούν υποχρεωτικές ενότητες σχετικά με την τεχνητή νοημοσύνη, τη ρομποτική, τον ηλεκτρονικό πόλεμο, την προστασία των δυνάμεων και την ανθεκτικότητα στον κυβερνοχώρο, ώστε να πληρούνται τα επιχειρησιακά πρότυπα·</w:t>
      </w:r>
    </w:p>
    <w:p w14:paraId="7B688C84" w14:textId="50938DA0" w:rsidR="00EF77F8" w:rsidRPr="00D63AC5" w:rsidRDefault="001E4191" w:rsidP="001E4191">
      <w:pPr>
        <w:pStyle w:val="NormalHanging12a"/>
        <w:widowControl/>
        <w:ind w:left="570" w:hanging="570"/>
      </w:pPr>
      <w:r w:rsidRPr="00D63AC5">
        <w:t>200.</w:t>
      </w:r>
      <w:r w:rsidRPr="00D63AC5">
        <w:tab/>
      </w:r>
      <w:r w:rsidR="00EF77F8" w:rsidRPr="00D63AC5">
        <w:t>ζητεί να δημιουργηθούν ειδικές μονάδες κατάρτισης εντός των ερευνητικών ιδρυμάτων, των τεχνικών πανεπιστημίων και των στρατιωτικών ακαδημιών για τον συντονισμό των εκπαιδευτικών προγραμμάτων σχετικά με τους δρόνους μεταξύ τους, με τα πανεπιστήμια και σε όλα τα κράτη μέλη της ΕΕ και του ΝΑΤΟ, ώστε να διασφαλιστεί η ανταλλαγή βέλτιστων πρακτικών και η διαλειτουργικότητα των προγραμμάτων σπουδών, με έμφαση στις μονάδες πολιτικής προστασίας και τις εφαρμογές διπλής χρήσης·</w:t>
      </w:r>
    </w:p>
    <w:p w14:paraId="5B9C0A2C" w14:textId="39FB8AA1" w:rsidR="00EF77F8" w:rsidRPr="00D63AC5" w:rsidRDefault="00EF77F8" w:rsidP="00A23C38">
      <w:pPr>
        <w:widowControl/>
        <w:spacing w:after="240"/>
        <w:ind w:left="567" w:hanging="567"/>
        <w:rPr>
          <w:i/>
          <w:iCs/>
        </w:rPr>
      </w:pPr>
      <w:r w:rsidRPr="00D63AC5">
        <w:rPr>
          <w:i/>
        </w:rPr>
        <w:t>Αποκέντρωση</w:t>
      </w:r>
    </w:p>
    <w:p w14:paraId="0C3F1B05" w14:textId="3A46FE38" w:rsidR="00EF77F8" w:rsidRPr="00D63AC5" w:rsidRDefault="001E4191" w:rsidP="001E4191">
      <w:pPr>
        <w:pStyle w:val="NormalHanging12a"/>
        <w:widowControl/>
        <w:ind w:left="570" w:hanging="570"/>
      </w:pPr>
      <w:r w:rsidRPr="00D63AC5">
        <w:t>201.</w:t>
      </w:r>
      <w:r w:rsidRPr="00D63AC5">
        <w:tab/>
      </w:r>
      <w:r w:rsidR="00EF77F8" w:rsidRPr="00D63AC5">
        <w:t xml:space="preserve">ενθαρρύνει τη δημιουργία ενός «μηχανισμού καινοτομίας </w:t>
      </w:r>
      <w:proofErr w:type="spellStart"/>
      <w:r w:rsidR="00EF77F8" w:rsidRPr="00D63AC5">
        <w:t>δρόνων</w:t>
      </w:r>
      <w:proofErr w:type="spellEnd"/>
      <w:r w:rsidR="00EF77F8" w:rsidRPr="00D63AC5">
        <w:t xml:space="preserve"> και </w:t>
      </w:r>
      <w:proofErr w:type="spellStart"/>
      <w:r w:rsidR="00EF77F8" w:rsidRPr="00D63AC5">
        <w:t>αντιδρόνων</w:t>
      </w:r>
      <w:proofErr w:type="spellEnd"/>
      <w:r w:rsidR="00EF77F8" w:rsidRPr="00D63AC5">
        <w:t>» της ΕΕ στο πλαίσιο του ΕΟΑ, προκειμένου να διασφαλιστεί η συνεχής από κοινού ανάπτυξη μεταξύ επιθετικών και αμυντικών ικανοτήτων· τονίζει ότι ένας τέτοιος μηχανισμός θα ενισχύσει την ανθεκτικότητα της Ευρώπης έναντι ασύμμετρων απειλών, διασφαλίζοντας παράλληλα ότι τα δεοντολογικά, νομικά και επιχειρησιακά πρότυπα εξελίσσονται παράλληλα με την τεχνολογική καινοτομία·</w:t>
      </w:r>
    </w:p>
    <w:p w14:paraId="6BFC4AE8" w14:textId="47CDB935" w:rsidR="00EF77F8" w:rsidRPr="00D63AC5" w:rsidRDefault="001E4191" w:rsidP="001E4191">
      <w:pPr>
        <w:pStyle w:val="NormalHanging12a"/>
        <w:widowControl/>
        <w:ind w:left="570" w:hanging="570"/>
      </w:pPr>
      <w:r w:rsidRPr="00D63AC5">
        <w:t>202.</w:t>
      </w:r>
      <w:r w:rsidRPr="00D63AC5">
        <w:tab/>
      </w:r>
      <w:r w:rsidR="00EF77F8" w:rsidRPr="00D63AC5">
        <w:t>υπογραμμίζει ότι η αποκλειστική εξάρτηση από μεγάλες, κεντρικές εγκαταστάσεις παραγωγής αυξάνει την ευπάθεια σε στρατηγικές κρούσεις και διαταραχές του εφοδιασμού· σημειώνει ότι τα αποκεντρωμένα μοντέλα παραγωγής, όπως αυτά που αναπτύχθηκαν στην Ουκρανία, έχει αποδειχθεί ότι ενισχύουν την επιχειρησιακή ανθεκτικότητα σε καιρό πολέμου, μειώνοντας τα μεμονωμένα σημεία αποτυχίας·</w:t>
      </w:r>
    </w:p>
    <w:p w14:paraId="48D29A0C" w14:textId="2ACAF961" w:rsidR="00EF77F8" w:rsidRPr="00D63AC5" w:rsidRDefault="001E4191" w:rsidP="001E4191">
      <w:pPr>
        <w:pStyle w:val="NormalHanging12a"/>
        <w:widowControl/>
        <w:ind w:left="570" w:hanging="570"/>
      </w:pPr>
      <w:r w:rsidRPr="00D63AC5">
        <w:t>203.</w:t>
      </w:r>
      <w:r w:rsidRPr="00D63AC5">
        <w:tab/>
      </w:r>
      <w:r w:rsidR="00EF77F8" w:rsidRPr="00D63AC5">
        <w:t>ενθαρρύνει την ανάπτυξη εθνικών και ενωσιακών πολιτικών για τη στήριξη μιας μικτής βιομηχανικής προσέγγισης που θα συνδυάζει τη στρατηγική ικανότητα των καθιερωμένων αμυντικών κατασκευαστών με ευέλικτους συνεργατικούς σχηματισμούς μικρής κλίμακας, δίκτυα ΜΜΕ και πολιτικοστρατιωτική συνεργασία, οι οποίες θα επιτρέπουν την ταχεία τοπική παραγωγή, τις δομοστοιχειωτές αλυσίδες εφοδιασμού, τη γεωγραφικά κατανεμημένη συντήρηση και τις ταχείες επιτόπιες επισκευές συμπληρωματικά προς τα βιομηχανικά προγράμματα μεγάλης κλίμακας·</w:t>
      </w:r>
    </w:p>
    <w:p w14:paraId="526C8A43" w14:textId="09D42638" w:rsidR="00EF77F8" w:rsidRPr="00D63AC5" w:rsidRDefault="001E4191" w:rsidP="001E4191">
      <w:pPr>
        <w:pStyle w:val="NormalHanging12a"/>
        <w:widowControl/>
        <w:ind w:left="570" w:hanging="570"/>
      </w:pPr>
      <w:r w:rsidRPr="00D63AC5">
        <w:t>204.</w:t>
      </w:r>
      <w:r w:rsidRPr="00D63AC5">
        <w:tab/>
      </w:r>
      <w:r w:rsidR="00EF77F8" w:rsidRPr="00D63AC5">
        <w:t>τονίζει ότι τα χρηματοδοτικά μέσα της ΕΕ και οι μηχανισμοί χρηματοδότησης που σχετίζονται με την άμυνα, συμπεριλαμβανομένων του ΕΤΑ και του EDIP, θα πρέπει να λαμβάνουν υπόψη τα εν λόγω αποκεντρωμένα και υβριδικά μοντέλα κατά τον σχεδιασμό των κριτηρίων επιλεξιμότητας και της στήριξης έργων, διασφαλίζοντας ότι η ευελιξία, η ανθεκτικότητα και η επεκτασιμότητα ανταμείβονται παράλληλα με τη βιομηχανική ικανότητα·</w:t>
      </w:r>
    </w:p>
    <w:p w14:paraId="29010641" w14:textId="24A93147" w:rsidR="00EF77F8" w:rsidRPr="00D63AC5" w:rsidRDefault="001E4191" w:rsidP="001E4191">
      <w:pPr>
        <w:pStyle w:val="NormalHanging12a"/>
        <w:widowControl/>
        <w:ind w:left="570" w:hanging="570"/>
      </w:pPr>
      <w:r w:rsidRPr="00D63AC5">
        <w:lastRenderedPageBreak/>
        <w:t>205.</w:t>
      </w:r>
      <w:r w:rsidRPr="00D63AC5">
        <w:tab/>
      </w:r>
      <w:r w:rsidR="00EF77F8" w:rsidRPr="00D63AC5">
        <w:t>υπενθυμίζει το συμπέρασμα του Ελεγκτικού Συνεδρίου σύμφωνα με το οποίο η Επιτροπή δεν είχε εκπονήσει ενδελεχή εκτίμηση αναγκών ή ποσοτικοποιήσει τις ελλείψεις στις υποδομές προτού προκηρύξει προσκλήσεις χρηματοδότησης· ζητεί, ως εκ τούτου, οι μελλοντικές αναλύσεις ελλείψεων στο πλαίσιο του μηχανισμού «Συνδέοντας την Ευρώπη» να περιλαμβάνουν ρητά τους κόμβους μεταφορών, την ενέργεια και τους τόπους επικοινωνίας που σχετίζονται με τους δρόνους, προκειμένου να διασφαλιστεί ότι οι υποδομές διπλής χρήσης σχεδιάζονται βάσει αποδεικτικών στοιχείων και όχι βάσει ad hoc κριτηρίων·</w:t>
      </w:r>
    </w:p>
    <w:p w14:paraId="2759C441" w14:textId="77777777" w:rsidR="00EF77F8" w:rsidRPr="00D63AC5" w:rsidRDefault="00EF77F8" w:rsidP="00A23C38">
      <w:pPr>
        <w:pStyle w:val="NormalHanging12a"/>
        <w:widowControl/>
        <w:rPr>
          <w:i/>
          <w:iCs/>
        </w:rPr>
      </w:pPr>
      <w:r w:rsidRPr="00D63AC5">
        <w:rPr>
          <w:i/>
        </w:rPr>
        <w:t>Ευθυγράμμιση του δόγματος και συγκέντρωση της ζήτησης</w:t>
      </w:r>
    </w:p>
    <w:p w14:paraId="39CAC6E2" w14:textId="0AC78E42" w:rsidR="00EF77F8" w:rsidRPr="00D63AC5" w:rsidRDefault="001E4191" w:rsidP="001E4191">
      <w:pPr>
        <w:pStyle w:val="NormalHanging12a"/>
        <w:widowControl/>
        <w:ind w:left="570" w:hanging="570"/>
      </w:pPr>
      <w:r w:rsidRPr="00D63AC5">
        <w:t>206.</w:t>
      </w:r>
      <w:r w:rsidRPr="00D63AC5">
        <w:tab/>
      </w:r>
      <w:r w:rsidR="00EF77F8" w:rsidRPr="00D63AC5">
        <w:t>ενθαρρύνει την ταχεία ευθυγράμμιση του δόγματος και τη συγκέντρωση της ζήτησης για δρόνους με την Ουκρανία, προκειμένου να εξορθολογιστεί η ανάπτυξη και η ενσωμάτωση των δρόνων·</w:t>
      </w:r>
    </w:p>
    <w:p w14:paraId="333C9AB4" w14:textId="04CEC0D0" w:rsidR="00EF77F8" w:rsidRPr="00D63AC5" w:rsidRDefault="001E4191" w:rsidP="001E4191">
      <w:pPr>
        <w:pStyle w:val="NormalHanging12a"/>
        <w:widowControl/>
        <w:ind w:left="570" w:hanging="570"/>
      </w:pPr>
      <w:r w:rsidRPr="00D63AC5">
        <w:t>207.</w:t>
      </w:r>
      <w:r w:rsidRPr="00D63AC5">
        <w:tab/>
      </w:r>
      <w:r w:rsidR="00EF77F8" w:rsidRPr="00D63AC5">
        <w:t>ζητεί να ενισχυθεί σημαντικά η αμυντική συνεργασία με την Ουκρανία, ιδίως όσον αφορά τόσο την τεχνολογία δρόνων όσο και τα αντίμετρα έναντι δρόνων, μεταξύ άλλων μέσω της ενισχυμένης βιομηχανικής συνεργασίας μεταξύ των κρατών μελών και της Ουκρανίας·</w:t>
      </w:r>
    </w:p>
    <w:p w14:paraId="3707B39F" w14:textId="3716E7FE" w:rsidR="00EF77F8" w:rsidRPr="00D63AC5" w:rsidRDefault="001E4191" w:rsidP="001E4191">
      <w:pPr>
        <w:pStyle w:val="NormalHanging12a"/>
        <w:widowControl/>
        <w:ind w:left="570" w:hanging="570"/>
      </w:pPr>
      <w:r w:rsidRPr="00D63AC5">
        <w:t>208.</w:t>
      </w:r>
      <w:r w:rsidRPr="00D63AC5">
        <w:tab/>
      </w:r>
      <w:r w:rsidR="00EF77F8" w:rsidRPr="00D63AC5">
        <w:t>επισημαίνει ότι οι διαδικασίες σύναψης συμβάσεων πρέπει να επιταχυνθούν και να απλουστευθούν ώστε να διασφαλιστεί η έγκαιρη παροχή ικανοτήτων παρά τους εξαιρετικά σύντομους τεχνολογικούς κύκλους στον τομέα των μη επανδρωμένων συστημάτων, οι οποίοι απαιτούν συνεχή καινοτομία και προσαρμογή·</w:t>
      </w:r>
    </w:p>
    <w:p w14:paraId="3D82B87F" w14:textId="5893BF18" w:rsidR="00EF77F8" w:rsidRPr="00D63AC5" w:rsidRDefault="001E4191" w:rsidP="001E4191">
      <w:pPr>
        <w:pStyle w:val="NormalHanging12a"/>
        <w:widowControl/>
        <w:ind w:left="570" w:hanging="570"/>
      </w:pPr>
      <w:r w:rsidRPr="00D63AC5">
        <w:t>209.</w:t>
      </w:r>
      <w:r w:rsidRPr="00D63AC5">
        <w:tab/>
      </w:r>
      <w:r w:rsidR="00EF77F8" w:rsidRPr="00D63AC5">
        <w:t>υπογραμμίζει ότι η συνεργασία και η ανταλλαγή εμπειριών με την Ουκρανία είναι ουσιαστικής σημασίας, αλλά τονίζει ότι η ευθυγράμμιση των δογμάτων θα πρέπει να λαμβάνει υπόψη τις διαφορετικές επιχειρησιακές πραγματικότητες και τις αμυντικές δομές κάθε κράτους μέλους·</w:t>
      </w:r>
    </w:p>
    <w:p w14:paraId="5AECC2E4" w14:textId="77777777" w:rsidR="00EF77F8" w:rsidRPr="00D63AC5" w:rsidRDefault="00EF77F8" w:rsidP="00A23C38">
      <w:pPr>
        <w:pStyle w:val="NormalHanging12a"/>
        <w:widowControl/>
        <w:rPr>
          <w:i/>
          <w:iCs/>
        </w:rPr>
      </w:pPr>
      <w:r w:rsidRPr="00D63AC5">
        <w:rPr>
          <w:i/>
        </w:rPr>
        <w:t>PESCO</w:t>
      </w:r>
    </w:p>
    <w:p w14:paraId="47FD8E1A" w14:textId="2A4C9F9B" w:rsidR="00EF77F8" w:rsidRPr="00D63AC5" w:rsidRDefault="001E4191" w:rsidP="001E4191">
      <w:pPr>
        <w:pStyle w:val="NormalHanging12a"/>
        <w:widowControl/>
        <w:ind w:left="570" w:hanging="570"/>
      </w:pPr>
      <w:r w:rsidRPr="00D63AC5">
        <w:t>210.</w:t>
      </w:r>
      <w:r w:rsidRPr="00D63AC5">
        <w:tab/>
      </w:r>
      <w:r w:rsidR="00EF77F8" w:rsidRPr="00D63AC5">
        <w:t>ζητεί να καταρτιστεί χάρτης πορείας για τις ικανότητες των δρόνων σε επίπεδο ΕΕ στο πλαίσιο της PESCO με σκοπό να ευθυγραμμιστούν οι εθνικοί προϋπολογισμοί και να μειωθούν οι επικαλύψεις·</w:t>
      </w:r>
    </w:p>
    <w:p w14:paraId="65415D26" w14:textId="644AF2AC" w:rsidR="00EF77F8" w:rsidRPr="00D63AC5" w:rsidRDefault="001E4191" w:rsidP="001E4191">
      <w:pPr>
        <w:pStyle w:val="NormalHanging12a"/>
        <w:widowControl/>
        <w:ind w:left="570" w:hanging="570"/>
      </w:pPr>
      <w:r w:rsidRPr="00D63AC5">
        <w:t>211.</w:t>
      </w:r>
      <w:r w:rsidRPr="00D63AC5">
        <w:tab/>
      </w:r>
      <w:r w:rsidR="00EF77F8" w:rsidRPr="00D63AC5">
        <w:t xml:space="preserve">εκφράζει την ικανοποίησή του για τα εμβληματικά έργα της ΕΕ, όπως το </w:t>
      </w:r>
      <w:proofErr w:type="spellStart"/>
      <w:r w:rsidR="00EF77F8" w:rsidRPr="00D63AC5">
        <w:t>Eurodrone</w:t>
      </w:r>
      <w:proofErr w:type="spellEnd"/>
      <w:r w:rsidR="00EF77F8" w:rsidRPr="00D63AC5">
        <w:t>, το INTERACT, οι προσπάθειες του έκτου κύματος της PESCO, τα συστήματα ρομποτικής του ΕΟΑ και τα πλαίσια U-</w:t>
      </w:r>
      <w:proofErr w:type="spellStart"/>
      <w:r w:rsidR="00EF77F8" w:rsidRPr="00D63AC5">
        <w:t>space</w:t>
      </w:r>
      <w:proofErr w:type="spellEnd"/>
      <w:r w:rsidR="00EF77F8" w:rsidRPr="00D63AC5">
        <w:t>/ Έρευνα για τη διαχείριση της εναέριας κυκλοφορίας στον Ενιαίο Ευρωπαϊκό Ουρανό ως βασικά δομικά στοιχεία του οικοσυστήματος δρόνων της Ευρώπης· υπογραμμίζει τον ρόλο τους στην προετοιμασία του εδάφους για μελλοντικές ικανότητες και καλεί τα κράτη μέλη να κλιμακώσουν την κοινή ανάπτυξη, να εδραιώσουν τις προσπάθειες και να ανταποκριθούν στον ρυθμό των αναδυόμενων απειλών·</w:t>
      </w:r>
    </w:p>
    <w:p w14:paraId="179F759D" w14:textId="6E4B92C8" w:rsidR="00EF77F8" w:rsidRPr="00D63AC5" w:rsidRDefault="001E4191" w:rsidP="001E4191">
      <w:pPr>
        <w:pStyle w:val="NormalHanging12a"/>
        <w:widowControl/>
        <w:ind w:left="570" w:hanging="570"/>
      </w:pPr>
      <w:r w:rsidRPr="00D63AC5">
        <w:t>212.</w:t>
      </w:r>
      <w:r w:rsidRPr="00D63AC5">
        <w:tab/>
      </w:r>
      <w:r w:rsidR="00EF77F8" w:rsidRPr="00D63AC5">
        <w:t>σημειώνει ότι έχουν ήδη δρομολογηθεί συνεργατικά προγράμματα ανάπτυξης ικανοτήτων με στόχο την εξεύρεση αποτελεσματικών και οικονομικά αποδοτικών C-UAS στο πλαίσιο του ΕΤΑ (κοινό ευρωπαϊκό σύστημα C-UAS και ευρωπαϊκό C-UAS) και της PESCO (C-UAS)·</w:t>
      </w:r>
    </w:p>
    <w:p w14:paraId="5B6FD6B5" w14:textId="20DA35B8" w:rsidR="00EF77F8" w:rsidRPr="00D63AC5" w:rsidRDefault="001E4191" w:rsidP="001E4191">
      <w:pPr>
        <w:pStyle w:val="NormalHanging12a"/>
        <w:widowControl/>
        <w:ind w:left="570" w:hanging="570"/>
      </w:pPr>
      <w:r w:rsidRPr="00D63AC5">
        <w:t>213.</w:t>
      </w:r>
      <w:r w:rsidRPr="00D63AC5">
        <w:tab/>
      </w:r>
      <w:r w:rsidR="00EF77F8" w:rsidRPr="00D63AC5">
        <w:t xml:space="preserve">ζητεί την επανεξέταση των προγραμμάτων αυτών, προκειμένου να διασφαλιστεί ότι οι στόχοι και τα αναμενόμενα αποτελέσματά τους συνάδουν με τη νέα πραγματικότητα </w:t>
      </w:r>
      <w:r w:rsidR="00EF77F8" w:rsidRPr="00D63AC5">
        <w:lastRenderedPageBreak/>
        <w:t>του πολέμου με δρόνους, ιδίως εκείνα που απορρέουν από τα διδάγματα που αντλήθηκαν από τον πόλεμο στην Ουκρανία·</w:t>
      </w:r>
    </w:p>
    <w:p w14:paraId="6C8CD350" w14:textId="32A5E1F5" w:rsidR="00EF77F8" w:rsidRPr="00D63AC5" w:rsidRDefault="001E4191" w:rsidP="001E4191">
      <w:pPr>
        <w:pStyle w:val="NormalHanging12a"/>
        <w:widowControl/>
        <w:ind w:left="570" w:hanging="570"/>
      </w:pPr>
      <w:r w:rsidRPr="00D63AC5">
        <w:t>214.</w:t>
      </w:r>
      <w:r w:rsidRPr="00D63AC5">
        <w:tab/>
      </w:r>
      <w:r w:rsidR="00EF77F8" w:rsidRPr="00D63AC5">
        <w:t xml:space="preserve">υπογραμμίζει ότι, προκειμένου να επιτευχθούν τα επιθυμητά αποτελέσματα, τα έργα που αποσκοπούν στην ανάπτυξη προηγμένων τεχνολογιών C-UAS πρέπει να λαμβάνουν επαρκή χρηματοδότηση σε όλες τις φάσεις, από την έρευνα και την ανάπτυξη έως την εκβιομηχάνιση και τις δημόσιες συμβάσεις· </w:t>
      </w:r>
    </w:p>
    <w:p w14:paraId="7193A40A" w14:textId="4BEF33DF" w:rsidR="00EF77F8" w:rsidRPr="00D63AC5" w:rsidRDefault="001E4191" w:rsidP="001E4191">
      <w:pPr>
        <w:pStyle w:val="NormalHanging12a"/>
        <w:widowControl/>
        <w:ind w:left="570" w:hanging="570"/>
      </w:pPr>
      <w:r w:rsidRPr="00D63AC5">
        <w:t>215.</w:t>
      </w:r>
      <w:r w:rsidRPr="00D63AC5">
        <w:tab/>
      </w:r>
      <w:r w:rsidR="00EF77F8" w:rsidRPr="00D63AC5">
        <w:t xml:space="preserve">επαινεί την ανάπτυξη κοινών ευρωπαϊκών πλατφορμών UAS, όπως το τηλεκατευθυνόμενο αεροπορικό σύστημα μεσαίου ύψους μεγάλης εμβέλειας </w:t>
      </w:r>
      <w:proofErr w:type="spellStart"/>
      <w:r w:rsidR="00EF77F8" w:rsidRPr="00D63AC5">
        <w:t>Euro-drone</w:t>
      </w:r>
      <w:proofErr w:type="spellEnd"/>
      <w:r w:rsidR="00EF77F8" w:rsidRPr="00D63AC5">
        <w:t>, ή δυνητικού εξοπλισμού κατά των UAS, όπως η συσκευή αερομεταφερόμενης ηλεκτρονικής επίθεσης, ως έργων αιχμής της ευρωπαϊκής αμυντικής συνεργασίας στο πλαίσιο της PESCO· ενθαρρύνει τη διερεύνηση παρόμοιων αμυντικών έργων, όπως ναυτικούς δρόνους, φορητές συσκευές αναχαίτισης δρόνων ή ενοποιημένες μονάδες ηλεκτρονικού πολέμου·</w:t>
      </w:r>
    </w:p>
    <w:p w14:paraId="4808F6C3" w14:textId="67914ACB" w:rsidR="00EF77F8" w:rsidRPr="00D63AC5" w:rsidRDefault="001E4191" w:rsidP="001E4191">
      <w:pPr>
        <w:pStyle w:val="NormalHanging12a"/>
        <w:widowControl/>
        <w:ind w:left="570" w:hanging="570"/>
      </w:pPr>
      <w:r w:rsidRPr="00D63AC5">
        <w:t>216.</w:t>
      </w:r>
      <w:r w:rsidRPr="00D63AC5">
        <w:tab/>
      </w:r>
      <w:r w:rsidR="00EF77F8" w:rsidRPr="00D63AC5">
        <w:t xml:space="preserve">εκφράζει τη λύπη του για την ανησυχητική καθυστέρηση του έργου </w:t>
      </w:r>
      <w:proofErr w:type="spellStart"/>
      <w:r w:rsidR="00EF77F8" w:rsidRPr="00D63AC5">
        <w:t>Eurodrone</w:t>
      </w:r>
      <w:proofErr w:type="spellEnd"/>
      <w:r w:rsidR="00EF77F8" w:rsidRPr="00D63AC5">
        <w:t>·</w:t>
      </w:r>
    </w:p>
    <w:p w14:paraId="1AEF7CAC" w14:textId="7270AC5C" w:rsidR="00EF77F8" w:rsidRPr="00D63AC5" w:rsidRDefault="001E4191" w:rsidP="001E4191">
      <w:pPr>
        <w:pStyle w:val="NormalHanging12a"/>
        <w:widowControl/>
        <w:ind w:left="570" w:hanging="570"/>
      </w:pPr>
      <w:r w:rsidRPr="00D63AC5">
        <w:t>217.</w:t>
      </w:r>
      <w:r w:rsidRPr="00D63AC5">
        <w:tab/>
      </w:r>
      <w:r w:rsidR="00EF77F8" w:rsidRPr="00D63AC5">
        <w:t>ζητεί βαθύτερη συνεργασία μεταξύ του ΕΟΑ και του προγράμματος «Ορίζων Ευρώπη» για την προώθηση της καινοτομίας και της ανάπτυξης προγραμμάτων διπλής χρήσης·</w:t>
      </w:r>
    </w:p>
    <w:p w14:paraId="708E8030" w14:textId="77777777" w:rsidR="00EF77F8" w:rsidRPr="00D63AC5" w:rsidRDefault="00EF77F8" w:rsidP="00A23C38">
      <w:pPr>
        <w:pStyle w:val="NormalHanging12a"/>
        <w:widowControl/>
        <w:rPr>
          <w:i/>
          <w:iCs/>
        </w:rPr>
      </w:pPr>
      <w:r w:rsidRPr="00D63AC5">
        <w:rPr>
          <w:i/>
        </w:rPr>
        <w:t>Δημιουργία αποθεμάτων</w:t>
      </w:r>
    </w:p>
    <w:p w14:paraId="03FE7F85" w14:textId="3C35AE68" w:rsidR="00EF77F8" w:rsidRPr="00D63AC5" w:rsidRDefault="001E4191" w:rsidP="001E4191">
      <w:pPr>
        <w:pStyle w:val="NormalHanging12a"/>
        <w:widowControl/>
      </w:pPr>
      <w:r w:rsidRPr="00D63AC5">
        <w:t>218.</w:t>
      </w:r>
      <w:r w:rsidRPr="00D63AC5">
        <w:tab/>
      </w:r>
      <w:r w:rsidR="00EF77F8" w:rsidRPr="00D63AC5">
        <w:t xml:space="preserve">ζητεί τη δημιουργία αποθεμάτων κατασκευαστικών στοιχείων δρόνων και κρίσιμων πρώτων υλών σε όλα τα κράτη μέλη, αντί για πλήρη συστήματα, καθώς και τη δημιουργία </w:t>
      </w:r>
      <w:proofErr w:type="spellStart"/>
      <w:r w:rsidR="00EF77F8" w:rsidRPr="00D63AC5">
        <w:t>προκεχωρημένων</w:t>
      </w:r>
      <w:proofErr w:type="spellEnd"/>
      <w:r w:rsidR="00EF77F8" w:rsidRPr="00D63AC5">
        <w:t xml:space="preserve"> κέντρων επισκευής και ανακατασκευής, τα οποία θα συστεγάζονται με τις αποθήκες του ΝΑΤΟ, προκειμένου να διασφαλιστεί η συνεχής επιχειρησιακή ετοιμότητα και η ταχεία εναλλαγή των αναβαθμισμένων κατασκευαστικών στοιχείων· παροτρύνει την Επιτροπή να ενσωματώσει τις προσπάθειες αυτές σε μια γενική στρατηγική για τις πρώτες ύλες που θα διασφαλίζει τις αλυσίδες εφοδιασμού μειώνοντας τη στρατηγική εξάρτηση από την Κίνα ως σημαντικό προμηθευτή πρώτων υλών και ορυκτών·</w:t>
      </w:r>
    </w:p>
    <w:p w14:paraId="556EC9A9" w14:textId="279FE58A" w:rsidR="00EF77F8" w:rsidRPr="00D63AC5" w:rsidRDefault="001E4191" w:rsidP="001E4191">
      <w:pPr>
        <w:pStyle w:val="NormalHanging12a"/>
        <w:widowControl/>
        <w:ind w:left="570" w:hanging="570"/>
      </w:pPr>
      <w:r w:rsidRPr="00D63AC5">
        <w:t>219.</w:t>
      </w:r>
      <w:r w:rsidRPr="00D63AC5">
        <w:tab/>
      </w:r>
      <w:r w:rsidR="00EF77F8" w:rsidRPr="00D63AC5">
        <w:t>υπογραμμίζει ότι οι διαταραχές στην αλυσίδα εφοδιασμού κρίσιμων κατασκευαστικών στοιχείων, όπως οι κινητήρες, οι μπαταρίες και οι ημιαγωγοί, έχουν περιορίσει την ικανότητα των ευρωπαϊκών μικρών και μεσαίων επιχειρήσεων να συμβάλλουν αποτελεσματικά στη βιομηχανική βάση της ΕΕ στον τομέα της άμυνας· ζητεί να θεσπιστεί ένας μηχανισμός «πρόσβασης σε αποθέματα κατασκευαστικών στοιχείων» που θα επιτρέπει στις πιστοποιημένες από τον ΕΟΑ και τα κράτη μέλη ΜΜΕ να αντλούν τέτοια κατασκευαστικά στοιχεία από τα στρατηγικά αποθέματα της ΕΕ σε τιμές που θα συμφωνούνται κατόπιν διαπραγμάτευσης και να τα αποπληρώνουν σε είδος μετά την κλιμάκωση της παραγωγής· επιμένει ότι τα αποθέματα αυτά θα πρέπει να είναι προσβάσιμα και στην Ουκρανία·</w:t>
      </w:r>
    </w:p>
    <w:p w14:paraId="163B4904" w14:textId="65E89B6F" w:rsidR="00EF77F8" w:rsidRPr="00D63AC5" w:rsidRDefault="001E4191" w:rsidP="001E4191">
      <w:pPr>
        <w:pStyle w:val="NormalHanging12a"/>
        <w:widowControl/>
        <w:ind w:left="570" w:hanging="570"/>
      </w:pPr>
      <w:r w:rsidRPr="00D63AC5">
        <w:t>220.</w:t>
      </w:r>
      <w:r w:rsidRPr="00D63AC5">
        <w:tab/>
      </w:r>
      <w:r w:rsidR="00EF77F8" w:rsidRPr="00D63AC5">
        <w:t xml:space="preserve">σημειώνει ότι η προσέγγιση αυτή ευθυγραμμίζεται πλήρως με τους στόχους του σχεδίου </w:t>
      </w:r>
      <w:proofErr w:type="spellStart"/>
      <w:r w:rsidR="00EF77F8" w:rsidRPr="00D63AC5">
        <w:t>ReArm</w:t>
      </w:r>
      <w:proofErr w:type="spellEnd"/>
      <w:r w:rsidR="00EF77F8" w:rsidRPr="00D63AC5">
        <w:t xml:space="preserve"> Europe και της ευρωπαϊκής πράξης για τα μικροκυκλώματα, ενισχύοντας τη βιομηχανική ετοιμότητα και ανθεκτικότητα σε ολόκληρη την ΕΕ·</w:t>
      </w:r>
    </w:p>
    <w:p w14:paraId="7B6CD226" w14:textId="1B8F5CD2" w:rsidR="00EF77F8" w:rsidRPr="00D63AC5" w:rsidRDefault="001E4191" w:rsidP="001E4191">
      <w:pPr>
        <w:pStyle w:val="NormalHanging12a"/>
        <w:widowControl/>
        <w:ind w:left="570" w:hanging="570"/>
      </w:pPr>
      <w:r w:rsidRPr="00D63AC5">
        <w:t>221.</w:t>
      </w:r>
      <w:r w:rsidRPr="00D63AC5">
        <w:tab/>
      </w:r>
      <w:r w:rsidR="00EF77F8" w:rsidRPr="00D63AC5">
        <w:t xml:space="preserve">σημειώνει ότι ο πόλεμος στην Ουκρανία κατέδειξε τους εξαιρετικά σύντομους τεχνολογικούς κύκλους στον τομέα των μη επανδρωμένων συστημάτων, οι οποίοι απαιτούν συνεχή καινοτομία και προσαρμογή· υπογραμμίζει ότι η συνεργασία και η </w:t>
      </w:r>
      <w:r w:rsidR="00EF77F8" w:rsidRPr="00D63AC5">
        <w:lastRenderedPageBreak/>
        <w:t>ανταλλαγή εμπειριών με την Ουκρανία είναι ουσιαστικής σημασίας, αλλά τονίζει ότι η ευθυγράμμιση των δογμάτων θα πρέπει να λαμβάνει υπόψη τις διαφορετικές επιχειρησιακές πραγματικότητες και τις αμυντικές δομές κάθε κράτους μέλους·</w:t>
      </w:r>
    </w:p>
    <w:p w14:paraId="18C708BF" w14:textId="0795DEC2" w:rsidR="00EF77F8" w:rsidRPr="00D63AC5" w:rsidRDefault="001E4191" w:rsidP="001E4191">
      <w:pPr>
        <w:pStyle w:val="NormalHanging12a"/>
        <w:widowControl/>
        <w:ind w:left="570" w:hanging="570"/>
      </w:pPr>
      <w:r w:rsidRPr="00D63AC5">
        <w:t>222.</w:t>
      </w:r>
      <w:r w:rsidRPr="00D63AC5">
        <w:tab/>
      </w:r>
      <w:r w:rsidR="00EF77F8" w:rsidRPr="00D63AC5">
        <w:t>ζητεί την ανάπτυξη αρθρωτών συστημάτων με εναλλάξιμα κατασκευαστικά στοιχεία, προκειμένου να συμβαδίζουν με τους ταχείς κύκλους καινοτομίας σε δρόνους μαζικής παραγωγής και να προσαρμόζονται στη συνεχή εξέλιξη των απαιτήσεων αεράμυνας σε υψηλής έντασης καταστάσεις έκτακτης ανάγκης·</w:t>
      </w:r>
    </w:p>
    <w:p w14:paraId="26A7547D" w14:textId="6EA33E31" w:rsidR="00EF77F8" w:rsidRPr="00D63AC5" w:rsidRDefault="001E4191" w:rsidP="001E4191">
      <w:pPr>
        <w:pStyle w:val="NormalHanging12a"/>
        <w:widowControl/>
        <w:ind w:left="570" w:hanging="570"/>
      </w:pPr>
      <w:r w:rsidRPr="00D63AC5">
        <w:t>223.</w:t>
      </w:r>
      <w:r w:rsidRPr="00D63AC5">
        <w:tab/>
      </w:r>
      <w:r w:rsidR="00EF77F8" w:rsidRPr="00D63AC5">
        <w:t>τονίζει, ωστόσο, ότι η διατήρηση αυτής της ετοιμότητας και της ικανότητας δημιουργίας αποθεμάτων συνεπάγεται σημαντικό κόστος για τη βιομηχανία, και ότι οι εταιρείες είναι απίθανο να διατηρήσουν αποθέματα κρίσιμων κατασκευαστικών στοιχείων χωρίς σαφή δημόσια καθοδήγηση και χρηματοδοτική στήριξη· προτείνει οι εθνικές υπηρεσίες ασφάλειας του εφοδιασμού να μπορούν να λειτουργούν ως εισαγωγείς και χονδρέμποροι βασικών κατασκευαστικών στοιχείων, διασφαλίζοντας έτσι επαρκή επίπεδα αποθεμάτων, επιτρέποντας την τακτική εναλλαγή των αποθεμάτων και ελαφρύνοντας την οικονομική επιβάρυνση των μεμονωμένων επιχειρήσεων· υπογραμμίζει ότι το μοντέλο αυτό θα απαιτούσε συντονισμένη σύμπραξη δημόσιου και ιδιωτικού τομέα και ειδικούς μηχανισμούς χρηματοδότησης τόσο σε εθνικό όσο και σε ενωσιακό επίπεδο για τη διασφάλιση της ανθεκτικότητας και της συνέχειας του εφοδιασμού·</w:t>
      </w:r>
    </w:p>
    <w:p w14:paraId="7C6115B9" w14:textId="610A992D" w:rsidR="00EF77F8" w:rsidRPr="00D63AC5" w:rsidRDefault="001E4191" w:rsidP="001E4191">
      <w:pPr>
        <w:pStyle w:val="NormalHanging12a"/>
        <w:widowControl/>
        <w:ind w:left="570" w:hanging="570"/>
      </w:pPr>
      <w:r w:rsidRPr="00D63AC5">
        <w:t>224.</w:t>
      </w:r>
      <w:r w:rsidRPr="00D63AC5">
        <w:tab/>
      </w:r>
      <w:r w:rsidR="00EF77F8" w:rsidRPr="00D63AC5">
        <w:t>ζητεί ένα «</w:t>
      </w:r>
      <w:proofErr w:type="spellStart"/>
      <w:r w:rsidR="00EF77F8" w:rsidRPr="00D63AC5">
        <w:t>κιτ</w:t>
      </w:r>
      <w:proofErr w:type="spellEnd"/>
      <w:r w:rsidR="00EF77F8" w:rsidRPr="00D63AC5">
        <w:t xml:space="preserve"> τραπεζικής ελκυστικότητας» για την ενίσχυση της αποτελεσματικότητας της χρηματοδότησης στον τομέα της άμυνας με τη δημοσίευση τυποποιημένων υποδειγμάτων πακέτων δανείων </w:t>
      </w:r>
      <w:proofErr w:type="spellStart"/>
      <w:r w:rsidR="00EF77F8" w:rsidRPr="00D63AC5">
        <w:t>ΕΤΕπ</w:t>
      </w:r>
      <w:proofErr w:type="spellEnd"/>
      <w:r w:rsidR="00EF77F8" w:rsidRPr="00D63AC5">
        <w:t>/ΕΤΑ, τα οποία θα περιλαμβάνουν χρονοδιαγράμματα οροσήμων, διατάξεις για την εγγύηση και ρήτρες διανοητικής ιδιοκτησίας, με σκοπό τη μείωση των νομικών προβλημάτων με τις τράπεζες των κρατών μελών που συμμετέχουν στη διανομή πιστώσεων που σχετίζονται με την άμυνα·</w:t>
      </w:r>
    </w:p>
    <w:p w14:paraId="338B6400" w14:textId="3DA794F7" w:rsidR="00EF77F8" w:rsidRPr="00D63AC5" w:rsidRDefault="001E4191" w:rsidP="001E4191">
      <w:pPr>
        <w:pStyle w:val="NormalHanging12a"/>
        <w:widowControl/>
        <w:ind w:left="570" w:hanging="570"/>
      </w:pPr>
      <w:r w:rsidRPr="00D63AC5">
        <w:t>225.</w:t>
      </w:r>
      <w:r w:rsidRPr="00D63AC5">
        <w:tab/>
      </w:r>
      <w:r w:rsidR="00EF77F8" w:rsidRPr="00D63AC5">
        <w:t>καλεί την Επιτροπή να συμπεριλάβει, στο πλαίσιο των συμφωνιών διευκόλυνσης των βιώσιμων επενδύσεων, μέτρα που εγγυώνται ότι η ευρωπαϊκή βιομηχανία δρόνων και τα κράτη μέλη εξασφαλίζουν επαρκή αποθέματα των βασικών υλικών και κατασκευαστικών στοιχείων που είναι απαραίτητα για την ανάπτυξη UAS·</w:t>
      </w:r>
    </w:p>
    <w:p w14:paraId="05882F57" w14:textId="7C17F1E3" w:rsidR="00EF77F8" w:rsidRPr="00D63AC5" w:rsidRDefault="001E4191" w:rsidP="001E4191">
      <w:pPr>
        <w:pStyle w:val="NormalHanging12a"/>
        <w:widowControl/>
        <w:ind w:left="570" w:hanging="570"/>
      </w:pPr>
      <w:r w:rsidRPr="00D63AC5">
        <w:t>226.</w:t>
      </w:r>
      <w:r w:rsidRPr="00D63AC5">
        <w:tab/>
      </w:r>
      <w:r w:rsidR="00EF77F8" w:rsidRPr="00D63AC5">
        <w:t>παροτρύνει την Επιτροπή να ενσωματώσει τις προσπάθειες αυτές σε μια γενική στρατηγική για τις πρώτες ύλες που θα διασφαλίζει τις αλυσίδες εφοδιασμού μειώνοντας τη στρατηγική εξάρτηση από την Κίνα και συνιστά στα κράτη μέλη να διασφαλίσουν την ασφάλεια του εφοδιασμού δρόνων με τον προσδιορισμό των κρίσιμων κατασκευαστικών στοιχείων και ικανοτήτων που πρέπει να προέρχονται από τοπικές πηγές·</w:t>
      </w:r>
    </w:p>
    <w:p w14:paraId="548CE031" w14:textId="77777777" w:rsidR="00EF77F8" w:rsidRPr="00D63AC5" w:rsidRDefault="00EF77F8" w:rsidP="00A23C38">
      <w:pPr>
        <w:widowControl/>
        <w:spacing w:after="240"/>
        <w:ind w:left="567" w:hanging="567"/>
        <w:rPr>
          <w:i/>
          <w:iCs/>
        </w:rPr>
      </w:pPr>
      <w:r w:rsidRPr="00D63AC5">
        <w:rPr>
          <w:i/>
        </w:rPr>
        <w:t>Ειδικός προϋπολογισμός για τον ΕΟΑ</w:t>
      </w:r>
    </w:p>
    <w:p w14:paraId="3B818B7F" w14:textId="51DF3C45" w:rsidR="00EF77F8" w:rsidRPr="00D63AC5" w:rsidRDefault="001E4191" w:rsidP="001E4191">
      <w:pPr>
        <w:pStyle w:val="NormalHanging12a"/>
        <w:widowControl/>
        <w:ind w:left="570" w:hanging="570"/>
      </w:pPr>
      <w:r w:rsidRPr="00D63AC5">
        <w:t>227.</w:t>
      </w:r>
      <w:r w:rsidRPr="00D63AC5">
        <w:tab/>
      </w:r>
      <w:r w:rsidR="00EF77F8" w:rsidRPr="00D63AC5">
        <w:t xml:space="preserve">καλεί το Ευρωπαϊκό Συμβούλιο να αναθέσει στον ΕΟΑ την κατάρτιση ειδικού, ευέλικτου προϋπολογισμού για τα UAS, ο οποίος θα καλύπτει ολόκληρο τον κύκλο ζωής των ικανοτήτων, συμπεριλαμβανομένης της έρευνας και της ανάπτυξης, της </w:t>
      </w:r>
      <w:proofErr w:type="spellStart"/>
      <w:r w:rsidR="00EF77F8" w:rsidRPr="00D63AC5">
        <w:t>πρωτοτυποποίησης</w:t>
      </w:r>
      <w:proofErr w:type="spellEnd"/>
      <w:r w:rsidR="00EF77F8" w:rsidRPr="00D63AC5">
        <w:t>, της κατάρτισης, της ανάπτυξης επί του πεδίου και της συντήρησης, με ευέλικτες απαιτήσεις και πιστώσεις για την επιτάχυνση της απόκτησης και της ανάπτυξης επί του πεδίου·</w:t>
      </w:r>
    </w:p>
    <w:p w14:paraId="73D15CDA" w14:textId="0AC565CE" w:rsidR="00EF77F8" w:rsidRPr="00D63AC5" w:rsidRDefault="001E4191" w:rsidP="001E4191">
      <w:pPr>
        <w:pStyle w:val="NormalHanging12a"/>
        <w:widowControl/>
        <w:ind w:left="570" w:hanging="570"/>
      </w:pPr>
      <w:r w:rsidRPr="00D63AC5">
        <w:lastRenderedPageBreak/>
        <w:t>228.</w:t>
      </w:r>
      <w:r w:rsidRPr="00D63AC5">
        <w:tab/>
      </w:r>
      <w:r w:rsidR="00EF77F8" w:rsidRPr="00D63AC5">
        <w:t>θεωρεί ότι οι δομές για τα ευρωπαϊκά προγράμματα εξοπλισμών (</w:t>
      </w:r>
      <w:proofErr w:type="spellStart"/>
      <w:r w:rsidR="00EF77F8" w:rsidRPr="00D63AC5">
        <w:t>SEAPs</w:t>
      </w:r>
      <w:proofErr w:type="spellEnd"/>
      <w:r w:rsidR="00EF77F8" w:rsidRPr="00D63AC5">
        <w:t>) θα μπορούσαν να αποτελέσουν χρήσιμο εργαλείο για την ανάπτυξη των UAS, καθώς καλύπτουν ολόκληρο τον κύκλο ζωής των ικανοτήτων, επιταχύνοντας την απόκτηση ή την παραγωγή σχετικών ικανοτήτων και τη διαθεσιμότητά τους·</w:t>
      </w:r>
    </w:p>
    <w:p w14:paraId="41E40F9B" w14:textId="6DF27D7F" w:rsidR="00EF77F8" w:rsidRPr="00D63AC5" w:rsidRDefault="001E4191" w:rsidP="001E4191">
      <w:pPr>
        <w:pStyle w:val="NormalHanging12a"/>
        <w:widowControl/>
        <w:ind w:left="570" w:hanging="570"/>
      </w:pPr>
      <w:r w:rsidRPr="00D63AC5">
        <w:t>229.</w:t>
      </w:r>
      <w:r w:rsidRPr="00D63AC5">
        <w:tab/>
      </w:r>
      <w:r w:rsidR="00EF77F8" w:rsidRPr="00D63AC5">
        <w:t>καλεί την Επιτροπή, την Αντιπρόεδρο της Επιτροπής/Ύπατη Εκπρόσωπο της Ένωσης για θέματα εξωτερικής πολιτικής και πολιτικής ασφαλείας και τα κράτη μέλη, σε διαβούλευση με το ΝΑΤΟ, να θεσπίσουν ειδικές γραμμές χρηματοδότησης της ΕΕ για την ταχεία προμήθεια, εκπαίδευση, διατήρηση και αναπλήρωση με ανταλλακτικά των μονάδων μαχητικών UAS·</w:t>
      </w:r>
    </w:p>
    <w:p w14:paraId="65378340" w14:textId="77777777" w:rsidR="00EF77F8" w:rsidRPr="00D63AC5" w:rsidRDefault="00EF77F8" w:rsidP="00A23C38">
      <w:pPr>
        <w:widowControl/>
        <w:spacing w:after="240"/>
        <w:ind w:left="567" w:hanging="567"/>
        <w:rPr>
          <w:i/>
          <w:iCs/>
        </w:rPr>
      </w:pPr>
      <w:r w:rsidRPr="00D63AC5">
        <w:rPr>
          <w:i/>
        </w:rPr>
        <w:t>Συστήματα ανίχνευσης των κρατών πρώτης γραμμής</w:t>
      </w:r>
    </w:p>
    <w:p w14:paraId="1DB31534" w14:textId="08382BBC" w:rsidR="00EF77F8" w:rsidRPr="00D63AC5" w:rsidRDefault="001E4191" w:rsidP="001E4191">
      <w:pPr>
        <w:pStyle w:val="NormalHanging12a"/>
        <w:widowControl/>
        <w:ind w:left="570" w:hanging="570"/>
      </w:pPr>
      <w:r w:rsidRPr="00D63AC5">
        <w:t>230.</w:t>
      </w:r>
      <w:r w:rsidRPr="00D63AC5">
        <w:tab/>
      </w:r>
      <w:r w:rsidR="00EF77F8" w:rsidRPr="00D63AC5">
        <w:t>θεωρεί ότι οι πολυάριθμες εισβολές ρωσικών δρόνων στον εναέριο χώρο πολλών κρατών μελών δείχνουν ότι η ΕΕ δεν βρίσκεται πλέον απλώς υπό απειλή, αλλά προκαλείται·</w:t>
      </w:r>
    </w:p>
    <w:p w14:paraId="7A413564" w14:textId="689DC915" w:rsidR="00EF77F8" w:rsidRPr="00D63AC5" w:rsidRDefault="001E4191" w:rsidP="001E4191">
      <w:pPr>
        <w:pStyle w:val="NormalHanging12a"/>
        <w:widowControl/>
        <w:ind w:left="570" w:hanging="570"/>
      </w:pPr>
      <w:r w:rsidRPr="00D63AC5">
        <w:t>231.</w:t>
      </w:r>
      <w:r w:rsidRPr="00D63AC5">
        <w:tab/>
      </w:r>
      <w:r w:rsidR="00EF77F8" w:rsidRPr="00D63AC5">
        <w:t>πιστεύει ότι οι υπερπτήσεις μαχητικών αεροσκαφών ή στρατιωτικών δρόνων σε εθνικό εναέριο χώρο δεν αποτελεί υβριδική πράξη, αλλά σκόπιμη παραβίαση της κυριαρχίας·</w:t>
      </w:r>
    </w:p>
    <w:p w14:paraId="32AA44CD" w14:textId="2C703B40" w:rsidR="00EF77F8" w:rsidRPr="00D63AC5" w:rsidRDefault="001E4191" w:rsidP="001E4191">
      <w:pPr>
        <w:pStyle w:val="NormalHanging12a"/>
        <w:widowControl/>
        <w:ind w:left="570" w:hanging="570"/>
      </w:pPr>
      <w:r w:rsidRPr="00D63AC5">
        <w:t>232.</w:t>
      </w:r>
      <w:r w:rsidRPr="00D63AC5">
        <w:tab/>
      </w:r>
      <w:r w:rsidR="00EF77F8" w:rsidRPr="00D63AC5">
        <w:t>καλεί την ΕΕ και τα κράτη μέλη να αναπτύξουν την ικανότητα αποτροπής, ταχείας ανίχνευσης, χαρακτηρισμού, αναχαίτισης και ετοιμότητας για την εξουδετέρωση τέτοιων επιθέσεων·</w:t>
      </w:r>
    </w:p>
    <w:p w14:paraId="491E2F89" w14:textId="650C85A7" w:rsidR="00EF77F8" w:rsidRPr="00D63AC5" w:rsidRDefault="001E4191" w:rsidP="001E4191">
      <w:pPr>
        <w:pStyle w:val="NormalHanging12a"/>
        <w:widowControl/>
        <w:ind w:left="570" w:hanging="570"/>
      </w:pPr>
      <w:r w:rsidRPr="00D63AC5">
        <w:t>233.</w:t>
      </w:r>
      <w:r w:rsidRPr="00D63AC5">
        <w:tab/>
      </w:r>
      <w:r w:rsidR="00EF77F8" w:rsidRPr="00D63AC5">
        <w:t>συνιστά στα κράτη μέλη, ιδίως στα κράτη πρώτης γραμμής, να αναβαθμίσουν σημαντικά ή να υιοθετήσουν νέα συστήματα ανίχνευσης πυραύλων και εκτόξευσης δρόνων που μπορούν να μεταδίδουν πληροφορίες σε ολόκληρη την ΕΕ προκειμένου να χρησιμεύσουν ως «ασπίδα» για τις πολυεπίπεδες ικανότητες εναέριας άμυνας της Ευρώπης·</w:t>
      </w:r>
    </w:p>
    <w:p w14:paraId="2612640D" w14:textId="4EF9ED2C" w:rsidR="00EF77F8" w:rsidRPr="00D63AC5" w:rsidRDefault="001E4191" w:rsidP="001E4191">
      <w:pPr>
        <w:pStyle w:val="NormalHanging12a"/>
        <w:widowControl/>
        <w:ind w:left="570" w:hanging="570"/>
      </w:pPr>
      <w:r w:rsidRPr="00D63AC5">
        <w:t>234.</w:t>
      </w:r>
      <w:r w:rsidRPr="00D63AC5">
        <w:tab/>
      </w:r>
      <w:r w:rsidR="00EF77F8" w:rsidRPr="00D63AC5">
        <w:t>ζητεί την πλήρη ενοποίηση με τις δομές αεράμυνας και διαστημικής άμυνας του ΝΑΤΟ για τη μεγιστοποίηση της διαλειτουργικότητας·</w:t>
      </w:r>
    </w:p>
    <w:p w14:paraId="2A9512ED" w14:textId="66D686B0" w:rsidR="00EF77F8" w:rsidRPr="00D63AC5" w:rsidRDefault="001E4191" w:rsidP="001E4191">
      <w:pPr>
        <w:pStyle w:val="NormalHanging12a"/>
        <w:widowControl/>
        <w:ind w:left="570" w:hanging="570"/>
      </w:pPr>
      <w:r w:rsidRPr="00D63AC5">
        <w:t>235.</w:t>
      </w:r>
      <w:r w:rsidRPr="00D63AC5">
        <w:tab/>
      </w:r>
      <w:r w:rsidR="00EF77F8" w:rsidRPr="00D63AC5">
        <w:t xml:space="preserve">ζητεί η πρωτοβουλία </w:t>
      </w:r>
      <w:proofErr w:type="spellStart"/>
      <w:r w:rsidR="00EF77F8" w:rsidRPr="00D63AC5">
        <w:t>Sky</w:t>
      </w:r>
      <w:proofErr w:type="spellEnd"/>
      <w:r w:rsidR="00EF77F8" w:rsidRPr="00D63AC5">
        <w:t xml:space="preserve"> </w:t>
      </w:r>
      <w:proofErr w:type="spellStart"/>
      <w:r w:rsidR="00EF77F8" w:rsidRPr="00D63AC5">
        <w:t>Shield</w:t>
      </w:r>
      <w:proofErr w:type="spellEnd"/>
      <w:r w:rsidR="00EF77F8" w:rsidRPr="00D63AC5">
        <w:t xml:space="preserve"> της ΕΕ να ενσωματώσει τις ικανότητες C-UAS στην ευρύτερη αρχιτεκτονική του ευρωπαϊκού πλαισίου συστημάτων ενοποιημένης αεράμυνας και αντιπυραυλικής άμυνας και υποστηρίζει το δίκτυο έγκαιρης προειδοποίησης και κοινής χρήσης δεδομένων σε ολόκληρη την ΕΕ που ενσωματώνει ενδείξεις τηλεμετρίας ανίχνευσης και εκτόξευσης με ενωσιακά και εθνικά συστήματα διοίκησης αεράμυνας·</w:t>
      </w:r>
    </w:p>
    <w:p w14:paraId="3403DD86" w14:textId="449A19A4" w:rsidR="00EF77F8" w:rsidRPr="00D63AC5" w:rsidRDefault="001E4191" w:rsidP="001E4191">
      <w:pPr>
        <w:pStyle w:val="NormalHanging12a"/>
        <w:widowControl/>
        <w:ind w:left="570" w:hanging="570"/>
      </w:pPr>
      <w:r w:rsidRPr="00D63AC5">
        <w:t>236.</w:t>
      </w:r>
      <w:r w:rsidRPr="00D63AC5">
        <w:tab/>
      </w:r>
      <w:r w:rsidR="00EF77F8" w:rsidRPr="00D63AC5">
        <w:t>υπενθυμίζει ότι μόνο με μια ολοκληρωμένη προσέγγιση 360 μοιρών μπορεί να προστατεύσει αποτελεσματικά τα σύνορα της ΕΕ·</w:t>
      </w:r>
    </w:p>
    <w:p w14:paraId="135625D7" w14:textId="0BA14328" w:rsidR="00EF77F8" w:rsidRPr="00D63AC5" w:rsidRDefault="001E4191" w:rsidP="001E4191">
      <w:pPr>
        <w:pStyle w:val="NormalHanging12a"/>
        <w:widowControl/>
        <w:ind w:left="570" w:hanging="570"/>
      </w:pPr>
      <w:r w:rsidRPr="00D63AC5">
        <w:t>237.</w:t>
      </w:r>
      <w:r w:rsidRPr="00D63AC5">
        <w:tab/>
      </w:r>
      <w:r w:rsidR="00EF77F8" w:rsidRPr="00D63AC5">
        <w:t>ζητεί στοχευμένη συγχρηματοδότηση από την ΕΕ των μέσων άμυνας για την αναχαίτιση δρόνων που προστατεύουν κρίσιμες υποδομές ενέργειας και μεταφορών στα κράτη μέλη της πρώτης γραμμής·</w:t>
      </w:r>
    </w:p>
    <w:p w14:paraId="6AF65982" w14:textId="537D5E8E" w:rsidR="00EF77F8" w:rsidRPr="00D63AC5" w:rsidRDefault="001E4191" w:rsidP="001E4191">
      <w:pPr>
        <w:pStyle w:val="NormalHanging12a"/>
        <w:widowControl/>
        <w:ind w:left="570" w:hanging="570"/>
      </w:pPr>
      <w:r w:rsidRPr="00D63AC5">
        <w:t>238.</w:t>
      </w:r>
      <w:r w:rsidRPr="00D63AC5">
        <w:tab/>
      </w:r>
      <w:r w:rsidR="00EF77F8" w:rsidRPr="00D63AC5">
        <w:t xml:space="preserve">συνιστά στα κράτη μέλη να εφαρμόσουν συστήματα βασικής, πολυεπίπεδης προστασίας μέσω C-UAS των κρίσιμων υποδομών, όπως τα ενεργειακά συστήματα, οι κόμβοι μεταφορών, τα δίκτυα τηλεπικοινωνιών και τα επίγεια διαστημικά τμήματα που βασίζονται σε διαλειτουργικές διεπαφές και κοινές τεχνικές προδιαγραφές, με εναρμονισμένη αναφορά συμβάντων και σαφή </w:t>
      </w:r>
      <w:proofErr w:type="spellStart"/>
      <w:r w:rsidR="00EF77F8" w:rsidRPr="00D63AC5">
        <w:t>πολιτικοστρατιωτικό</w:t>
      </w:r>
      <w:proofErr w:type="spellEnd"/>
      <w:r w:rsidR="00EF77F8" w:rsidRPr="00D63AC5">
        <w:t xml:space="preserve"> συντονισμό, που </w:t>
      </w:r>
      <w:r w:rsidR="00EF77F8" w:rsidRPr="00D63AC5">
        <w:lastRenderedPageBreak/>
        <w:t>θα υποστηρίζονται από νόμιμες εκπαιδεύσεις και δοκιμές ηλεκτρονικού πολέμου ασφαλούς αποκλιμάκωσης·</w:t>
      </w:r>
    </w:p>
    <w:p w14:paraId="0681496C" w14:textId="0DA52FD8" w:rsidR="00EF77F8" w:rsidRPr="00D63AC5" w:rsidRDefault="00EF77F8" w:rsidP="00A23C38">
      <w:pPr>
        <w:widowControl/>
        <w:spacing w:after="240"/>
        <w:ind w:left="567" w:hanging="567"/>
        <w:rPr>
          <w:i/>
          <w:iCs/>
        </w:rPr>
      </w:pPr>
      <w:r w:rsidRPr="00D63AC5">
        <w:rPr>
          <w:i/>
        </w:rPr>
        <w:t>Συγχρηματοδότηση τακτικής κατάρτισης</w:t>
      </w:r>
    </w:p>
    <w:p w14:paraId="28EA7A12" w14:textId="449CEEAE" w:rsidR="00EF77F8" w:rsidRPr="00D63AC5" w:rsidRDefault="001E4191" w:rsidP="001E4191">
      <w:pPr>
        <w:pStyle w:val="NormalHanging12a"/>
        <w:widowControl/>
        <w:ind w:left="570" w:hanging="570"/>
      </w:pPr>
      <w:r w:rsidRPr="00D63AC5">
        <w:t>239.</w:t>
      </w:r>
      <w:r w:rsidRPr="00D63AC5">
        <w:tab/>
      </w:r>
      <w:r w:rsidR="00EF77F8" w:rsidRPr="00D63AC5">
        <w:t xml:space="preserve">συνιστά τη συγχρηματοδότηση της τακτικής κατάρτισης και της ανάπτυξης τεχνικής εμπειρογνωμοσύνης σε όλες τις στρατιωτικές ακαδημίες και σχολές μέσω του ΕΟΑ και με τον συντονισμό της Ευρωπαϊκής Ακαδημίας Ασφάλειας και Άμυνας, που χρηματοδοτεί στοιχεία ανάπτυξης τεχνικών ικανοτήτων μέσω κοινής κατάρτισης που δίνει προτεραιότητα σε βασικούς τομείς όπως: διεπαφή ανθρώπου-σμήνους, αλγόριθμοι πληροφοριών σμηνών, υπολογιστική παρυφών, ασφαλείς ζεύξεις δεδομένων, </w:t>
      </w:r>
      <w:proofErr w:type="spellStart"/>
      <w:r w:rsidR="00EF77F8" w:rsidRPr="00D63AC5">
        <w:t>πολυβιώσιμα</w:t>
      </w:r>
      <w:proofErr w:type="spellEnd"/>
      <w:r w:rsidR="00EF77F8" w:rsidRPr="00D63AC5">
        <w:t xml:space="preserve"> προγράμματα/πλατφόρμες, προσομοίωση </w:t>
      </w:r>
      <w:proofErr w:type="spellStart"/>
      <w:r w:rsidR="00EF77F8" w:rsidRPr="00D63AC5">
        <w:t>πλατφορμών</w:t>
      </w:r>
      <w:proofErr w:type="spellEnd"/>
      <w:r w:rsidR="00EF77F8" w:rsidRPr="00D63AC5">
        <w:t xml:space="preserve"> πειραματισμού για τακτική ανάπτυξη ΤΝ και προσομοιώσεις που βελτιστοποιούν την αλληλουχία απειλών και την αποδοτικότητα των όπλων, διασφαλίζοντας ότι οι δραστηριότητες αυτές θα ευθυγραμμιστούν με το ΝΑΤΟ και θα συμβάλουν στην επίτευξη κοινών ευρωπαϊκών στόχων ανάπτυξης ικανοτήτων και διαλειτουργικότητας, συμπεριλαμβανομένης της ενσωμάτωσης της ΤΝ, της ρομποτικής και της αεροδιαστημικής, προκειμένου να ενισχυθεί η ανταγωνιστικότητα·</w:t>
      </w:r>
    </w:p>
    <w:p w14:paraId="4659C31B" w14:textId="77777777" w:rsidR="00EF77F8" w:rsidRPr="00D63AC5" w:rsidRDefault="00EF77F8" w:rsidP="00A23C38">
      <w:pPr>
        <w:pStyle w:val="NormalHanging12a"/>
        <w:widowControl/>
        <w:rPr>
          <w:i/>
          <w:iCs/>
        </w:rPr>
      </w:pPr>
      <w:r w:rsidRPr="00D63AC5">
        <w:rPr>
          <w:i/>
        </w:rPr>
        <w:t>Κοινές εκπαιδευτικές ασκήσεις C-UAS στον σχεδιασμό πολιτικής προστασίας</w:t>
      </w:r>
    </w:p>
    <w:p w14:paraId="7C9EAFFB" w14:textId="69DFAA80" w:rsidR="00EF77F8" w:rsidRPr="00D63AC5" w:rsidRDefault="001E4191" w:rsidP="001E4191">
      <w:pPr>
        <w:pStyle w:val="NormalHanging12a"/>
        <w:widowControl/>
        <w:ind w:left="570" w:hanging="570"/>
      </w:pPr>
      <w:r w:rsidRPr="00D63AC5">
        <w:t>240.</w:t>
      </w:r>
      <w:r w:rsidRPr="00D63AC5">
        <w:tab/>
      </w:r>
      <w:r w:rsidR="00EF77F8" w:rsidRPr="00D63AC5">
        <w:t>συνιστά την ενσωμάτωση των C-UAS σε κοινές εκπαιδευτικές ασκήσεις και τον σχεδιασμό πολιτικής προστασίας σε επίπεδο ΕΕ, με έμφαση στις κρίσιμες υποδομές που παρέχουν τη δυνατότητα στην αστυνομία, τις αερολιμενικές αρχές και τους φορείς εκμετάλλευσης του ενεργειακού τομέα να έχουν πρόσβαση σε πανευρωπαϊκή εκπαίδευση και τυποποιημένες ικανότητες C-UAS·</w:t>
      </w:r>
    </w:p>
    <w:p w14:paraId="6ED233D4" w14:textId="34BDA13F" w:rsidR="00EF77F8" w:rsidRPr="00D63AC5" w:rsidRDefault="001E4191" w:rsidP="001E4191">
      <w:pPr>
        <w:pStyle w:val="NormalHanging12a"/>
        <w:widowControl/>
        <w:ind w:left="570" w:hanging="570"/>
      </w:pPr>
      <w:r w:rsidRPr="00D63AC5">
        <w:t>241.</w:t>
      </w:r>
      <w:r w:rsidRPr="00D63AC5">
        <w:tab/>
      </w:r>
      <w:r w:rsidR="00EF77F8" w:rsidRPr="00D63AC5">
        <w:t>ενθαρρύνει την ενίσχυση των πειραματισμών και των επαναληπτικών επιτόπιων δοκιμών με τη συμμετοχή της βιομηχανίας για τη σαφή επικύρωση νέων τεχνολογιών αναχαίτισης δρόνων και επιχειρησιακών αντιλήψεων·</w:t>
      </w:r>
    </w:p>
    <w:p w14:paraId="111B51C4" w14:textId="13B22838" w:rsidR="00EF77F8" w:rsidRPr="00D63AC5" w:rsidRDefault="001E4191" w:rsidP="001E4191">
      <w:pPr>
        <w:pStyle w:val="NormalHanging12a"/>
        <w:widowControl/>
        <w:ind w:left="570" w:hanging="570"/>
      </w:pPr>
      <w:r w:rsidRPr="00D63AC5">
        <w:t>242.</w:t>
      </w:r>
      <w:r w:rsidRPr="00D63AC5">
        <w:tab/>
      </w:r>
      <w:r w:rsidR="00EF77F8" w:rsidRPr="00D63AC5">
        <w:t>ενθαρρύνει τα κράτη μέλη να δώσουν προτεραιότητα στην ενοποίηση των συστημάτων διοίκησης και ελέγχου με τους πρώτους ανταποκριτές, την πολιτική άμυνα και το αμυντικό δόγμα των UAS, προκειμένου να διασφαλιστεί ότι η ετοιμότητα των πολιτών, η προστασία, η έγκαιρη προειδοποίηση και η τεχνολογική ολοκλήρωση θα βελτιστοποιηθούν στον μέγιστο δυνατό βαθμό·</w:t>
      </w:r>
    </w:p>
    <w:p w14:paraId="601C8885" w14:textId="4235595D" w:rsidR="00EF77F8" w:rsidRPr="00D63AC5" w:rsidRDefault="001E4191" w:rsidP="001E4191">
      <w:pPr>
        <w:pStyle w:val="NormalHanging12a"/>
        <w:widowControl/>
        <w:ind w:left="570" w:hanging="570"/>
      </w:pPr>
      <w:r w:rsidRPr="00D63AC5">
        <w:t>243.</w:t>
      </w:r>
      <w:r w:rsidRPr="00D63AC5">
        <w:tab/>
      </w:r>
      <w:r w:rsidR="00EF77F8" w:rsidRPr="00D63AC5">
        <w:t>θεωρεί ότι η εφαρμογή της οδηγίας για την ανθεκτικότητα των κρίσιμων οντοτήτων</w:t>
      </w:r>
      <w:r w:rsidR="00EF77F8" w:rsidRPr="00D63AC5">
        <w:rPr>
          <w:rStyle w:val="FootnoteReference"/>
        </w:rPr>
        <w:footnoteReference w:id="18"/>
      </w:r>
      <w:r w:rsidR="00EF77F8" w:rsidRPr="00D63AC5">
        <w:t xml:space="preserve"> θα πρέπει να λαμβάνει υπόψη τις απειλές που συνιστούν οι παράνομες χρήσεις δρόνων και καλεί την Επιτροπή να θεσπίσει κανονιστικό πλαίσιο που θα εξουσιοδοτεί τους κρατικούς φορείς ασφάλειας, συμπεριλαμβανομένης της αστυνομίας, των συνοριοφυλάκων και άλλων εσωτερικών δυνάμεων, να προμηθεύονται και να θέτουν σε λειτουργία συστήματα C-UAS· τονίζει ότι μια τέτοια εξουσιοδότηση θα πρέπει να υπόκειται σε αυστηρές διατάξεις εποπτείας και λογοδοσίας συγκρίσιμες με εκείνες που εφαρμόζονται στα θανατηφόρα όπλα, διασφαλίζοντας την αποτελεσματική προστασία </w:t>
      </w:r>
      <w:r w:rsidR="00EF77F8" w:rsidRPr="00D63AC5">
        <w:lastRenderedPageBreak/>
        <w:t>των μη στρατιωτικών υποδομών, τηρώντας παράλληλα τα πρότυπα ασφάλειας και προστασίας της ΕΕ·</w:t>
      </w:r>
    </w:p>
    <w:p w14:paraId="53BF1197" w14:textId="186303AE" w:rsidR="00EF77F8" w:rsidRPr="00D63AC5" w:rsidRDefault="00EF77F8" w:rsidP="00A23C38">
      <w:pPr>
        <w:widowControl/>
        <w:spacing w:after="240"/>
        <w:ind w:left="567" w:hanging="567"/>
        <w:rPr>
          <w:i/>
          <w:iCs/>
        </w:rPr>
      </w:pPr>
      <w:r w:rsidRPr="00D63AC5">
        <w:rPr>
          <w:i/>
        </w:rPr>
        <w:t>Τυποποίηση των UAS σε επίπεδο ΕΕ</w:t>
      </w:r>
    </w:p>
    <w:p w14:paraId="6412A1EC" w14:textId="0472C67D" w:rsidR="00EF77F8" w:rsidRPr="00D63AC5" w:rsidRDefault="001E4191" w:rsidP="001E4191">
      <w:pPr>
        <w:pStyle w:val="NormalHanging12a"/>
        <w:widowControl/>
        <w:ind w:left="570" w:hanging="570"/>
      </w:pPr>
      <w:r w:rsidRPr="00D63AC5">
        <w:t>244.</w:t>
      </w:r>
      <w:r w:rsidRPr="00D63AC5">
        <w:tab/>
      </w:r>
      <w:r w:rsidR="00EF77F8" w:rsidRPr="00D63AC5">
        <w:t xml:space="preserve">ζητεί την τυποποίηση των UAS σε επίπεδο ΕΕ, καθώς και να καταστεί υποχρεωτική η συνεχής εναέρια αξιοπλοΐα και αναγκαίες η </w:t>
      </w:r>
      <w:proofErr w:type="spellStart"/>
      <w:r w:rsidR="00EF77F8" w:rsidRPr="00D63AC5">
        <w:t>κυβερνοϋποδομή</w:t>
      </w:r>
      <w:proofErr w:type="spellEnd"/>
      <w:r w:rsidR="00EF77F8" w:rsidRPr="00D63AC5">
        <w:t xml:space="preserve"> του προγράμματος </w:t>
      </w:r>
      <w:proofErr w:type="spellStart"/>
      <w:r w:rsidR="00EF77F8" w:rsidRPr="00D63AC5">
        <w:t>Open-Earth-Monitor</w:t>
      </w:r>
      <w:proofErr w:type="spellEnd"/>
      <w:r w:rsidR="00EF77F8" w:rsidRPr="00D63AC5">
        <w:t xml:space="preserve"> και η EMAR, με πλήρη σεβασμό στην κυριαρχία των κρατών μελών και με τη διασφάλιση ότι οι εν λόγω απαιτήσεις δεν δημιουργούν περιττό διοικητικό φόρτο ούτε εμποδίζουν την καινοτομία και την ανάπτυξη των ΜΜΕ·</w:t>
      </w:r>
    </w:p>
    <w:p w14:paraId="39DAD34B" w14:textId="5C0344C9" w:rsidR="00EF77F8" w:rsidRPr="00D63AC5" w:rsidRDefault="001E4191" w:rsidP="001E4191">
      <w:pPr>
        <w:pStyle w:val="NormalHanging12a"/>
        <w:widowControl/>
        <w:ind w:left="570" w:hanging="570"/>
      </w:pPr>
      <w:r w:rsidRPr="00D63AC5">
        <w:t>245.</w:t>
      </w:r>
      <w:r w:rsidRPr="00D63AC5">
        <w:tab/>
      </w:r>
      <w:r w:rsidR="00EF77F8" w:rsidRPr="00D63AC5">
        <w:t xml:space="preserve">καλεί την Επιτροπή να παρακολουθεί, χρησιμοποιώντας τα εμπορικά μέσα της ΕΕ, τον πολλαπλασιασμό των κατασκευαστών δρόνων που εφαρμόζουν αδιαφανείς πρακτικές χειρισμού δεδομένων· ζητεί την ανάπτυξη ενός κανονιστικού πλαισίου για τη διασφάλιση της πλήρους ιχνηλασιμότητας των τεχνολογιών υλισμικού και λογισμικού που χρησιμοποιούνται από δρόνους που λειτουργούν εντός της ΕΕ· </w:t>
      </w:r>
    </w:p>
    <w:p w14:paraId="6F4F7276" w14:textId="2990E21C" w:rsidR="00EF77F8" w:rsidRPr="00D63AC5" w:rsidRDefault="00EF77F8" w:rsidP="00A23C38">
      <w:pPr>
        <w:widowControl/>
        <w:spacing w:after="240"/>
        <w:ind w:left="567" w:hanging="567"/>
        <w:rPr>
          <w:i/>
          <w:iCs/>
        </w:rPr>
      </w:pPr>
      <w:r w:rsidRPr="00D63AC5">
        <w:rPr>
          <w:i/>
        </w:rPr>
        <w:t>Επέκταση των πεδίων δοκιμών</w:t>
      </w:r>
    </w:p>
    <w:p w14:paraId="55E70D9B" w14:textId="4DBCB89D" w:rsidR="00EF77F8" w:rsidRPr="00D63AC5" w:rsidRDefault="001E4191" w:rsidP="001E4191">
      <w:pPr>
        <w:pStyle w:val="NormalHanging12a"/>
        <w:widowControl/>
        <w:ind w:left="570" w:hanging="570"/>
      </w:pPr>
      <w:r w:rsidRPr="00D63AC5">
        <w:t>246.</w:t>
      </w:r>
      <w:r w:rsidRPr="00D63AC5">
        <w:tab/>
      </w:r>
      <w:r w:rsidR="00EF77F8" w:rsidRPr="00D63AC5">
        <w:t>ζητεί να επεκταθούν τα πεδία πιστοποιημένων δοκιμών για την εκπαίδευση και την ενσωμάτωση των ικανοτήτων των δρόνων, όπου η βιομηχανία και οι ένοπλες δυνάμεις μπορούν να αναπτύξουν ταχέως από κοινού, να δοκιμάσουν και να επαναλάβουν λύσεις δρόνων σε επιχειρησιακές συνθήκες·</w:t>
      </w:r>
    </w:p>
    <w:p w14:paraId="1C01CD26" w14:textId="238F5BAD" w:rsidR="00EF77F8" w:rsidRPr="00D63AC5" w:rsidRDefault="001E4191" w:rsidP="001E4191">
      <w:pPr>
        <w:pStyle w:val="NormalHanging12a"/>
        <w:widowControl/>
        <w:ind w:left="570" w:hanging="570"/>
      </w:pPr>
      <w:r w:rsidRPr="00D63AC5">
        <w:t>247.</w:t>
      </w:r>
      <w:r w:rsidRPr="00D63AC5">
        <w:tab/>
      </w:r>
      <w:r w:rsidR="00EF77F8" w:rsidRPr="00D63AC5">
        <w:t>καλεί την Επιτροπή να παράσχει επαρκή χρηματοδότηση για την εν λόγω ανάπτυξη ικανοτήτων και υποδομών με σκοπό την επίτευξη του βέλτιστου δυναμικού καινοτομίας των εν λόγω χώρων· ενθαρρύνει τη συμπερίληψη των ΜΜΕ και των νεοφυών επιχειρήσεων προκειμένου να επιταχυνθεί η έρευνα και η ανάπτυξη και, ως εκ τούτου, να ενισχυθεί η τεχνολογική πρωτοπορία της Ευρώπης·</w:t>
      </w:r>
    </w:p>
    <w:p w14:paraId="0C27FC7B" w14:textId="7B5C6B5A" w:rsidR="00EF77F8" w:rsidRPr="00D63AC5" w:rsidRDefault="001E4191" w:rsidP="001E4191">
      <w:pPr>
        <w:pStyle w:val="NormalHanging12a"/>
        <w:widowControl/>
        <w:ind w:left="570" w:hanging="570"/>
      </w:pPr>
      <w:r w:rsidRPr="00D63AC5">
        <w:t>248.</w:t>
      </w:r>
      <w:r w:rsidRPr="00D63AC5">
        <w:tab/>
      </w:r>
      <w:r w:rsidR="00EF77F8" w:rsidRPr="00D63AC5">
        <w:t>αναγνωρίζει ότι η σταδιακή ενσωμάτωση των ικανοτήτων των δρόνων σε πολυεθνικές μονάδες, όπως η πρόσφατη ενσωμάτωση ενός στοιχείου αναχαίτισης δρόνων στην ταξιαρχία ενισχυμένης προκεχωρημένης παρουσίας του ΝΑΤΟ στη Λετονία, χρησιμεύει ως πρότυπο για τη μελλοντική ανάπτυξη δυνάμεων· ζητεί μεγαλύτερη χρήση των υφιστάμενων πιστοποιημένων πεδίων δοκιμών για την εκπαίδευση και την ενσωμάτωση· τονίζει ότι οι χειριστές απαιτούν πρόσβαση σε ασφαλή πεδία, περιβάλλοντα προσομοίωσης και ασκήσεις με ζωντανά πυρά για την εκπαίδευση στις τακτικές σμήνους, την αναχαίτιση UAS και την αυτόνομη στόχευση· σημειώνει ότι κοινά ευρωπαϊκά κέντρα, βασιζόμενα στην επιχειρησιακή εμπειρία του τάγματος ενισχυμένης προκεχωρημένης παρουσίας του Καναδά με τους δρόνους στην ανατολική πτέρυγα, θα ενισχύσουν τις επιλογές εκπαίδευσης μεταξύ των χωρών, τη διαλειτουργικότητα, τη δομική σύγκλιση και την αποτελεσματικότητα σε ολόκληρη την ΕΕ·</w:t>
      </w:r>
    </w:p>
    <w:p w14:paraId="750DADB5" w14:textId="1D26FA48" w:rsidR="00EF77F8" w:rsidRPr="00D63AC5" w:rsidRDefault="001E4191" w:rsidP="001E4191">
      <w:pPr>
        <w:pStyle w:val="NormalHanging12a"/>
        <w:widowControl/>
        <w:ind w:left="570" w:hanging="570"/>
      </w:pPr>
      <w:r w:rsidRPr="00D63AC5">
        <w:t>249.</w:t>
      </w:r>
      <w:r w:rsidRPr="00D63AC5">
        <w:tab/>
      </w:r>
      <w:r w:rsidR="00EF77F8" w:rsidRPr="00D63AC5">
        <w:t>ενθαρρύνει την Επιτροπή, σε διαβούλευση με τα κράτη μέλη, να απλουστεύσει τους κανονισμούς για τις μη κατοικημένες περιοχές δοκιμών, ώστε να καταστεί δυνατή η διεξαγωγή δοκιμών σύμφωνα με τα κοινά πρότυπα ασφάλειας· ενθαρρύνει την ενσωμάτωση προσομοιώσεων που βασίζονται στην ΤΝ και ασκήσεων σε πραγματικές συνθήκες για τη διασφάλιση της τεχνολογικής ετοιμότητας και της δογματικής συνάφειας·</w:t>
      </w:r>
    </w:p>
    <w:p w14:paraId="28CDED58" w14:textId="2EEB8A57" w:rsidR="00EF77F8" w:rsidRPr="00D63AC5" w:rsidRDefault="001E4191" w:rsidP="001E4191">
      <w:pPr>
        <w:pStyle w:val="NormalHanging12a"/>
        <w:widowControl/>
        <w:ind w:left="570" w:hanging="570"/>
      </w:pPr>
      <w:r w:rsidRPr="00D63AC5">
        <w:lastRenderedPageBreak/>
        <w:t>250.</w:t>
      </w:r>
      <w:r w:rsidRPr="00D63AC5">
        <w:tab/>
      </w:r>
      <w:r w:rsidR="00EF77F8" w:rsidRPr="00D63AC5">
        <w:t>ενθαρρύνει την Επιτροπή να μειώσει τον διοικητικό φόρτο, εάν χρειαστεί, προκειμένου να εξορθολογιστούν οι διαδικασίες σύμφωνα με τις διατάξεις της δέσμης για την αμυντική ετοιμότητα·</w:t>
      </w:r>
    </w:p>
    <w:p w14:paraId="7F1714B8" w14:textId="646FC528" w:rsidR="00EF77F8" w:rsidRPr="00D63AC5" w:rsidRDefault="001E4191" w:rsidP="001E4191">
      <w:pPr>
        <w:pStyle w:val="NormalHanging12a"/>
        <w:widowControl/>
        <w:ind w:left="570" w:hanging="570"/>
      </w:pPr>
      <w:r w:rsidRPr="00D63AC5">
        <w:t>251.</w:t>
      </w:r>
      <w:r w:rsidRPr="00D63AC5">
        <w:tab/>
      </w:r>
      <w:r w:rsidR="00EF77F8" w:rsidRPr="00D63AC5">
        <w:t>σημειώνει ότι οι δρόνοι που κατασκευάζονται στην Ευρώπη πρέπει να δοκιμάζονται σε πραγματικές συνθήκες πολέμου, όπως για παράδειγμα στην Ουκρανία·</w:t>
      </w:r>
    </w:p>
    <w:p w14:paraId="3382C92F" w14:textId="7BC8E114" w:rsidR="00EF77F8" w:rsidRPr="00D63AC5" w:rsidRDefault="001E4191" w:rsidP="001E4191">
      <w:pPr>
        <w:pStyle w:val="NormalHanging12a"/>
        <w:widowControl/>
        <w:ind w:left="570" w:hanging="570"/>
      </w:pPr>
      <w:r w:rsidRPr="00D63AC5">
        <w:t>252.</w:t>
      </w:r>
      <w:r w:rsidRPr="00D63AC5">
        <w:tab/>
      </w:r>
      <w:r w:rsidR="00EF77F8" w:rsidRPr="00D63AC5">
        <w:t>συνιστά τη χρηματοδότηση και την κατασκευή ενός «</w:t>
      </w:r>
      <w:proofErr w:type="spellStart"/>
      <w:r w:rsidR="00EF77F8" w:rsidRPr="00D63AC5">
        <w:t>μετασύμπαντος</w:t>
      </w:r>
      <w:proofErr w:type="spellEnd"/>
      <w:r w:rsidR="00EF77F8" w:rsidRPr="00D63AC5">
        <w:t xml:space="preserve"> άμυνας» υπό τη διαχείριση του ΕΟΑ για προσομοιωμένες μάχες με δρόνους (ναυτικές και εναέριες), ξεκινώντας από προσομοιώσεις σωματιδίων και προχωρώντας σε περιβάλλοντα υψηλής ευκρίνειας·</w:t>
      </w:r>
    </w:p>
    <w:p w14:paraId="3B6CF11B" w14:textId="7F3A5481" w:rsidR="00EF77F8" w:rsidRPr="00D63AC5" w:rsidRDefault="001E4191" w:rsidP="001E4191">
      <w:pPr>
        <w:pStyle w:val="NormalHanging12a"/>
        <w:widowControl/>
        <w:ind w:left="570" w:hanging="570"/>
      </w:pPr>
      <w:r w:rsidRPr="00D63AC5">
        <w:t>253.</w:t>
      </w:r>
      <w:r w:rsidRPr="00D63AC5">
        <w:tab/>
      </w:r>
      <w:r w:rsidR="00EF77F8" w:rsidRPr="00D63AC5">
        <w:t>συνιστά την ανάπτυξη και τη συχνή αξιολόγηση ευφυών στρατηγικών συντονισμού για τα σμήνη δρόνων που χρησιμοποιούν περιβάλλοντα προσομοίωσης υποστηριζόμενα από υπολογιστική υψηλών επιδόσεων·</w:t>
      </w:r>
    </w:p>
    <w:p w14:paraId="5D6A7B43" w14:textId="0F1A4E4B" w:rsidR="00EF77F8" w:rsidRPr="00D63AC5" w:rsidRDefault="001E4191" w:rsidP="001E4191">
      <w:pPr>
        <w:pStyle w:val="NormalHanging12a"/>
        <w:widowControl/>
        <w:ind w:left="570" w:hanging="570"/>
      </w:pPr>
      <w:r w:rsidRPr="00D63AC5">
        <w:t>254.</w:t>
      </w:r>
      <w:r w:rsidRPr="00D63AC5">
        <w:tab/>
      </w:r>
      <w:r w:rsidR="00EF77F8" w:rsidRPr="00D63AC5">
        <w:t>αναγνωρίζει ότι απαιτούνται υποδομές υπολογιστικής υψηλών επιδόσεων με δέσμες μονάδων επεξεργασίας γραφικών και παράλληλη επεξεργασία για τη δοκιμή και τη σύνθεση σμηνών δρόνων και ότι η επεκτασιμότητα απαιτεί κλιμακούμενο υπολογισμό· συνιστά, επομένως, χρηματοδότηση για τον ΕΟΑ ώστε να δοθεί προτεραιότητα στην εκπαίδευση στον τομέα αυτό·</w:t>
      </w:r>
    </w:p>
    <w:p w14:paraId="5907AD1A" w14:textId="0F7B7A95" w:rsidR="00EF77F8" w:rsidRPr="00D63AC5" w:rsidRDefault="001E4191" w:rsidP="001E4191">
      <w:pPr>
        <w:pStyle w:val="NormalHanging12a"/>
        <w:widowControl/>
        <w:ind w:left="570" w:hanging="570"/>
      </w:pPr>
      <w:r w:rsidRPr="00D63AC5">
        <w:t>255.</w:t>
      </w:r>
      <w:r w:rsidRPr="00D63AC5">
        <w:tab/>
      </w:r>
      <w:r w:rsidR="00EF77F8" w:rsidRPr="00D63AC5">
        <w:t xml:space="preserve">επισημαίνει την ανάγκη για ισχυρότερο </w:t>
      </w:r>
      <w:proofErr w:type="spellStart"/>
      <w:r w:rsidR="00EF77F8" w:rsidRPr="00D63AC5">
        <w:t>πολιτικοστρατιωτικό</w:t>
      </w:r>
      <w:proofErr w:type="spellEnd"/>
      <w:r w:rsidR="00EF77F8" w:rsidRPr="00D63AC5">
        <w:t xml:space="preserve"> συντονισμό του εναέριου χώρου, ιδίως μέσω της ενσωμάτωσης των </w:t>
      </w:r>
      <w:proofErr w:type="spellStart"/>
      <w:r w:rsidR="00EF77F8" w:rsidRPr="00D63AC5">
        <w:t>δρόνων</w:t>
      </w:r>
      <w:proofErr w:type="spellEnd"/>
      <w:r w:rsidR="00EF77F8" w:rsidRPr="00D63AC5">
        <w:t xml:space="preserve"> στους διαδρόμους U-</w:t>
      </w:r>
      <w:proofErr w:type="spellStart"/>
      <w:r w:rsidR="00EF77F8" w:rsidRPr="00D63AC5">
        <w:t>space</w:t>
      </w:r>
      <w:proofErr w:type="spellEnd"/>
      <w:r w:rsidR="00EF77F8" w:rsidRPr="00D63AC5">
        <w:t xml:space="preserve"> στο πλαίσιο της πρωτοβουλίας για τον Ενιαίο Ευρωπαϊκό Ουρανό· υποστηρίζει την επέκταση των κοινών ασκήσεων προσομοίωσης και αναχαίτισης στις οποίες συμμετέχουν μη στρατιωτικές οργανώσεις, οργανώσεις επιβολής του νόμου και στρατιωτικοί φορείς για την ενίσχυση της ετοιμότητας έναντι πολυτομεακών απειλών· υπογραμμίζει ότι οι ασκήσεις αυτές θα πρέπει να διεξάγονται σε υποχρεωτική ετήσια βάση για τη διασφάλιση διαρκούς ετοιμότητας και διαλειτουργικότητας· </w:t>
      </w:r>
    </w:p>
    <w:p w14:paraId="1688B0A4" w14:textId="77777777" w:rsidR="00EF77F8" w:rsidRPr="00D63AC5" w:rsidRDefault="00EF77F8" w:rsidP="00A23C38">
      <w:pPr>
        <w:pStyle w:val="NormalHanging12a"/>
        <w:widowControl/>
        <w:rPr>
          <w:i/>
          <w:iCs/>
        </w:rPr>
      </w:pPr>
      <w:r w:rsidRPr="00D63AC5">
        <w:rPr>
          <w:i/>
        </w:rPr>
        <w:t>Πλατφόρμα παρακολούθησης απειλών</w:t>
      </w:r>
    </w:p>
    <w:p w14:paraId="14ED302A" w14:textId="36DE76AC" w:rsidR="00EF77F8" w:rsidRPr="00D63AC5" w:rsidRDefault="001E4191" w:rsidP="001E4191">
      <w:pPr>
        <w:pStyle w:val="NormalHanging12a"/>
        <w:widowControl/>
        <w:ind w:left="570" w:hanging="570"/>
      </w:pPr>
      <w:r w:rsidRPr="00D63AC5">
        <w:t>256.</w:t>
      </w:r>
      <w:r w:rsidRPr="00D63AC5">
        <w:tab/>
      </w:r>
      <w:r w:rsidR="00EF77F8" w:rsidRPr="00D63AC5">
        <w:t>συνιστά τη δημιουργία μιας ευρωπαϊκής πλατφόρμας παρακολούθησης υβριδικών απειλών για μη επανδρωμένα συστήματα, η οποία θα φιλοξενείται από τη Μονάδα Ανάλυσης Υβριδικών Απειλών της ΕΕ και θα συντονίζεται με το Στρατιωτικό Επιτελείο της ΕΕ στο πλαίσιο της Ενιαίας Ικανότητα Ανάλυσης Πληροφοριών·</w:t>
      </w:r>
    </w:p>
    <w:p w14:paraId="6A5D71A7" w14:textId="14DE7FED" w:rsidR="00EF77F8" w:rsidRPr="00D63AC5" w:rsidRDefault="001E4191" w:rsidP="001E4191">
      <w:pPr>
        <w:pStyle w:val="NormalHanging12a"/>
        <w:widowControl/>
        <w:ind w:left="570" w:hanging="570"/>
      </w:pPr>
      <w:r w:rsidRPr="00D63AC5">
        <w:t>257.</w:t>
      </w:r>
      <w:r w:rsidRPr="00D63AC5">
        <w:tab/>
      </w:r>
      <w:r w:rsidR="00EF77F8" w:rsidRPr="00D63AC5">
        <w:t>τονίζει ότι η πλατφόρμα θα πρέπει να απευθύνει στρατηγικές προειδοποιήσεις στην Επιτροπή Πολιτικής και Ασφάλειας του Συμβουλίου, με τη στρατιωτική συμβολή της Στρατιωτικής Επιτροπής της Ευρωπαϊκής Ένωσης του Συμβουλίου και της Στρατιωτικής Δυνατότητας Σχεδιασμού και Διεξαγωγής Επιχειρήσεων της ΕΕ, και να είναι διαλειτουργική και να ενημερώνεται από την εμπειρογνωμοσύνη του ΝΑΤΟ, του Συνεργατικού Κέντρου Αριστείας για την Άμυνα στον Κυβερνοχώρο και των συστημάτων έγκαιρης προειδοποίησης των κρατών μελών· υπογραμμίζει την ανάγκη να ενημερώνονται τακτικά οι συμφεροντούχοι του Κοινοβουλίου, ώστε να διασφαλίζεται η κατάλληλη εποπτεία και να καθίσταται δυνατή η τεκμηριωμένη χάραξη πολιτικής·</w:t>
      </w:r>
    </w:p>
    <w:p w14:paraId="1DDE0EED" w14:textId="54C496EA" w:rsidR="00EF77F8" w:rsidRPr="00D63AC5" w:rsidRDefault="001E4191" w:rsidP="001E4191">
      <w:pPr>
        <w:pStyle w:val="NormalHanging12a"/>
        <w:widowControl/>
        <w:ind w:left="570" w:hanging="570"/>
      </w:pPr>
      <w:r w:rsidRPr="00D63AC5">
        <w:t>258.</w:t>
      </w:r>
      <w:r w:rsidRPr="00D63AC5">
        <w:tab/>
      </w:r>
      <w:r w:rsidR="00EF77F8" w:rsidRPr="00D63AC5">
        <w:t xml:space="preserve">υπογραμμίζει ότι τα κράτη μέλη της ΕΕ που βρίσκονται στην πρώτη γραμμή θα πρέπει να αξιοποιήσουν την περιφερειακή εμπειρογνωμοσύνη και τη στρατηγική θέση τους για </w:t>
      </w:r>
      <w:r w:rsidR="00EF77F8" w:rsidRPr="00D63AC5">
        <w:lastRenderedPageBreak/>
        <w:t>την ενίσχυση της επίγνωσης της κατάστασης και της επιχειρησιακής αποτελεσματικότητας·</w:t>
      </w:r>
    </w:p>
    <w:p w14:paraId="6AEF6C37" w14:textId="7915CF74" w:rsidR="00EF77F8" w:rsidRPr="00D63AC5" w:rsidRDefault="001E4191" w:rsidP="001E4191">
      <w:pPr>
        <w:pStyle w:val="NormalHanging12a"/>
        <w:widowControl/>
        <w:ind w:left="570" w:hanging="570"/>
      </w:pPr>
      <w:r w:rsidRPr="00D63AC5">
        <w:t>259.</w:t>
      </w:r>
      <w:r w:rsidRPr="00D63AC5">
        <w:tab/>
      </w:r>
      <w:r w:rsidR="00EF77F8" w:rsidRPr="00D63AC5">
        <w:t>ζητεί να αναπτυχθεί δράση σε επίπεδο ΕΕ για την επίγνωση της κατάστασης από την πλευρά της ΕΕ με τη χρηματοδότηση μιας ενσωματωμένης βάσης δεδομένων παρακολούθησης και απειλών UAS, με πρότυπο τα συστήματα ενοποιημένης αεράμυνας και αντιπυραυλικής άμυνας του ΝΑΤΟ που έχουν σχεδιαστεί για τη βελτίωση της ανίχνευσης, του συντονισμού και της προστασίας των πολιτών σε διασυνοριακό επίπεδο·</w:t>
      </w:r>
    </w:p>
    <w:p w14:paraId="662A29A5" w14:textId="2FC6CF92" w:rsidR="00EF77F8" w:rsidRPr="00D63AC5" w:rsidRDefault="001E4191" w:rsidP="001E4191">
      <w:pPr>
        <w:pStyle w:val="NormalHanging12a"/>
        <w:widowControl/>
        <w:ind w:left="570" w:hanging="570"/>
      </w:pPr>
      <w:r w:rsidRPr="00D63AC5">
        <w:t>260.</w:t>
      </w:r>
      <w:r w:rsidRPr="00D63AC5">
        <w:tab/>
      </w:r>
      <w:r w:rsidR="00EF77F8" w:rsidRPr="00D63AC5">
        <w:t>καλεί τα κράτη μέλη να ορίσουν ένα εθνικό κέντρο επιχειρήσεων C-UAS για τη διασφάλιση του συντονισμού σε εικοσιτετράωρη βάση και της διαλειτουργικής ανταλλαγής δεδομένων μεταξύ των αρμόδιων αρχών, συμπεριλαμβανομένων των υπηρεσιών πολιτικής αεροπορίας και αεροναυτιλίας, των υπηρεσιών επιβολής του νόμου, άμυνας, πληροφοριών, της συνοριοφυλακής και ακτοφυλακής, των αρχών πολιτικής προστασίας και των φορέων εκμετάλλευσης κρίσιμων υποδομών, καθώς και με άλλα κράτη μέλη, με βάση κοινές ή ανοικτές διεπαφές, εναρμονισμένους μορφότυπους υποβολής εκθέσεων και αυστηρά νομικά πλαίσια και πλαίσια προστασίας της ιδιωτικότητας·</w:t>
      </w:r>
    </w:p>
    <w:p w14:paraId="7A8C9A58" w14:textId="2DCD15B7" w:rsidR="00EF77F8" w:rsidRPr="00D63AC5" w:rsidRDefault="001E4191" w:rsidP="001E4191">
      <w:pPr>
        <w:pStyle w:val="NormalHanging12a"/>
        <w:widowControl/>
        <w:ind w:left="570" w:hanging="570"/>
      </w:pPr>
      <w:r w:rsidRPr="00D63AC5">
        <w:t>261.</w:t>
      </w:r>
      <w:r w:rsidRPr="00D63AC5">
        <w:tab/>
      </w:r>
      <w:r w:rsidR="00EF77F8" w:rsidRPr="00D63AC5">
        <w:t>αναγνωρίζει το «δανικό μοντέλο» ως βέλτιστη πρακτική που μπορούν να μιμηθούν τα κράτη μέλη προκειμένου να ενισχύσουν την απόκτηση οπλικών συστημάτων αιχμής στη χαμηλότερη διαθέσιμη τιμή, στηρίζοντας παράλληλα την ουκρανική οικονομία και ενθαρρύνοντας ταχύτερη ανάπτυξη και έρευνα από τις εταιρείες που βρίσκονται στην πλέον κατάλληλη θέση για να καινοτομήσουν σύμφωνα με την πραγματικότητα στο πεδίο της μάχης·</w:t>
      </w:r>
    </w:p>
    <w:p w14:paraId="7F0A2863" w14:textId="1375EB35" w:rsidR="00EF77F8" w:rsidRPr="00D63AC5" w:rsidRDefault="001E4191" w:rsidP="001E4191">
      <w:pPr>
        <w:pStyle w:val="NormalHanging12a"/>
        <w:widowControl/>
        <w:ind w:left="570" w:hanging="570"/>
      </w:pPr>
      <w:r w:rsidRPr="00D63AC5">
        <w:t>262.</w:t>
      </w:r>
      <w:r w:rsidRPr="00D63AC5">
        <w:tab/>
      </w:r>
      <w:r w:rsidR="00EF77F8" w:rsidRPr="00D63AC5">
        <w:t>επισημαίνει την ευκαιρία τα κράτη μέλη να επιτρέψουν την παραγωγή αμυντικών ικανοτήτων μέσων κοινών προμηθειών και βιομηχανικής συνεργασίας με ουκρανικές εταιρείες·</w:t>
      </w:r>
    </w:p>
    <w:p w14:paraId="43BC5912" w14:textId="4A755CCC" w:rsidR="00EF77F8" w:rsidRPr="00D63AC5" w:rsidRDefault="001E4191" w:rsidP="001E4191">
      <w:pPr>
        <w:pStyle w:val="NormalHanging12a"/>
        <w:widowControl/>
        <w:ind w:left="570" w:hanging="570"/>
      </w:pPr>
      <w:r w:rsidRPr="00D63AC5">
        <w:t>263.</w:t>
      </w:r>
      <w:r w:rsidRPr="00D63AC5">
        <w:tab/>
      </w:r>
      <w:r w:rsidR="00EF77F8" w:rsidRPr="00D63AC5">
        <w:t>ενθαρρύνει τους κοινούς πειραματισμούς σε UAS μεταξύ του Στρατιωτικού Επιτελείου της ΕΕ και των ενόπλων δυνάμεων της Ουκρανίας που θα επιτρέψουν μια εξορθολογισμένη πορεία για την ενσωμάτωση σε ευρωπαϊκό επίπεδο, η οποία θα λαμβάνει υπόψη τη δυνατότητα κλιμάκωσης και τη διαλειτουργικότητα και θα αξιοποιεί τα πλεονεκτήματα της Ουκρανίας όσον αφορά τη δομοστοιχείωση, την παροχή λύσεων χαμηλού κόστους, τις μεθόδους διοίκησης και ελέγχου ψηφιακής γενιάς και την επιτόπια καινοτομία της Ουκρανίας·</w:t>
      </w:r>
    </w:p>
    <w:p w14:paraId="64A3FAF0" w14:textId="449F9722" w:rsidR="00EF77F8" w:rsidRPr="00D63AC5" w:rsidRDefault="00EF77F8" w:rsidP="00A23C38">
      <w:pPr>
        <w:widowControl/>
        <w:spacing w:after="240"/>
        <w:ind w:left="567" w:hanging="567"/>
        <w:rPr>
          <w:i/>
          <w:iCs/>
        </w:rPr>
      </w:pPr>
      <w:r w:rsidRPr="00D63AC5">
        <w:rPr>
          <w:i/>
        </w:rPr>
        <w:t>Από κοινού ανάπτυξη ικανοτήτων ηλεκτρονικού πολέμου και συναφών ικανοτήτων αντίδρασης</w:t>
      </w:r>
    </w:p>
    <w:p w14:paraId="01DEC68C" w14:textId="665E4B23" w:rsidR="00EF77F8" w:rsidRPr="00D63AC5" w:rsidRDefault="001E4191" w:rsidP="001E4191">
      <w:pPr>
        <w:pStyle w:val="NormalHanging12a"/>
        <w:widowControl/>
        <w:ind w:left="570" w:hanging="570"/>
      </w:pPr>
      <w:r w:rsidRPr="00D63AC5">
        <w:t>264.</w:t>
      </w:r>
      <w:r w:rsidRPr="00D63AC5">
        <w:tab/>
      </w:r>
      <w:r w:rsidR="00EF77F8" w:rsidRPr="00D63AC5">
        <w:t>αναγνωρίζει ότι η εντατικοποίηση του ηλεκτρονικού πολέμου στην Ουκρανία έχει προκαλέσει έναν αγώνα ταχύτητας για την ανάπτυξη ικανοτήτων «καταιγισμού παρεμβολών» (</w:t>
      </w:r>
      <w:proofErr w:type="spellStart"/>
      <w:r w:rsidR="00EF77F8" w:rsidRPr="00D63AC5">
        <w:t>barrage</w:t>
      </w:r>
      <w:proofErr w:type="spellEnd"/>
      <w:r w:rsidR="00EF77F8" w:rsidRPr="00D63AC5">
        <w:t xml:space="preserve"> </w:t>
      </w:r>
      <w:proofErr w:type="spellStart"/>
      <w:r w:rsidR="00EF77F8" w:rsidRPr="00D63AC5">
        <w:t>jamming</w:t>
      </w:r>
      <w:proofErr w:type="spellEnd"/>
      <w:r w:rsidR="00EF77F8" w:rsidRPr="00D63AC5">
        <w:t>), γεγονός που καταδεικνύει την ανάγκη οι ένοπλες δυνάμεις να ξεπεράσουν την πρόκληση αυτή αναπτύσσοντας από κοινού ικανότητες ηλεκτρονικού πολέμου που μπορούν να ξεπεράσουν τα όπλα αναχαίτισης δρόνων, τη μεταπήδηση συχνοτήτων, τις λειτουργίες εκτός διαδικτύου και άλλους ελιγμούς αποφυγής·</w:t>
      </w:r>
    </w:p>
    <w:p w14:paraId="5A7397EA" w14:textId="77777777" w:rsidR="00EF77F8" w:rsidRPr="00D63AC5" w:rsidRDefault="00EF77F8" w:rsidP="00A23C38">
      <w:pPr>
        <w:pStyle w:val="NormalHanging12a"/>
        <w:widowControl/>
        <w:rPr>
          <w:i/>
          <w:iCs/>
        </w:rPr>
      </w:pPr>
      <w:r w:rsidRPr="00D63AC5">
        <w:rPr>
          <w:i/>
        </w:rPr>
        <w:t>Συστήματα στρατηγικής διοίκησης και ελέγχου (C2)</w:t>
      </w:r>
    </w:p>
    <w:p w14:paraId="1F97C88D" w14:textId="31DF80D5" w:rsidR="00EF77F8" w:rsidRPr="00D63AC5" w:rsidRDefault="001E4191" w:rsidP="001E4191">
      <w:pPr>
        <w:pStyle w:val="NormalHanging12a"/>
        <w:widowControl/>
        <w:ind w:left="570" w:hanging="570"/>
      </w:pPr>
      <w:r w:rsidRPr="00D63AC5">
        <w:lastRenderedPageBreak/>
        <w:t>265.</w:t>
      </w:r>
      <w:r w:rsidRPr="00D63AC5">
        <w:tab/>
      </w:r>
      <w:r w:rsidR="00EF77F8" w:rsidRPr="00D63AC5">
        <w:t>ενθαρρύνει τις επενδύσεις στη δημιουργία αποτελεσματικών, αποδοτικών και ανθεκτικών στον ηλεκτρονικό πόλεμο μεθόδων μήτρας για την ασύρματη επικοινωνία και μετάδοση δεδομένων, προκειμένου να καταστεί δυνατή η αποτελεσματική διοίκηση και ο έλεγχος σε ένα πεδίο μάχης που αναμένεται να κατακλυστεί από μη επανδρωμένα ιπτάμενα οχήματα και μη επανδρωμένα οχήματα εδάφους που απαιτούν αποτελεσματική λειτουργία ασύρματων δεδομένων·</w:t>
      </w:r>
    </w:p>
    <w:p w14:paraId="1CF579DB" w14:textId="23CE0696" w:rsidR="00EF77F8" w:rsidRPr="00D63AC5" w:rsidRDefault="001E4191" w:rsidP="001E4191">
      <w:pPr>
        <w:pStyle w:val="NormalHanging12a"/>
        <w:widowControl/>
        <w:ind w:left="570" w:hanging="570"/>
      </w:pPr>
      <w:r w:rsidRPr="00D63AC5">
        <w:t>266.</w:t>
      </w:r>
      <w:r w:rsidRPr="00D63AC5">
        <w:tab/>
      </w:r>
      <w:r w:rsidR="00EF77F8" w:rsidRPr="00D63AC5">
        <w:t>καλεί την Επιτροπή και τον ΕΟΑ να δώσουν προτεραιότητα στην ενσωμάτωση των προγραμμάτων GOVSATCOM και IRIS² για αξιόπιστες, ασφαλείς και οικονομικά αποδοτικές δορυφορικές επικοινωνίες που υποστηρίζουν τις αμυντικές αποστολές της ΕΕ και τις συνδέσεις δρόνων C2·</w:t>
      </w:r>
    </w:p>
    <w:p w14:paraId="1050759E" w14:textId="1EF478E1" w:rsidR="00EF77F8" w:rsidRPr="00D63AC5" w:rsidRDefault="001E4191" w:rsidP="001E4191">
      <w:pPr>
        <w:pStyle w:val="NormalHanging12a"/>
        <w:widowControl/>
        <w:ind w:left="570" w:hanging="570"/>
      </w:pPr>
      <w:r w:rsidRPr="00D63AC5">
        <w:t>267.</w:t>
      </w:r>
      <w:r w:rsidRPr="00D63AC5">
        <w:tab/>
      </w:r>
      <w:r w:rsidR="00EF77F8" w:rsidRPr="00D63AC5">
        <w:t>ζητεί στοχευμένες επενδύσεις του ΕΤΑ σε δορυφορικούς τερματικούς σταθμούς χαμηλής λανθάνουσας καθυστέρησης και υψηλού εύρους ζώνης και ανθεκτικά ωφέλιμα φορτία επικοινωνιών, ώστε να διασφαλιστεί η μετάδοση δεδομένων σε πραγματικό χρόνο και η προστασία από παρεμβάσεις, υποκλοπές και παρεμβολές·</w:t>
      </w:r>
    </w:p>
    <w:p w14:paraId="79BCE492" w14:textId="0A19E861" w:rsidR="00EF77F8" w:rsidRPr="00D63AC5" w:rsidRDefault="001E4191" w:rsidP="001E4191">
      <w:pPr>
        <w:pStyle w:val="NormalHanging12a"/>
        <w:widowControl/>
        <w:ind w:left="570" w:hanging="570"/>
      </w:pPr>
      <w:r w:rsidRPr="00D63AC5">
        <w:t>268.</w:t>
      </w:r>
      <w:r w:rsidRPr="00D63AC5">
        <w:tab/>
      </w:r>
      <w:r w:rsidR="00EF77F8" w:rsidRPr="00D63AC5">
        <w:t>καλεί την Επιτροπή και τα κράτη μέλη να θεσπίσουν διαλειτουργικά πρότυπα C3 που θα ενσωματώνουν επανδρωμένα και μη επανδρωμένα συστήματα σε όλα τα πλαίσια της ΕΕ και του ΝΑΤΟ·</w:t>
      </w:r>
    </w:p>
    <w:p w14:paraId="5E999B64" w14:textId="036D1060" w:rsidR="00EF77F8" w:rsidRPr="00D63AC5" w:rsidRDefault="001E4191" w:rsidP="001E4191">
      <w:pPr>
        <w:pStyle w:val="NormalHanging12a"/>
        <w:widowControl/>
        <w:ind w:left="570" w:hanging="570"/>
      </w:pPr>
      <w:r w:rsidRPr="00D63AC5">
        <w:t>269.</w:t>
      </w:r>
      <w:r w:rsidRPr="00D63AC5">
        <w:tab/>
      </w:r>
      <w:r w:rsidR="00EF77F8" w:rsidRPr="00D63AC5">
        <w:t>ενθαρρύνει τη στήριξη του ΕΤΑ και του EDIP για ενοποιημένες, ασφαλείς αρχιτεκτονικές που χρησιμοποιούν την τεχνητή νοημοσύνη και τη συγχώνευση δεδομένων βάσει υπολογιστικού νέφους, ώστε να καταστεί δυνατή η συντονισμένη λειτουργία πολλαπλών πλατφορμών σε πραγματικό χρόνο, διασφαλίζοντας παράλληλα την ανθρώπινη εποπτεία και την κυβερνοασφάλεια·</w:t>
      </w:r>
    </w:p>
    <w:p w14:paraId="45EB29F6" w14:textId="77777777" w:rsidR="00EF77F8" w:rsidRPr="00D63AC5" w:rsidRDefault="00EF77F8" w:rsidP="00A23C38">
      <w:pPr>
        <w:pStyle w:val="NormalHanging12a"/>
        <w:widowControl/>
        <w:rPr>
          <w:b/>
          <w:bCs/>
          <w:i/>
          <w:iCs/>
        </w:rPr>
      </w:pPr>
      <w:r w:rsidRPr="00D63AC5">
        <w:rPr>
          <w:b/>
          <w:i/>
          <w:iCs/>
        </w:rPr>
        <w:t>Συνεργασία ΕΕ-ΝΑΤΟ στον πόλεμο αναχαίτισης δρόνων</w:t>
      </w:r>
    </w:p>
    <w:p w14:paraId="69B5AC04" w14:textId="77777777" w:rsidR="00EF77F8" w:rsidRPr="00D63AC5" w:rsidRDefault="00EF77F8" w:rsidP="00A23C38">
      <w:pPr>
        <w:pStyle w:val="NormalHanging12a"/>
        <w:widowControl/>
        <w:rPr>
          <w:i/>
          <w:iCs/>
        </w:rPr>
      </w:pPr>
      <w:r w:rsidRPr="00D63AC5">
        <w:rPr>
          <w:i/>
        </w:rPr>
        <w:t>Κέντρο ΕΕ-ΝΑΤΟ για την αριστεία στους δρόνους</w:t>
      </w:r>
    </w:p>
    <w:p w14:paraId="7994F3A3" w14:textId="26F7971E" w:rsidR="00EF77F8" w:rsidRPr="00D63AC5" w:rsidRDefault="001E4191" w:rsidP="001E4191">
      <w:pPr>
        <w:pStyle w:val="NormalHanging12a"/>
        <w:widowControl/>
        <w:ind w:left="570" w:hanging="570"/>
      </w:pPr>
      <w:r w:rsidRPr="00D63AC5">
        <w:t>270.</w:t>
      </w:r>
      <w:r w:rsidRPr="00D63AC5">
        <w:tab/>
      </w:r>
      <w:r w:rsidR="00EF77F8" w:rsidRPr="00D63AC5">
        <w:t xml:space="preserve">ζητεί τη δημιουργία κοινού κέντρου ΕΕ-ΝΑΤΟ για την αριστεία στους δρόνους σε ένα κράτος πρώτης γραμμής με συνεχιζόμενη ενισχυμένη προκεχωρημένη παρουσία του ΝΑΤΟ, ενεργές εγκαταστάσεις δοκιμών και ενεργό κόμβο κατασκευής δρόνων για τον εξορθολογισμό των κοινών ασκήσεων και της εναλλαξιμότητας σε όλα τα κράτη μέλη· </w:t>
      </w:r>
    </w:p>
    <w:p w14:paraId="62539A6A" w14:textId="6DD1DC26" w:rsidR="00EF77F8" w:rsidRPr="00D63AC5" w:rsidRDefault="001E4191" w:rsidP="001E4191">
      <w:pPr>
        <w:pStyle w:val="NormalHanging12a"/>
        <w:widowControl/>
        <w:ind w:left="570" w:hanging="570"/>
      </w:pPr>
      <w:r w:rsidRPr="00D63AC5">
        <w:t>271.</w:t>
      </w:r>
      <w:r w:rsidRPr="00D63AC5">
        <w:tab/>
      </w:r>
      <w:r w:rsidR="00EF77F8" w:rsidRPr="00D63AC5">
        <w:t>καλεί το κέντρο ΕΕ-ΝΑΤΟ για την αριστεία στους δρόνους να συνεργαστεί με το έργο της PESCO για τη στρατιωτική κινητικότητα και το Ευρωπαϊκό Επιτελείο Εναερίων Μεταφορών προκειμένου να αναπτύξουν κοινά πρότυπα για τις μεταφορές, τον ανεφοδιασμό και την ανάπτυξη μη επανδρωμένων συστημάτων μέσω διαδρόμων στρατιωτικής κινητικότητας·</w:t>
      </w:r>
    </w:p>
    <w:p w14:paraId="3C57CB6B" w14:textId="17A3466F" w:rsidR="00EF77F8" w:rsidRPr="00D63AC5" w:rsidRDefault="001E4191" w:rsidP="001E4191">
      <w:pPr>
        <w:pStyle w:val="NormalHanging12a"/>
        <w:widowControl/>
        <w:ind w:left="570" w:hanging="570"/>
      </w:pPr>
      <w:r w:rsidRPr="00D63AC5">
        <w:t>272.</w:t>
      </w:r>
      <w:r w:rsidRPr="00D63AC5">
        <w:tab/>
      </w:r>
      <w:r w:rsidR="00EF77F8" w:rsidRPr="00D63AC5">
        <w:t>υπογραμμίζει ότι ένα τέτοιο κέντρο πρέπει να έχει μια προσέγγιση 360 μοιρών, να αποφεύγει τις αλληλεπικαλύψεις με τις υφιστάμενες δομές του ΝΑΤΟ και να εστιάζει στην ταχεία μεταφορά των διδαγμάτων που αντλήθηκαν από την Ουκρανία·</w:t>
      </w:r>
    </w:p>
    <w:p w14:paraId="0F23ABD4" w14:textId="1A85BCA8" w:rsidR="00EF77F8" w:rsidRPr="00D63AC5" w:rsidRDefault="001E4191" w:rsidP="001E4191">
      <w:pPr>
        <w:pStyle w:val="NormalHanging12a"/>
        <w:widowControl/>
        <w:ind w:left="570" w:hanging="570"/>
      </w:pPr>
      <w:r w:rsidRPr="00D63AC5">
        <w:t>273.</w:t>
      </w:r>
      <w:r w:rsidRPr="00D63AC5">
        <w:tab/>
      </w:r>
      <w:r w:rsidR="00EF77F8" w:rsidRPr="00D63AC5">
        <w:t xml:space="preserve">προτείνει τη δημιουργία, έως το 2027, ενός δικτύου κέντρων αριστείας της ΕΕ για τις επιχειρήσεις δρόνων, καθένα από τα οποία θα ειδικεύεται σε έναν τομέα (π.χ. περιφερόμενα πυρομαχικά, σμήνη, μητρικά πλοία, τακτικά UAS, θαλάσσιοι </w:t>
      </w:r>
      <w:proofErr w:type="spellStart"/>
      <w:r w:rsidR="00EF77F8" w:rsidRPr="00D63AC5">
        <w:t>δρόνοι</w:t>
      </w:r>
      <w:proofErr w:type="spellEnd"/>
      <w:r w:rsidR="00EF77F8" w:rsidRPr="00D63AC5">
        <w:t xml:space="preserve">, αναχαίτιση </w:t>
      </w:r>
      <w:proofErr w:type="spellStart"/>
      <w:r w:rsidR="00EF77F8" w:rsidRPr="00D63AC5">
        <w:t>UASs</w:t>
      </w:r>
      <w:proofErr w:type="spellEnd"/>
      <w:r w:rsidR="00EF77F8" w:rsidRPr="00D63AC5">
        <w:t>), συγκεντρώνοντας εθνική εμπειρογνωμοσύνη και σε ευθυγράμμιση με τα κέντρα αριστείας του ΝΑΤΟ και το εναρμονισμένο σύστημα πιστοποίησης του ΕΟΑ·</w:t>
      </w:r>
    </w:p>
    <w:p w14:paraId="631DBA03" w14:textId="7C99C952" w:rsidR="00EF77F8" w:rsidRPr="00D63AC5" w:rsidRDefault="00EF77F8" w:rsidP="00A23C38">
      <w:pPr>
        <w:widowControl/>
        <w:spacing w:after="240"/>
      </w:pPr>
      <w:r w:rsidRPr="00D63AC5">
        <w:rPr>
          <w:i/>
        </w:rPr>
        <w:lastRenderedPageBreak/>
        <w:t>Προγράμματα μεταφοράς γνώσεων ανάμεσα σε Ουκρανία, NATO και ΕΕ</w:t>
      </w:r>
    </w:p>
    <w:p w14:paraId="0675DF88" w14:textId="22D9D9D0" w:rsidR="00EF77F8" w:rsidRPr="00D63AC5" w:rsidRDefault="001E4191" w:rsidP="001E4191">
      <w:pPr>
        <w:pStyle w:val="NormalHanging12a"/>
        <w:widowControl/>
        <w:ind w:left="570" w:hanging="570"/>
      </w:pPr>
      <w:r w:rsidRPr="00D63AC5">
        <w:t>274.</w:t>
      </w:r>
      <w:r w:rsidRPr="00D63AC5">
        <w:tab/>
      </w:r>
      <w:r w:rsidR="00EF77F8" w:rsidRPr="00D63AC5">
        <w:t xml:space="preserve">ζητεί τη θεσμοθέτηση των προγραμμάτων μεταφοράς γνώσεων ανάμεσα σε Ουκρανία-NATO-ΕΕ μέσω εκ περιτροπής ανταλλαγών προσωπικού με το προσωπικό των ουκρανικών ενόπλων δυνάμεων και μέσω της επέκτασης κοινών προγραμμάτων κατάρτισης στο πλαίσιο του Στρατιωτικού Επιτελείου της ΕΕ και της μονάδας της ΕΕ στο SHAPE· συνιστά τη δημιουργία μόνιμου, από κοινού χρηματοδοτούμενου κόμβου εκπαίδευσης και εφοδιαστικής ΕΕ-ΝΑΤΟ-Ουκρανίας σε ένα κράτος πρώτης γραμμής για τον εξορθολογισμό του επιχειρησιακού σχεδιασμού, της εφοδιαστικής και της συντήρησης, με επίκεντρο την </w:t>
      </w:r>
      <w:proofErr w:type="spellStart"/>
      <w:r w:rsidR="00EF77F8" w:rsidRPr="00D63AC5">
        <w:t>επιβιωσιμότητα</w:t>
      </w:r>
      <w:proofErr w:type="spellEnd"/>
      <w:r w:rsidR="00EF77F8" w:rsidRPr="00D63AC5">
        <w:t xml:space="preserve"> των </w:t>
      </w:r>
      <w:proofErr w:type="spellStart"/>
      <w:r w:rsidR="00EF77F8" w:rsidRPr="00D63AC5">
        <w:t>δρόνων</w:t>
      </w:r>
      <w:proofErr w:type="spellEnd"/>
      <w:r w:rsidR="00EF77F8" w:rsidRPr="00D63AC5">
        <w:t xml:space="preserve"> σε πραγματικές συνθήκες και τα διδάγματα καινοτομίας·</w:t>
      </w:r>
    </w:p>
    <w:p w14:paraId="730D2118" w14:textId="15D4E174" w:rsidR="00EF77F8" w:rsidRPr="00D63AC5" w:rsidRDefault="001E4191" w:rsidP="001E4191">
      <w:pPr>
        <w:pStyle w:val="NormalHanging12a"/>
        <w:widowControl/>
        <w:ind w:left="570" w:hanging="570"/>
      </w:pPr>
      <w:r w:rsidRPr="00D63AC5">
        <w:t>275.</w:t>
      </w:r>
      <w:r w:rsidRPr="00D63AC5">
        <w:tab/>
      </w:r>
      <w:r w:rsidR="00EF77F8" w:rsidRPr="00D63AC5">
        <w:t>ζητεί τη συνεργασία ΕΕ-ΝΑΤΟ για τη θεσμοθέτηση των διδαγμάτων που αντλήθηκαν από την εμπειρία της Ουκρανίας στο πεδίο μάχης, ενσωματώνοντας τις δογματικές και τεχνολογικές καινοτομίες στις σύγχρονες συνθήκες μάχης, σε συνεργασία με την Ευρωπαϊκή Ακαδημία Ασφάλειας και Άμυνας και το Στρατιωτικό Επιτελείο της ΕΕ·</w:t>
      </w:r>
    </w:p>
    <w:p w14:paraId="59BB9ADD" w14:textId="7988F2BB" w:rsidR="00EF77F8" w:rsidRPr="00D63AC5" w:rsidRDefault="001E4191" w:rsidP="001E4191">
      <w:pPr>
        <w:pStyle w:val="NormalHanging12a"/>
        <w:widowControl/>
        <w:ind w:left="570" w:hanging="570"/>
      </w:pPr>
      <w:r w:rsidRPr="00D63AC5">
        <w:t>276.</w:t>
      </w:r>
      <w:r w:rsidRPr="00D63AC5">
        <w:tab/>
      </w:r>
      <w:r w:rsidR="00EF77F8" w:rsidRPr="00D63AC5">
        <w:t>καλεί τα κράτη μέλη να εξετάσουν το ενδεχόμενο συμμετοχής σε εκπαιδευτικές αποστολές στην Ουκρανία προκειμένου να απορροφήσουν πλήρως την εμπειρογνωμοσύνη και τις καινοτόμες τεχνικές που διαθέτουν οι ουκρανικές ένοπλες δυνάμεις·</w:t>
      </w:r>
    </w:p>
    <w:p w14:paraId="0D3107F3" w14:textId="3B45A2F2" w:rsidR="00EF77F8" w:rsidRPr="00D63AC5" w:rsidRDefault="001E4191" w:rsidP="001E4191">
      <w:pPr>
        <w:pStyle w:val="NormalHanging12a"/>
        <w:widowControl/>
        <w:ind w:left="570" w:hanging="570"/>
      </w:pPr>
      <w:r w:rsidRPr="00D63AC5">
        <w:t>277.</w:t>
      </w:r>
      <w:r w:rsidRPr="00D63AC5">
        <w:tab/>
      </w:r>
      <w:r w:rsidR="00EF77F8" w:rsidRPr="00D63AC5">
        <w:t>συνιστά η συνεργασία αυτή να περιλαμβάνει και την ανταλλαγή επιχειρησιακής εμπειρίας σχετικά με την ενσωμάτωση μονάδων δρόνων ως ανεξάρτητων κλάδων των ενόπλων δυνάμεων, όπως καταδείχθηκε πρόσφατα με την ίδρυση των δυνάμεων μη επανδρωμένων συστημάτων από την Ουκρανία·</w:t>
      </w:r>
    </w:p>
    <w:p w14:paraId="2D0AABD4" w14:textId="22914D0D" w:rsidR="00EF77F8" w:rsidRPr="00D63AC5" w:rsidRDefault="001E4191" w:rsidP="001E4191">
      <w:pPr>
        <w:pStyle w:val="NormalHanging12a"/>
        <w:widowControl/>
        <w:ind w:left="570" w:hanging="570"/>
      </w:pPr>
      <w:r w:rsidRPr="00D63AC5">
        <w:t>278.</w:t>
      </w:r>
      <w:r w:rsidRPr="00D63AC5">
        <w:tab/>
      </w:r>
      <w:r w:rsidR="00EF77F8" w:rsidRPr="00D63AC5">
        <w:t xml:space="preserve">ζητεί συνέργεια μεταξύ της συνεργασίας της ΕΕ με την Ουκρανία και του χάρτη πορείας για τη συνεργασία στον τομέα της καινοτομίας μεταξύ ΝΑΤΟ και Ουκρανίας ως βασικού μέσου για τη δημιουργία στενότερων δεσμών μεταξύ ερευνητικών ιδρυμάτων και αμυντικών βιομηχανιών, τον εξορθολογισμό των αγωγών καινοτομίας και τη διευκόλυνση της ταχείας </w:t>
      </w:r>
      <w:proofErr w:type="spellStart"/>
      <w:r w:rsidR="00EF77F8" w:rsidRPr="00D63AC5">
        <w:t>πρωτοτυποποίησης</w:t>
      </w:r>
      <w:proofErr w:type="spellEnd"/>
      <w:r w:rsidR="00EF77F8" w:rsidRPr="00D63AC5">
        <w:t xml:space="preserve"> και ανάπτυξης συστημάτων που σχετίζονται με δρόνους·</w:t>
      </w:r>
    </w:p>
    <w:p w14:paraId="0D6EA07C" w14:textId="50D8A726" w:rsidR="00EF77F8" w:rsidRPr="00D63AC5" w:rsidRDefault="001E4191" w:rsidP="001E4191">
      <w:pPr>
        <w:pStyle w:val="NormalHanging12a"/>
        <w:widowControl/>
        <w:ind w:left="570" w:hanging="570"/>
      </w:pPr>
      <w:r w:rsidRPr="00D63AC5">
        <w:t>279.</w:t>
      </w:r>
      <w:r w:rsidRPr="00D63AC5">
        <w:tab/>
      </w:r>
      <w:r w:rsidR="00EF77F8" w:rsidRPr="00D63AC5">
        <w:t>ζητεί τη διεξαγωγή ετήσιων κοινών ασκήσεων ενσωμάτωσης του δόγματος των δρόνων σε όλες τις επιχειρήσεις ΚΠΑΑ και τις μάχιμες μονάδες της ΕΕ που συντονίζονται μέσω της Στρατιωτικής Δυνατότητας Σχεδίασης και Διεξαγωγής Επιχειρήσεων και αξιολογούνται σε συνεργασία με τη Διοίκηση Συμμαχικών Δυνάμεων του ΝΑΤΟ και το Κέντρο Ανάλυσης, Κατάρτισης και Εκπαίδευσης του ΝΑΤΟ, προκειμένου να διασφαλιστούν η δογματική συμβατότητα και ο επιχειρησιακός ρεαλισμός·</w:t>
      </w:r>
    </w:p>
    <w:p w14:paraId="680F7EED" w14:textId="068FAC7B" w:rsidR="00EF77F8" w:rsidRPr="00D63AC5" w:rsidRDefault="001E4191" w:rsidP="001E4191">
      <w:pPr>
        <w:pStyle w:val="NormalHanging12a"/>
        <w:widowControl/>
        <w:ind w:left="570" w:hanging="570"/>
      </w:pPr>
      <w:r w:rsidRPr="00D63AC5">
        <w:t>280.</w:t>
      </w:r>
      <w:r w:rsidRPr="00D63AC5">
        <w:tab/>
      </w:r>
      <w:r w:rsidR="00EF77F8" w:rsidRPr="00D63AC5">
        <w:t xml:space="preserve">συνιστά τη δρομολόγηση κοινών ασκήσεων ΕΕ-ΝΑΤΟ σχετικά με την άμυνα με σμήνη δρόνων, την ανθεκτικότητα στον ηλεκτρονικό πόλεμο, τους χαμηλού κόστους κινητικούς </w:t>
      </w:r>
      <w:proofErr w:type="spellStart"/>
      <w:r w:rsidR="00EF77F8" w:rsidRPr="00D63AC5">
        <w:t>επενεργητές</w:t>
      </w:r>
      <w:proofErr w:type="spellEnd"/>
      <w:r w:rsidR="00EF77F8" w:rsidRPr="00D63AC5">
        <w:t xml:space="preserve"> και τα συστήματα κατευθυνόμενης ενέργειας σε πολυεθνικές σειρές δοκιμών, με δομημένο καθεστώς παρατηρητή της ΕΕ και αμοιβαία πρόσβαση σε πρωτοβουλίες υπό την ηγεσία της ΕΕ·</w:t>
      </w:r>
    </w:p>
    <w:p w14:paraId="358527AF" w14:textId="42D1D2C5" w:rsidR="00EF77F8" w:rsidRPr="00D63AC5" w:rsidRDefault="001E4191" w:rsidP="001E4191">
      <w:pPr>
        <w:pStyle w:val="NormalHanging12a"/>
        <w:widowControl/>
        <w:ind w:left="570" w:hanging="570"/>
      </w:pPr>
      <w:r w:rsidRPr="00D63AC5">
        <w:t>281.</w:t>
      </w:r>
      <w:r w:rsidRPr="00D63AC5">
        <w:tab/>
      </w:r>
      <w:r w:rsidR="00EF77F8" w:rsidRPr="00D63AC5">
        <w:t>ενθαρρύνει την ενσωμάτωση των τεχνολογιών UAS και C-UAS στη δομή του Στρατιωτικού Επιτελείου της ΕΕ και των μόνιμων στρατιωτικών ασκήσεων των κρατών μελών·</w:t>
      </w:r>
    </w:p>
    <w:p w14:paraId="50503964" w14:textId="77777777" w:rsidR="00EF77F8" w:rsidRPr="00D63AC5" w:rsidRDefault="00EF77F8" w:rsidP="00A23C38">
      <w:pPr>
        <w:pStyle w:val="NormalHanging12a"/>
        <w:widowControl/>
        <w:rPr>
          <w:i/>
          <w:iCs/>
        </w:rPr>
      </w:pPr>
      <w:r w:rsidRPr="00D63AC5">
        <w:rPr>
          <w:i/>
        </w:rPr>
        <w:lastRenderedPageBreak/>
        <w:t>Μονάδα ΕΕ-ΝΑΤΟ για τον συντονισμό των δρόνων</w:t>
      </w:r>
    </w:p>
    <w:p w14:paraId="30B6A2D9" w14:textId="39BDD644" w:rsidR="00EF77F8" w:rsidRPr="00D63AC5" w:rsidRDefault="001E4191" w:rsidP="001E4191">
      <w:pPr>
        <w:pStyle w:val="NormalHanging12a"/>
        <w:widowControl/>
        <w:ind w:left="570" w:hanging="570"/>
      </w:pPr>
      <w:r w:rsidRPr="00D63AC5">
        <w:t>282.</w:t>
      </w:r>
      <w:r w:rsidRPr="00D63AC5">
        <w:tab/>
      </w:r>
      <w:r w:rsidR="00EF77F8" w:rsidRPr="00D63AC5">
        <w:t>ζητεί τη δημιουργία μιας μόνιμης μονάδας ΕΕ-ΝΑΤΟ για τον συντονισμό των δρόνων, με σκοπό τη γεφύρωση των δογματικών και επιχειρησιακών κενών μεταξύ των επιχειρήσεων της ΕΕ και του ΝΑΤΟ με μια μόνιμη κοινή μονάδα συντονισμού εντός του Στρατιωτικού Επιτελείου της Ευρωπαϊκής Ένωσης με εντολή να συγχρονίσει το δόγμα των δρόνων, να δώσει προτεραιότητα στην ενσωμάτωση ικανοτήτων και να διευκολύνει την ανταλλαγή πληροφοριών σε πραγματικό χρόνο μεταξύ των αποστολών ΚΠΑΑ της ΕΕ και των επιχειρήσεων του ΝΑΤΟ·</w:t>
      </w:r>
    </w:p>
    <w:p w14:paraId="6992196C" w14:textId="77777777" w:rsidR="00EF77F8" w:rsidRPr="00D63AC5" w:rsidRDefault="00EF77F8" w:rsidP="00A23C38">
      <w:pPr>
        <w:pStyle w:val="NormalHanging12a"/>
        <w:widowControl/>
        <w:rPr>
          <w:i/>
          <w:iCs/>
        </w:rPr>
      </w:pPr>
      <w:r w:rsidRPr="00D63AC5">
        <w:rPr>
          <w:i/>
        </w:rPr>
        <w:t>Καθορισμός κοινών προτύπων διαλειτουργικότητας</w:t>
      </w:r>
    </w:p>
    <w:p w14:paraId="24E64616" w14:textId="306BFC61" w:rsidR="00EF77F8" w:rsidRPr="00D63AC5" w:rsidRDefault="001E4191" w:rsidP="001E4191">
      <w:pPr>
        <w:pStyle w:val="NormalHanging12a"/>
        <w:widowControl/>
        <w:ind w:left="570" w:hanging="570"/>
      </w:pPr>
      <w:r w:rsidRPr="00D63AC5">
        <w:t>283.</w:t>
      </w:r>
      <w:r w:rsidRPr="00D63AC5">
        <w:tab/>
      </w:r>
      <w:r w:rsidR="00EF77F8" w:rsidRPr="00D63AC5">
        <w:t>ζητεί ένα ενοποιημένο πρότυπο διαλειτουργικότητας των UAS μεταξύ ΕΕ και ΝΑΤΟ, σχεδιασμένο για κοινά πρωτόκολλα επικοινωνίας, συστήματα ταξινόμησης για UAS/C-UAS και μορφότυπους ανταλλαγής δεδομένων οι οποίοι θα σχεδιάζονται να είναι δεσμευτικοί για όλες τις αποστολές ΚΠΑΑ και θα συγχρονίζονται με το δόγμα C-UAS του ΝΑΤΟ, προκειμένου να διασφαλίζεται απρόσκοπτος συντονισμός σε κοινές επιχειρήσεις· επισημαίνει τη σημασία της στενής συνεργασίας μεταξύ του ΝΑΤΟ και της ΕΕ προκειμένου να αξιοποιηθούν οι συμπληρωματικοί ρόλοι και των δύο οργανισμών στην ενίσχυση της άμυνας και της αποτροπής της Ευρώπης· καλεί, ειδικότερα, την Επιτροπή να προτείνει νομικά δεσμευτικά μέσα για να διασφαλιστεί η τήρηση των προτύπων του ΝΑΤΟ·</w:t>
      </w:r>
    </w:p>
    <w:p w14:paraId="311B8B84" w14:textId="047C523F" w:rsidR="00EF77F8" w:rsidRPr="00D63AC5" w:rsidRDefault="001E4191" w:rsidP="001E4191">
      <w:pPr>
        <w:pStyle w:val="NormalHanging12a"/>
        <w:widowControl/>
        <w:ind w:left="570" w:hanging="570"/>
      </w:pPr>
      <w:r w:rsidRPr="00D63AC5">
        <w:t>284.</w:t>
      </w:r>
      <w:r w:rsidRPr="00D63AC5">
        <w:tab/>
      </w:r>
      <w:r w:rsidR="00EF77F8" w:rsidRPr="00D63AC5">
        <w:t xml:space="preserve">επιμένει ότι η χρηματοδότηση του ΕΤΑ, του EDIP και της πρωτοβουλίας </w:t>
      </w:r>
      <w:proofErr w:type="spellStart"/>
      <w:r w:rsidR="00EF77F8" w:rsidRPr="00D63AC5">
        <w:t>ReArm</w:t>
      </w:r>
      <w:proofErr w:type="spellEnd"/>
      <w:r w:rsidR="00EF77F8" w:rsidRPr="00D63AC5">
        <w:t xml:space="preserve"> Europe πρέπει να εξαρτάται από την αυστηρή συμμόρφωση με τα εν λόγω πρότυπα, ώστε να αποφεύγεται ο εγκλωβισμός σε συγκεκριμένο προμηθευτή και να μεγιστοποιείται η συμβατότητα τύπου «</w:t>
      </w:r>
      <w:proofErr w:type="spellStart"/>
      <w:r w:rsidR="00EF77F8" w:rsidRPr="00D63AC5">
        <w:t>plug</w:t>
      </w:r>
      <w:proofErr w:type="spellEnd"/>
      <w:r w:rsidR="00EF77F8" w:rsidRPr="00D63AC5">
        <w:t xml:space="preserve"> and </w:t>
      </w:r>
      <w:proofErr w:type="spellStart"/>
      <w:r w:rsidR="00EF77F8" w:rsidRPr="00D63AC5">
        <w:t>play</w:t>
      </w:r>
      <w:proofErr w:type="spellEnd"/>
      <w:r w:rsidR="00EF77F8" w:rsidRPr="00D63AC5">
        <w:t xml:space="preserve">» (τοποθέτησης και άμεσης λειτουργίας)· ενθαρρύνει την παρακολούθηση των αποτελεσμάτων του έργου της προπαρασκευαστικής ενέργειας για την έρευνα στον τομέα της άμυνας 2019 INTERACT - </w:t>
      </w:r>
      <w:proofErr w:type="spellStart"/>
      <w:r w:rsidR="00EF77F8" w:rsidRPr="00D63AC5">
        <w:t>INTERoperability</w:t>
      </w:r>
      <w:proofErr w:type="spellEnd"/>
      <w:r w:rsidR="00EF77F8" w:rsidRPr="00D63AC5">
        <w:t xml:space="preserve"> </w:t>
      </w:r>
      <w:proofErr w:type="spellStart"/>
      <w:r w:rsidR="00EF77F8" w:rsidRPr="00D63AC5">
        <w:t>Standards</w:t>
      </w:r>
      <w:proofErr w:type="spellEnd"/>
      <w:r w:rsidR="00EF77F8" w:rsidRPr="00D63AC5">
        <w:t xml:space="preserve"> for </w:t>
      </w:r>
      <w:proofErr w:type="spellStart"/>
      <w:r w:rsidR="00EF77F8" w:rsidRPr="00D63AC5">
        <w:t>Unmanned</w:t>
      </w:r>
      <w:proofErr w:type="spellEnd"/>
      <w:r w:rsidR="00EF77F8" w:rsidRPr="00D63AC5">
        <w:t xml:space="preserve"> </w:t>
      </w:r>
      <w:proofErr w:type="spellStart"/>
      <w:r w:rsidR="00EF77F8" w:rsidRPr="00D63AC5">
        <w:t>Armed</w:t>
      </w:r>
      <w:proofErr w:type="spellEnd"/>
      <w:r w:rsidR="00EF77F8" w:rsidRPr="00D63AC5">
        <w:t xml:space="preserve"> </w:t>
      </w:r>
      <w:proofErr w:type="spellStart"/>
      <w:r w:rsidR="00EF77F8" w:rsidRPr="00D63AC5">
        <w:t>ForCes</w:t>
      </w:r>
      <w:proofErr w:type="spellEnd"/>
      <w:r w:rsidR="00EF77F8" w:rsidRPr="00D63AC5">
        <w:t xml:space="preserve"> </w:t>
      </w:r>
      <w:proofErr w:type="spellStart"/>
      <w:r w:rsidR="00EF77F8" w:rsidRPr="00D63AC5">
        <w:t>SysTems</w:t>
      </w:r>
      <w:proofErr w:type="spellEnd"/>
      <w:r w:rsidR="00EF77F8" w:rsidRPr="00D63AC5">
        <w:t xml:space="preserve"> (πρότυπα διαλειτουργικότητας για τα μη επανδρωμένα συστήματα των ενόπλων δυνάμεων) ως βιώσιμης βέλτιστης πρακτικής·</w:t>
      </w:r>
    </w:p>
    <w:p w14:paraId="08C41269" w14:textId="02A4B9E6" w:rsidR="00EF77F8" w:rsidRPr="00D63AC5" w:rsidRDefault="001E4191" w:rsidP="001E4191">
      <w:pPr>
        <w:pStyle w:val="NormalHanging12a"/>
        <w:widowControl/>
        <w:ind w:left="570" w:hanging="570"/>
      </w:pPr>
      <w:r w:rsidRPr="00D63AC5">
        <w:t>285.</w:t>
      </w:r>
      <w:r w:rsidRPr="00D63AC5">
        <w:tab/>
      </w:r>
      <w:r w:rsidR="00EF77F8" w:rsidRPr="00D63AC5">
        <w:t>ζητεί τη θεσμοθέτηση της ενσωμάτωσης δρόνων στις αποστολές ΚΠΑΑ, τη θέσπιση κοινών προτύπων διαλειτουργικότητας με το ΝΑΤΟ και την ανάπτυξη πολυεπίπεδης αμυντικής προσέγγισης για την αντιμετώπιση των απειλών UAS·</w:t>
      </w:r>
    </w:p>
    <w:p w14:paraId="6502F63F" w14:textId="69C9ED62" w:rsidR="00EF77F8" w:rsidRPr="00D63AC5" w:rsidRDefault="001E4191" w:rsidP="001E4191">
      <w:pPr>
        <w:pStyle w:val="NormalHanging12a"/>
        <w:widowControl/>
        <w:ind w:left="570" w:hanging="570"/>
      </w:pPr>
      <w:r w:rsidRPr="00D63AC5">
        <w:t>286.</w:t>
      </w:r>
      <w:r w:rsidRPr="00D63AC5">
        <w:tab/>
      </w:r>
      <w:r w:rsidR="00EF77F8" w:rsidRPr="00D63AC5">
        <w:t>συνιστά να θεσμοθετηθούν κοινές δοκιμές C-UAS στις εγκαταστάσεις της ΚΠΑΑ και του ΝΑΤΟ και στα πεδία καινοτομίας·</w:t>
      </w:r>
    </w:p>
    <w:p w14:paraId="3DADC041" w14:textId="4A20DCF8" w:rsidR="00EF77F8" w:rsidRPr="00D63AC5" w:rsidRDefault="001E4191" w:rsidP="001E4191">
      <w:pPr>
        <w:pStyle w:val="NormalHanging12a"/>
        <w:widowControl/>
        <w:ind w:left="570" w:hanging="570"/>
      </w:pPr>
      <w:r w:rsidRPr="00D63AC5">
        <w:t>287.</w:t>
      </w:r>
      <w:r w:rsidRPr="00D63AC5">
        <w:tab/>
      </w:r>
      <w:r w:rsidR="00EF77F8" w:rsidRPr="00D63AC5">
        <w:t xml:space="preserve">ζητεί η πρωτοβουλία </w:t>
      </w:r>
      <w:proofErr w:type="spellStart"/>
      <w:r w:rsidR="00EF77F8" w:rsidRPr="00D63AC5">
        <w:t>Sky</w:t>
      </w:r>
      <w:proofErr w:type="spellEnd"/>
      <w:r w:rsidR="00EF77F8" w:rsidRPr="00D63AC5">
        <w:t xml:space="preserve"> </w:t>
      </w:r>
      <w:proofErr w:type="spellStart"/>
      <w:r w:rsidR="00EF77F8" w:rsidRPr="00D63AC5">
        <w:t>Shield</w:t>
      </w:r>
      <w:proofErr w:type="spellEnd"/>
      <w:r w:rsidR="00EF77F8" w:rsidRPr="00D63AC5">
        <w:t xml:space="preserve"> της ΕΕ να ενσωματώσει τις ικανότητες C-UAS στην ευρύτερη αρχιτεκτονική του συστήματος της ευρωπαϊκής ενοποιημένης αεράμυνας και αντιπυραυλικής άμυνας·</w:t>
      </w:r>
    </w:p>
    <w:p w14:paraId="4DB550A2" w14:textId="71FB20A9" w:rsidR="00EF77F8" w:rsidRPr="00D63AC5" w:rsidRDefault="001E4191" w:rsidP="001E4191">
      <w:pPr>
        <w:pStyle w:val="NormalHanging12a"/>
        <w:widowControl/>
        <w:ind w:left="570" w:hanging="570"/>
      </w:pPr>
      <w:r w:rsidRPr="00D63AC5">
        <w:t>288.</w:t>
      </w:r>
      <w:r w:rsidRPr="00D63AC5">
        <w:tab/>
      </w:r>
      <w:r w:rsidR="00EF77F8" w:rsidRPr="00D63AC5">
        <w:t>ζητεί την καθιέρωση, στο πλαίσιο της ΚΠΑΑ, της «υπεύθυνης χρήσης των τεχνολογιών στον τομέα της άμυνας» με τη συμβολή του Οργανισμού Θεμελιωδών Δικαιωμάτων της Ευρωπαϊκής Ένωσης, με έμφαση στον μετριασμό των μη στρατιωτικών βλαβών, στην προστασία των δεδομένων και στους μηχανισμούς λογοδοσίας·</w:t>
      </w:r>
    </w:p>
    <w:p w14:paraId="3FE33A95" w14:textId="0B024AC5" w:rsidR="00EF77F8" w:rsidRPr="00D63AC5" w:rsidRDefault="001E4191" w:rsidP="001E4191">
      <w:pPr>
        <w:pStyle w:val="NormalHanging12a"/>
        <w:widowControl/>
        <w:ind w:left="570" w:hanging="570"/>
      </w:pPr>
      <w:r w:rsidRPr="00D63AC5">
        <w:t>289.</w:t>
      </w:r>
      <w:r w:rsidRPr="00D63AC5">
        <w:tab/>
      </w:r>
      <w:r w:rsidR="00EF77F8" w:rsidRPr="00D63AC5">
        <w:t xml:space="preserve">ζητεί συνεργασία ΕΕ-ΝΑΤΟ για την εφαρμογή του σχεδίου δράσης για την ταχεία έγκριση του ΝΑΤΟ, το οποίο στοχεύει στην επιτάχυνση των εθνικών διαδικασιών </w:t>
      </w:r>
      <w:r w:rsidR="00EF77F8" w:rsidRPr="00D63AC5">
        <w:lastRenderedPageBreak/>
        <w:t>σύναψης συμβάσεων· καλεί τα κράτη μέλη να μεταρρυθμίσουν τους κύκλους απόκτησης, συμπεριλαμβανομένης της ανάπτυξης πιθανών μοντέλων για την προμήθεια UAV ως υπηρεσία, των πρωτοκόλλων δοκιμής και των πλαισίων πιστοποίησης, διασφαλίζοντας ότι η στρατιωτική καινοτομία συμβαδίζει με το περιβάλλον απειλών· επικροτεί, στο πλαίσιο αυτό, την επικείμενη πρόταση για έναν χάρτη πορείας για τον μετασχηματισμό της αμυντικής βιομηχανίας της ΕΕ·</w:t>
      </w:r>
    </w:p>
    <w:p w14:paraId="0B4B36E8" w14:textId="65D3D795" w:rsidR="00EF77F8" w:rsidRPr="00D63AC5" w:rsidRDefault="001E4191" w:rsidP="001E4191">
      <w:pPr>
        <w:pStyle w:val="NormalHanging12a"/>
        <w:widowControl/>
        <w:ind w:left="570" w:hanging="570"/>
      </w:pPr>
      <w:r w:rsidRPr="00D63AC5">
        <w:t>290.</w:t>
      </w:r>
      <w:r w:rsidRPr="00D63AC5">
        <w:tab/>
      </w:r>
      <w:r w:rsidR="00EF77F8" w:rsidRPr="00D63AC5">
        <w:t>ενθαρρύνει την Επιτροπή και τα κράτη μέλη να συνδέσουν την εφαρμογή του σχεδίου δράσης για την ταχεία έγκριση του ΝΑΤΟ με τα έργα υποδομών στρατιωτικής κινητικότητας της ΕΕ, διασφαλίζοντας ότι τα συστήματα δρόνων που αναπτύχθηκαν πρόσφατα μπορούν να μεταφερθούν ταχέως και να ενσωματωθούν στις κοινές επιχειρήσεις·</w:t>
      </w:r>
    </w:p>
    <w:p w14:paraId="5F860E6A" w14:textId="77777777" w:rsidR="00EF77F8" w:rsidRPr="00D63AC5" w:rsidRDefault="00EF77F8" w:rsidP="00A23C38">
      <w:pPr>
        <w:pStyle w:val="NormalHanging12a"/>
        <w:widowControl/>
        <w:rPr>
          <w:b/>
          <w:bCs/>
          <w:i/>
          <w:iCs/>
        </w:rPr>
      </w:pPr>
      <w:r w:rsidRPr="00D63AC5">
        <w:rPr>
          <w:b/>
          <w:i/>
          <w:iCs/>
        </w:rPr>
        <w:t>Ad-hoc στρατηγικές εταιρικές σχέσεις</w:t>
      </w:r>
    </w:p>
    <w:p w14:paraId="34E3D1D3" w14:textId="77777777" w:rsidR="00EF77F8" w:rsidRPr="00D63AC5" w:rsidRDefault="00EF77F8" w:rsidP="00A23C38">
      <w:pPr>
        <w:pStyle w:val="NormalHanging12a"/>
        <w:widowControl/>
        <w:rPr>
          <w:i/>
          <w:iCs/>
        </w:rPr>
      </w:pPr>
      <w:r w:rsidRPr="00D63AC5">
        <w:rPr>
          <w:i/>
        </w:rPr>
        <w:t>Συνασπισμός δρόνων</w:t>
      </w:r>
    </w:p>
    <w:p w14:paraId="22F552E9" w14:textId="3C4608FE" w:rsidR="00EF77F8" w:rsidRPr="00D63AC5" w:rsidRDefault="001E4191" w:rsidP="001E4191">
      <w:pPr>
        <w:pStyle w:val="NormalHanging12a"/>
        <w:widowControl/>
        <w:ind w:left="570" w:hanging="570"/>
      </w:pPr>
      <w:r w:rsidRPr="00D63AC5">
        <w:t>291.</w:t>
      </w:r>
      <w:r w:rsidRPr="00D63AC5">
        <w:tab/>
      </w:r>
      <w:r w:rsidR="00EF77F8" w:rsidRPr="00D63AC5">
        <w:t>υποστηρίζει τη συνεργασία της ΕΕ με τον Διεθνή συνασπισμό για τους δρόνους, με σκοπό την ευθυγράμμιση των προμηθειών στο πεδίο μάχης με τους στόχους του ΕΤΑ· καλεί την Επιτροπή να διερευνήσει το ενδεχόμενο συγχρηματοδότησης με βασικούς εταίρους για την ενίσχυση της παραγωγής που σχετίζεται με δρόνους, από κοινού με βιομηχανικές και τεχνολογικές πρωτοβουλίες της ΕΕ·</w:t>
      </w:r>
    </w:p>
    <w:p w14:paraId="387A8485" w14:textId="3F871539" w:rsidR="00EF77F8" w:rsidRPr="00D63AC5" w:rsidRDefault="001E4191" w:rsidP="001E4191">
      <w:pPr>
        <w:pStyle w:val="NormalHanging12a"/>
        <w:widowControl/>
        <w:ind w:left="570" w:hanging="570"/>
      </w:pPr>
      <w:r w:rsidRPr="00D63AC5">
        <w:t>292.</w:t>
      </w:r>
      <w:r w:rsidRPr="00D63AC5">
        <w:tab/>
      </w:r>
      <w:r w:rsidR="00EF77F8" w:rsidRPr="00D63AC5">
        <w:t xml:space="preserve">αναγνωρίζει τον συνεχιζόμενο ρόλο που διαδραματίζει ο συνασπισμός δρόνων στην τυποποίηση των UAS, την κρίσιμη βοήθειά του προς την Ουκρανία και τη διασφάλιση ότι τα κράτη μέλη συμβαδίζουν με τις ταχέως μεταβαλλόμενες απαιτήσεις στο πεδίο της μάχης· ενθαρρύνει τα κράτη μέλη να χρησιμοποιήσουν αυτήν την εταιρική σχέση για να μειώσουν τις χρονοβόρες απαιτήσεις των δημόσιων συμβάσεων, του ελέγχου ασφαλείας, της ανάπτυξης και των δοκιμών, ώστε να βοηθήσουν στην ταχεία απόκτηση </w:t>
      </w:r>
      <w:proofErr w:type="spellStart"/>
      <w:r w:rsidR="00EF77F8" w:rsidRPr="00D63AC5">
        <w:t>UASs</w:t>
      </w:r>
      <w:proofErr w:type="spellEnd"/>
      <w:r w:rsidR="00EF77F8" w:rsidRPr="00D63AC5">
        <w:t>·</w:t>
      </w:r>
    </w:p>
    <w:p w14:paraId="4F3AADEB" w14:textId="2FC54F7C" w:rsidR="00EF77F8" w:rsidRPr="00D63AC5" w:rsidRDefault="001E4191" w:rsidP="001E4191">
      <w:pPr>
        <w:pStyle w:val="NormalHanging12a"/>
        <w:widowControl/>
        <w:ind w:left="570" w:hanging="570"/>
      </w:pPr>
      <w:r w:rsidRPr="00D63AC5">
        <w:t>293.</w:t>
      </w:r>
      <w:r w:rsidRPr="00D63AC5">
        <w:tab/>
      </w:r>
      <w:r w:rsidR="00EF77F8" w:rsidRPr="00D63AC5">
        <w:t>υποστηρίζει τη συνεργασία της ΕΕ με τον Διεθνή Συνασπισμό για τους δρόνους και ενθαρρύνει τα κράτη μέλη να συμμετάσχουν και να συμβάλουν ενεργά στον Συνασπισμό, ο οποίος εξακολουθεί να αγοράζει δρόνους και να στηρίζει καινοτόμες εξελίξεις για την ενίσχυση των ικανοτήτων των ουκρανικών δυνάμεων στο πεδίο της μάχης· καλεί τα κράτη μέλη να ευθυγραμμίσουν τις προμήθειες πεδίου μάχης με τους στόχους του συνασπισμού δρόνων· καλεί την Επιτροπή να διερευνήσει το ενδεχόμενο συγχρηματοδότησης με βασικούς εταίρους για την ενίσχυση της παραγωγής που σχετίζεται με δρόνους και την προώθηση της βιομηχανικής συνεργασίας, σε συνέργεια με βιομηχανικές και τεχνολογικές πρωτοβουλίες της ΕΕ·</w:t>
      </w:r>
    </w:p>
    <w:p w14:paraId="3971390E" w14:textId="5B2304A4" w:rsidR="00EF77F8" w:rsidRPr="00D63AC5" w:rsidRDefault="00EF77F8" w:rsidP="00A23C38">
      <w:pPr>
        <w:widowControl/>
        <w:spacing w:after="240"/>
        <w:ind w:left="567" w:hanging="567"/>
        <w:rPr>
          <w:i/>
          <w:iCs/>
        </w:rPr>
      </w:pPr>
      <w:r w:rsidRPr="00D63AC5">
        <w:rPr>
          <w:i/>
        </w:rPr>
        <w:t>Συνεργασία στο πλαίσιο εταιρικών σχέσεων ασφάλειας και άμυνας</w:t>
      </w:r>
    </w:p>
    <w:p w14:paraId="47A6A1DB" w14:textId="39488FE6" w:rsidR="00EF77F8" w:rsidRPr="00D63AC5" w:rsidRDefault="001E4191" w:rsidP="001E4191">
      <w:pPr>
        <w:pStyle w:val="NormalHanging12a"/>
        <w:widowControl/>
        <w:ind w:left="570" w:hanging="570"/>
      </w:pPr>
      <w:r w:rsidRPr="00D63AC5">
        <w:t>294.</w:t>
      </w:r>
      <w:r w:rsidRPr="00D63AC5">
        <w:tab/>
      </w:r>
      <w:r w:rsidR="00EF77F8" w:rsidRPr="00D63AC5">
        <w:t xml:space="preserve">ενθαρρύνει την αξιοποίηση νέων στρατηγικών εταιρικών σχέσεων της ΕΕ και συμφωνιών εταιρικής σχέσης στον τομέα της ασφάλειας και της άμυνας, με σκοπό την επιδίωξη ενός ρυθμιστικού περιβάλλοντος και διαδικασιών προμήθειας που θα συντονίζονται και θα ενσωματώνονται στο τρέχον ευρωπαϊκό οικοσύστημα, στο πλαίσιο των οποίων οι στρατηγικοί εταίροι θα προσφέρουν τις απαραίτητες κρίσιμες ικανότητες και πρώτες ύλες και θα δίνουν έμφαση στην από κοινού ανάπτυξη όσο αφορά την πρόωση, τις πληροφορίες σημάτων, τον ηλεκτρονικό πόλεμο, την κινητική, την τεχνολογία λέιζερ και το λογισμικό που είναι κρίσιμης σημασίας για τις αποστολές· </w:t>
      </w:r>
    </w:p>
    <w:p w14:paraId="5E9C2B3E" w14:textId="289A0F45" w:rsidR="00EF77F8" w:rsidRPr="00D63AC5" w:rsidRDefault="001E4191" w:rsidP="001E4191">
      <w:pPr>
        <w:pStyle w:val="NormalHanging12a"/>
        <w:widowControl/>
        <w:ind w:left="570" w:hanging="570"/>
      </w:pPr>
      <w:r w:rsidRPr="00D63AC5">
        <w:lastRenderedPageBreak/>
        <w:t>295.</w:t>
      </w:r>
      <w:r w:rsidRPr="00D63AC5">
        <w:tab/>
      </w:r>
      <w:r w:rsidR="00EF77F8" w:rsidRPr="00D63AC5">
        <w:t>επισημαίνει τη σημασία της συμμετοχής των υποψήφιων προς ένταξη στην ΕΕ χωρών που είναι πλήρως ευθυγραμμισμένες με την ΚΠΑΑ της ΕΕ στην ανάπτυξη ικανοτήτων των ευρωπαϊκών δρόνων·</w:t>
      </w:r>
    </w:p>
    <w:p w14:paraId="68D14ACE" w14:textId="08922844" w:rsidR="00EF77F8" w:rsidRPr="00D63AC5" w:rsidRDefault="00EF77F8" w:rsidP="00A23C38">
      <w:pPr>
        <w:widowControl/>
        <w:spacing w:after="240"/>
        <w:ind w:left="567" w:hanging="567"/>
        <w:rPr>
          <w:i/>
          <w:iCs/>
        </w:rPr>
      </w:pPr>
      <w:r w:rsidRPr="00D63AC5">
        <w:rPr>
          <w:i/>
        </w:rPr>
        <w:t>Νέες διμερείς συμφωνίες για δρόνους</w:t>
      </w:r>
    </w:p>
    <w:p w14:paraId="402F9D4C" w14:textId="4B0F64C7" w:rsidR="00EF77F8" w:rsidRPr="00D63AC5" w:rsidRDefault="001E4191" w:rsidP="001E4191">
      <w:pPr>
        <w:pStyle w:val="NormalHanging12a"/>
        <w:widowControl/>
        <w:ind w:left="570" w:hanging="570"/>
      </w:pPr>
      <w:r w:rsidRPr="00D63AC5">
        <w:t>296.</w:t>
      </w:r>
      <w:r w:rsidRPr="00D63AC5">
        <w:tab/>
      </w:r>
      <w:r w:rsidR="00EF77F8" w:rsidRPr="00D63AC5">
        <w:t>συνιστά τη σύναψη διμερών συμφωνιών με στρατηγικούς εταίρους εκτός ΕΕ για την ασφαλή συμπαραγωγή και μεταφορά τεχνολογίας, με τη χρήση μοντέλων από κοινού ανάπτυξης και συγχρηματοδότησης για την απόκτηση πρόσβασης σε δοκιμασμένα συστήματα με παράλληλη ανάπτυξη παραγωγικής ικανότητας·</w:t>
      </w:r>
    </w:p>
    <w:p w14:paraId="7DB24BFD" w14:textId="4943DA02" w:rsidR="00EF77F8" w:rsidRPr="00D63AC5" w:rsidRDefault="001E4191" w:rsidP="001E4191">
      <w:pPr>
        <w:pStyle w:val="NormalHanging12a"/>
        <w:widowControl/>
        <w:ind w:left="570" w:hanging="570"/>
      </w:pPr>
      <w:r w:rsidRPr="00D63AC5">
        <w:t>297.</w:t>
      </w:r>
      <w:r w:rsidRPr="00D63AC5">
        <w:tab/>
      </w:r>
      <w:r w:rsidR="00EF77F8" w:rsidRPr="00D63AC5">
        <w:t>τονίζει ότι οι συμφωνίες αυτές πρέπει να περιλαμβάνουν αυστηρές διασφαλίσεις όσον αφορά τη διανοητική ιδιοκτησία, να προστατεύουν την ευρωπαϊκή βιομηχανική ανταγωνιστικότητα και την τεχνολογική κυριαρχία και να διασφαλίζουν τη διαλειτουργικότητα με δυνάμεις του ΝΑΤΟ εκτός ΕΕ, ιδίως με κράτη της Δυτικής Ευρώπης που δεν είναι μέλη της ΕΕ·</w:t>
      </w:r>
    </w:p>
    <w:p w14:paraId="3C1A31E1" w14:textId="29234612" w:rsidR="00EF77F8" w:rsidRPr="00D63AC5" w:rsidRDefault="001E4191" w:rsidP="001E4191">
      <w:pPr>
        <w:pStyle w:val="NormalHanging12a"/>
        <w:widowControl/>
        <w:ind w:left="570" w:hanging="570"/>
      </w:pPr>
      <w:r w:rsidRPr="00D63AC5">
        <w:t>298.</w:t>
      </w:r>
      <w:r w:rsidRPr="00D63AC5">
        <w:tab/>
      </w:r>
      <w:r w:rsidR="00EF77F8" w:rsidRPr="00D63AC5">
        <w:t>καλεί την Επιτροπή να ενσωματώσει τις πρόθυμες χώρες των Δυτικών Βαλκανίων στο έργο «τείχος με δρόνους», παράλληλα με τη βαθύτερη συνεργασία στους τομείς της ασφάλειας και της άμυνας, συμπεριλαμβανομένης της ανάπτυξης ικανοτήτων, της αντιμετώπισης υβριδικών απειλών και της προστασίας των κρίσιμων υποδομών·</w:t>
      </w:r>
    </w:p>
    <w:p w14:paraId="53F86013" w14:textId="39D485F1" w:rsidR="00EF77F8" w:rsidRPr="00D63AC5" w:rsidRDefault="001E4191" w:rsidP="001E4191">
      <w:pPr>
        <w:pStyle w:val="NormalHanging12a"/>
        <w:widowControl/>
        <w:ind w:left="570" w:hanging="570"/>
      </w:pPr>
      <w:r w:rsidRPr="00D63AC5">
        <w:t>299.</w:t>
      </w:r>
      <w:r w:rsidRPr="00D63AC5">
        <w:tab/>
      </w:r>
      <w:r w:rsidR="00EF77F8" w:rsidRPr="00D63AC5">
        <w:t>ενθαρρύνει την απόδοση προτεραιότητας στην ειδική βοήθεια για τους δρόνους στο πλαίσιο του Ευρωπαϊκού Μηχανισμού για την Ειρήνη και άλλων σχετικών μέσων εξωτερικής δράσης της ΕΕ, έτσι ώστε οι χώρες εταίροι να είναι σε θέση να αντιμετωπίζουν αποτελεσματικά τις ασύμμετρες απειλές και να είναι καλύτερα εξοπλισμένες για αντιτρομοκρατικές επιχειρήσεις·</w:t>
      </w:r>
    </w:p>
    <w:p w14:paraId="7A8AA2D9" w14:textId="3C4B8FB2" w:rsidR="00EF77F8" w:rsidRPr="00D63AC5" w:rsidRDefault="001E4191" w:rsidP="001E4191">
      <w:pPr>
        <w:pStyle w:val="NormalHanging12a"/>
        <w:widowControl/>
        <w:ind w:left="570" w:hanging="570"/>
      </w:pPr>
      <w:r w:rsidRPr="00D63AC5">
        <w:t>300.</w:t>
      </w:r>
      <w:r w:rsidRPr="00D63AC5">
        <w:tab/>
      </w:r>
      <w:r w:rsidR="00EF77F8" w:rsidRPr="00D63AC5">
        <w:t>αναγνωρίζει τη σημαντική πρόοδο και εμπειρογνωμοσύνη των ομοϊδεατών δημοκρατικών εταίρων στον Ινδοειρηνικό, στον τομέα των δρόνων και των αναδυόμενων τεχνολογιών και στην έρευνα διπλής χρήσης· ζητεί την ενίσχυση της συνεργασίας και της εταιρικής σχέσης στον τομέα της ασφάλειας και της άμυνας με τους εταίρους της ΕΕ στον Ινδοειρηνικό, συμπεριλαμβανομένης της Ταϊβάν, ιδίως στον τομέα της τεχνολογίας δρόνων και των σχετικών βιομηχανιών· τονίζει τη σημασία της δημιουργίας ασφαλών, ανεξάρτητων της Κίνας αλυσίδων εφοδιασμού που θα υποστηρίζονται από δημοκρατικές αξίες για την ενίσχυση της ασφάλειας και της ανθεκτικότητας·</w:t>
      </w:r>
    </w:p>
    <w:p w14:paraId="339658E4" w14:textId="108AEA4F" w:rsidR="00EF77F8" w:rsidRPr="00D63AC5" w:rsidRDefault="001E4191" w:rsidP="001E4191">
      <w:pPr>
        <w:pStyle w:val="NormalHanging12a"/>
        <w:widowControl/>
        <w:ind w:left="570" w:hanging="570"/>
      </w:pPr>
      <w:r w:rsidRPr="00D63AC5">
        <w:t>301.</w:t>
      </w:r>
      <w:r w:rsidRPr="00D63AC5">
        <w:tab/>
      </w:r>
      <w:r w:rsidR="00EF77F8" w:rsidRPr="00D63AC5">
        <w:t>συνιστά τη χρήση μοντέλων από κοινού ανάπτυξης και συγχρηματοδότησης με ομοϊδεάτες εταίρους που δεν αντιβαίνουν στα συμφέροντα ασφάλειας της ΕΕ και των κρατών μελών της για την απόκτηση πρόσβασης σε δοκιμασμένα συστήματα, με παράλληλη ανάπτυξη της παραγωγικής ικανότητας της ΕΕ·</w:t>
      </w:r>
    </w:p>
    <w:p w14:paraId="29DCF89F" w14:textId="41024E84" w:rsidR="00EF77F8" w:rsidRPr="00D63AC5" w:rsidRDefault="001E4191" w:rsidP="001E4191">
      <w:pPr>
        <w:pStyle w:val="NormalHanging12a"/>
        <w:widowControl/>
        <w:ind w:left="570" w:hanging="570"/>
      </w:pPr>
      <w:r w:rsidRPr="00D63AC5">
        <w:t>302.</w:t>
      </w:r>
      <w:r w:rsidRPr="00D63AC5">
        <w:tab/>
      </w:r>
      <w:r w:rsidR="00EF77F8" w:rsidRPr="00D63AC5">
        <w:t>καλεί την Επιτροπή να διασφαλίσει ότι οι νέες εμπορικές ή πολιτικές συμφωνίες της ΕΕ με άλλες χώρες, ή οι πιθανές τροποποιήσεις των υφιστάμενων, δεν θέτουν σε κίνδυνο την πρόσβαση σε βασικές τεχνολογίες για την ανάπτυξη δρόνων ή δεν δημιουργούν ευάλωτες εξαρτήσεις·</w:t>
      </w:r>
    </w:p>
    <w:p w14:paraId="729BD809" w14:textId="47EA3A9C" w:rsidR="00EF77F8" w:rsidRPr="00D63AC5" w:rsidRDefault="00EF77F8" w:rsidP="00A23C38">
      <w:pPr>
        <w:widowControl/>
        <w:spacing w:after="240"/>
        <w:ind w:left="567" w:hanging="567"/>
        <w:rPr>
          <w:i/>
          <w:iCs/>
        </w:rPr>
      </w:pPr>
      <w:r w:rsidRPr="00D63AC5">
        <w:rPr>
          <w:i/>
        </w:rPr>
        <w:t>Συνεργασία με την Ουκρανία</w:t>
      </w:r>
    </w:p>
    <w:p w14:paraId="5FBBD7FD" w14:textId="78E33F5A" w:rsidR="00EF77F8" w:rsidRPr="00D63AC5" w:rsidRDefault="001E4191" w:rsidP="001E4191">
      <w:pPr>
        <w:pStyle w:val="NormalHanging12a"/>
        <w:widowControl/>
        <w:ind w:left="570" w:hanging="570"/>
      </w:pPr>
      <w:r w:rsidRPr="00D63AC5">
        <w:t>303.</w:t>
      </w:r>
      <w:r w:rsidRPr="00D63AC5">
        <w:tab/>
      </w:r>
      <w:r w:rsidR="00EF77F8" w:rsidRPr="00D63AC5">
        <w:t>επισημαίνει ότι, επί του παρόντος, οι δύο χώρες με τη μεγαλύτερη εμπειρία στον πόλεμο με δρόνους είναι η Ρωσία και η Ουκρανία·</w:t>
      </w:r>
    </w:p>
    <w:p w14:paraId="4459F587" w14:textId="03AF5883" w:rsidR="00EF77F8" w:rsidRPr="00D63AC5" w:rsidRDefault="001E4191" w:rsidP="001E4191">
      <w:pPr>
        <w:pStyle w:val="NormalHanging12a"/>
        <w:widowControl/>
        <w:ind w:left="570" w:hanging="570"/>
      </w:pPr>
      <w:r w:rsidRPr="00D63AC5">
        <w:lastRenderedPageBreak/>
        <w:t>304.</w:t>
      </w:r>
      <w:r w:rsidRPr="00D63AC5">
        <w:tab/>
      </w:r>
      <w:r w:rsidR="00EF77F8" w:rsidRPr="00D63AC5">
        <w:t>παροτρύνει την ΕΕ και τα κράτη μέλη της να συνεργαστούν με την Ουκρανία για όλες τις πρωτοβουλίες της σχετικά με τους δρόνους, τόσο ως τρόπος για την επιτάχυνση της ανάπτυξης δρόνων στην ΕΕ όσο και για την αύξηση της στήριξης προς την Ουκρανία· καλεί, ειδικότερα, τα κράτη μέλη να εξετάσουν το ενδεχόμενο συμμετοχής τους σε εκπαιδευτικές αποστολές στην Ουκρανία σχετικά με τον πόλεμο με δρόνους και αναχαίτισης δρόνων, προκειμένου να απορροφήσουν πλήρως την εμπειρογνωμοσύνη και τις καινοτόμες τεχνικές που διαθέτουν οι ουκρανικές ένοπλες δυνάμεις·</w:t>
      </w:r>
    </w:p>
    <w:p w14:paraId="4A2D161B" w14:textId="06083394" w:rsidR="00EF77F8" w:rsidRPr="00D63AC5" w:rsidRDefault="001E4191" w:rsidP="001E4191">
      <w:pPr>
        <w:pStyle w:val="NormalHanging12a"/>
        <w:widowControl/>
        <w:ind w:left="570" w:hanging="570"/>
      </w:pPr>
      <w:r w:rsidRPr="00D63AC5">
        <w:t>305.</w:t>
      </w:r>
      <w:r w:rsidRPr="00D63AC5">
        <w:tab/>
      </w:r>
      <w:r w:rsidR="00EF77F8" w:rsidRPr="00D63AC5">
        <w:t>συνιστά να θεσμοθετηθεί η ανταλλαγή γνώσεων από την Ουκρανία με την ανάπτυξη επίσημων προγραμμάτων ανταλλαγής μεταξύ των ουκρανικών χειριστών δρόνων και των εκπαιδευτών ΕΕ/ΝΑΤΟ, τα οποία θα συντονίζονται μέσω του Κέντρου Ανάλυσης, Κατάρτισης και Εκπαίδευσης του ΝΑΤΟ, του Κέντρου Συνδρομής του ΝΑΤΟ για την Ασφάλεια στην Ουκρανία και του ΕΟΑ, ώστε να διασφαλιστεί η ταχεία εσωτερίκευση των τακτικών που έχουν δοκιμαστεί στο πεδίο της μάχης·</w:t>
      </w:r>
    </w:p>
    <w:p w14:paraId="3EB5F063" w14:textId="51B41EA3" w:rsidR="00EF77F8" w:rsidRPr="00D63AC5" w:rsidRDefault="001E4191" w:rsidP="001E4191">
      <w:pPr>
        <w:pStyle w:val="NormalHanging12a"/>
        <w:widowControl/>
        <w:ind w:left="570" w:hanging="570"/>
      </w:pPr>
      <w:r w:rsidRPr="00D63AC5">
        <w:t>306.</w:t>
      </w:r>
      <w:r w:rsidRPr="00D63AC5">
        <w:tab/>
      </w:r>
      <w:r w:rsidR="00EF77F8" w:rsidRPr="00D63AC5">
        <w:t>συνιστά τη θέσπιση διαρκούς και συστηματικής ανταλλαγής βέλτιστων πρακτικών και εκπαιδεύσεων με την Ουκρανία, ώστε να ενσωματωθεί η επιχειρησιακή και τακτική στρατιωτική εμπειρία της σε πολλαπλά επίπεδα, μεταξύ άλλων σε επίπεδο στρατηγικής διοίκησης·</w:t>
      </w:r>
    </w:p>
    <w:p w14:paraId="64D3D2FD" w14:textId="3BE16A34" w:rsidR="00EF77F8" w:rsidRPr="00D63AC5" w:rsidRDefault="001E4191" w:rsidP="001E4191">
      <w:pPr>
        <w:pStyle w:val="NormalHanging12a"/>
        <w:widowControl/>
        <w:ind w:left="570" w:hanging="570"/>
      </w:pPr>
      <w:r w:rsidRPr="00D63AC5">
        <w:t>307.</w:t>
      </w:r>
      <w:r w:rsidRPr="00D63AC5">
        <w:tab/>
      </w:r>
      <w:r w:rsidR="00EF77F8" w:rsidRPr="00D63AC5">
        <w:t>ζητεί να συμπεριληφθούν Ουκρανοί εμπειρογνώμονες στα διοικητικά συμβούλια, στις ομάδες δοκιμών και σε πιλοτικές εκπαιδευτικές ανταλλαγές·</w:t>
      </w:r>
    </w:p>
    <w:p w14:paraId="2D5229A0" w14:textId="17F562F1" w:rsidR="00EF77F8" w:rsidRPr="00D63AC5" w:rsidRDefault="001E4191" w:rsidP="001E4191">
      <w:pPr>
        <w:pStyle w:val="NormalHanging12a"/>
        <w:widowControl/>
        <w:ind w:left="570" w:hanging="570"/>
      </w:pPr>
      <w:r w:rsidRPr="00D63AC5">
        <w:t>308.</w:t>
      </w:r>
      <w:r w:rsidRPr="00D63AC5">
        <w:tab/>
      </w:r>
      <w:r w:rsidR="00EF77F8" w:rsidRPr="00D63AC5">
        <w:t>ζητεί τη δημιουργία βάσης δεδομένων για τα διδάγματα που αντλήθηκαν και τον συντονισμό με τη συμμετοχή της Ουκρανίας για τη συλλογή δεδομένων από το πεδίο της μάχης, τη δημοσίευση επικυρωμένων τακτικών και την ταχεία επικαιροποίηση του δόγματος·</w:t>
      </w:r>
    </w:p>
    <w:p w14:paraId="4413A050" w14:textId="6A81FDE0" w:rsidR="00EF77F8" w:rsidRPr="00D63AC5" w:rsidRDefault="001E4191" w:rsidP="001E4191">
      <w:pPr>
        <w:pStyle w:val="NormalHanging12a"/>
        <w:widowControl/>
        <w:ind w:left="570" w:hanging="570"/>
      </w:pPr>
      <w:r w:rsidRPr="00D63AC5">
        <w:t>309.</w:t>
      </w:r>
      <w:r w:rsidRPr="00D63AC5">
        <w:tab/>
      </w:r>
      <w:r w:rsidR="00EF77F8" w:rsidRPr="00D63AC5">
        <w:t>καλεί τον ΕΟΑ να δημιουργήσει γραφείο στην Ουκρανία, αξιοποιώντας το υφιστάμενο γραφείο καινοτομίας της ΕΕ στον τομέα της άμυνας με ακόλουθο του ΕΟΑ εξουσιοδοτημένο να συμμετέχει στις ομάδες εργασίας Ουκρανίας-κρατών μελών για τη διευκόλυνση της ανταλλαγής βέλτιστων πρακτικών μεταξύ Ουκρανίας και κρατών μελών·</w:t>
      </w:r>
    </w:p>
    <w:p w14:paraId="3FF9F7F3" w14:textId="23074F82" w:rsidR="00EF77F8" w:rsidRPr="00D63AC5" w:rsidRDefault="001E4191" w:rsidP="001E4191">
      <w:pPr>
        <w:pStyle w:val="NormalHanging12a"/>
        <w:widowControl/>
        <w:ind w:left="570" w:hanging="570"/>
      </w:pPr>
      <w:r w:rsidRPr="00D63AC5">
        <w:t>310.</w:t>
      </w:r>
      <w:r w:rsidRPr="00D63AC5">
        <w:tab/>
      </w:r>
      <w:r w:rsidR="00EF77F8" w:rsidRPr="00D63AC5">
        <w:t>ενθαρρύνει την Ουκρανία να αναπτύξει περισσότερους χειριστές πτήσεων δρόνων σε εκπαιδευτικές σχολές και προγράμματα της ΕΕ και του ΝΑΤΟ για την επέκταση του αριθμού των κρατών μελών με τα οποία μπορεί να συνεργαστεί η Ουκρανία·</w:t>
      </w:r>
    </w:p>
    <w:p w14:paraId="73AA0BC7" w14:textId="0125D274" w:rsidR="00EF77F8" w:rsidRPr="00D63AC5" w:rsidRDefault="001E4191" w:rsidP="001E4191">
      <w:pPr>
        <w:pStyle w:val="NormalHanging12a"/>
        <w:widowControl/>
        <w:ind w:left="570" w:hanging="570"/>
      </w:pPr>
      <w:r w:rsidRPr="00D63AC5">
        <w:t>311.</w:t>
      </w:r>
      <w:r w:rsidRPr="00D63AC5">
        <w:tab/>
      </w:r>
      <w:r w:rsidR="00EF77F8" w:rsidRPr="00D63AC5">
        <w:t>αναγνωρίζει ότι η παραγωγή δρόνων της Ουκρανίας παρεμποδίζεται σε μεγάλο βαθμό από επενδύσεις κεφαλαίου και εμμένει στη χρήση δεσμευμένων ρωσικών περιουσιακών στοιχείων για την ενίσχυση της ανάπτυξης δρόνων από την Ουκρανία·</w:t>
      </w:r>
    </w:p>
    <w:p w14:paraId="5D92BDB6" w14:textId="4A42D658" w:rsidR="00EF77F8" w:rsidRPr="00D63AC5" w:rsidRDefault="001E4191" w:rsidP="001E4191">
      <w:pPr>
        <w:pStyle w:val="NormalHanging12a"/>
        <w:widowControl/>
        <w:ind w:left="570" w:hanging="570"/>
      </w:pPr>
      <w:r w:rsidRPr="00D63AC5">
        <w:t>312.</w:t>
      </w:r>
      <w:r w:rsidRPr="00D63AC5">
        <w:tab/>
      </w:r>
      <w:r w:rsidR="00EF77F8" w:rsidRPr="00D63AC5">
        <w:t>παροτρύνει την Επιτροπή, τα κράτη μέλη και τις αμυντικές βιομηχανίες τους να στηρίξουν, να επενδύσουν και να συνεργαστούν με την ουκρανική αμυντική βιομηχανία, προκειμένου να αξιοποιηθεί πλήρως το δυναμικό των παραγωγικών ικανοτήτων στην Ουκρανία με τον πλέον αποτελεσματικό τρόπο, σύμφωνα με το «δανικό μοντέλο»·</w:t>
      </w:r>
    </w:p>
    <w:p w14:paraId="6184E906" w14:textId="04263EC6" w:rsidR="00EF77F8" w:rsidRPr="00D63AC5" w:rsidRDefault="001E4191" w:rsidP="001E4191">
      <w:pPr>
        <w:pStyle w:val="NormalHanging12a"/>
        <w:widowControl/>
        <w:ind w:left="570" w:hanging="570"/>
      </w:pPr>
      <w:r w:rsidRPr="00D63AC5">
        <w:t>313.</w:t>
      </w:r>
      <w:r w:rsidRPr="00D63AC5">
        <w:tab/>
      </w:r>
      <w:r w:rsidR="00EF77F8" w:rsidRPr="00D63AC5">
        <w:t xml:space="preserve">ενθαρρύνει την εμβάθυνση της βιομηχανικής συνεργασίας με Ουκρανούς κατασκευαστές δρόνων που είναι δοκιμασμένοι στη μάχη, οικονομικά προσιτοί και ικανοί· παροτρύνει τα κράτη μέλη και τις αμυντικές βιομηχανίες τους να </w:t>
      </w:r>
      <w:r w:rsidR="00EF77F8" w:rsidRPr="00D63AC5">
        <w:lastRenderedPageBreak/>
        <w:t>πραγματοποιήσουν πρόσθετες επενδύσεις, να δημιουργήσουν κοινές επιχειρήσεις και να αναπτύξουν εταιρικές σχέσεις με την Ουκρανία για την κοινή ανάπτυξη αμυντικών προϊόντων στην ΕΕ, ιδίως στους τομείς των UAS και C-UAS·</w:t>
      </w:r>
    </w:p>
    <w:p w14:paraId="42EC7953" w14:textId="3D8A77E4" w:rsidR="00EF77F8" w:rsidRPr="00D63AC5" w:rsidRDefault="001E4191" w:rsidP="001E4191">
      <w:pPr>
        <w:pStyle w:val="NormalHanging12a"/>
        <w:widowControl/>
        <w:ind w:left="570" w:hanging="570"/>
      </w:pPr>
      <w:r w:rsidRPr="00D63AC5">
        <w:t>314.</w:t>
      </w:r>
      <w:r w:rsidRPr="00D63AC5">
        <w:tab/>
      </w:r>
      <w:r w:rsidR="00EF77F8" w:rsidRPr="00D63AC5">
        <w:t>τονίζει την ανάγκη να αναπτυχθεί μια μακροπρόθεσμη στρατηγική για την τόνωση της καινοτομίας και της ανάπτυξης των ικανοτήτων των δρόνων μετά το τέλος του πολέμου στην Ουκρανία, καθώς οι δρόνοι θα συνεχίσουν να χρησιμοποιούνται περαιτέρω σε άλλες παγκόσμιες συγκρούσεις και ο περιορισμός της προσοχής στο ευρωπαϊκό πλαίσιο ενέχει τον κίνδυνο μη αξιοποίησης της συνεχιζόμενης παγκόσμιας ανάπτυξης και εξέλιξης των τεχνολογιών δρόνων·</w:t>
      </w:r>
    </w:p>
    <w:p w14:paraId="04F73F72" w14:textId="77777777" w:rsidR="00EF77F8" w:rsidRPr="00D63AC5" w:rsidRDefault="00EF77F8" w:rsidP="00A23C38">
      <w:pPr>
        <w:pStyle w:val="NormalHanging12a"/>
        <w:widowControl/>
        <w:rPr>
          <w:i/>
          <w:iCs/>
        </w:rPr>
      </w:pPr>
      <w:r w:rsidRPr="00D63AC5">
        <w:rPr>
          <w:i/>
        </w:rPr>
        <w:t>Συντονισμός του ρυθμιστικού περιβάλλοντος με στρατηγικούς εταίρους</w:t>
      </w:r>
    </w:p>
    <w:p w14:paraId="1C49A72C" w14:textId="66FAC5FD" w:rsidR="00EF77F8" w:rsidRPr="00D63AC5" w:rsidRDefault="001E4191" w:rsidP="001E4191">
      <w:pPr>
        <w:pStyle w:val="NormalHanging12a"/>
        <w:widowControl/>
        <w:ind w:left="570" w:hanging="570"/>
      </w:pPr>
      <w:r w:rsidRPr="00D63AC5">
        <w:t>315.</w:t>
      </w:r>
      <w:r w:rsidRPr="00D63AC5">
        <w:tab/>
      </w:r>
      <w:r w:rsidR="00EF77F8" w:rsidRPr="00D63AC5">
        <w:t>ενθαρρύνει τα κράτη μέλη να επιδιώξουν ένα ρυθμιστικό περιβάλλον και διαδικασίες δημόσιων συμβάσεων που θα συντονίζουν και θα ενσωματώνουν το ισχύον ευρωπαϊκό οικοσύστημα με στρατηγικούς εταίρους όπως οι Ηνωμένες Πολιτείες, το Ηνωμένο Βασίλειο, ο Καναδάς, η Αυστραλία και η Ιαπωνία, ιδίως όταν προσφέρουν τις απαραίτητες κρίσιμες ικανότητες και πρώτες ύλες, δίνοντας έμφαση στην από κοινού ανάπτυξη στον τομέα της πρόωσης, του ηλεκτρονικού πολέμου, της τεχνολογίας λέιζερ και των λογισμικών κρίσιμης σημασίας για τις αποστολές·</w:t>
      </w:r>
    </w:p>
    <w:p w14:paraId="509F03A6" w14:textId="53A7C9EF" w:rsidR="00EF77F8" w:rsidRPr="00D63AC5" w:rsidRDefault="001E4191" w:rsidP="001E4191">
      <w:pPr>
        <w:pStyle w:val="NormalHanging12a"/>
        <w:widowControl/>
        <w:ind w:left="570" w:hanging="570"/>
      </w:pPr>
      <w:r w:rsidRPr="00D63AC5">
        <w:t>316.</w:t>
      </w:r>
      <w:r w:rsidRPr="00D63AC5">
        <w:tab/>
      </w:r>
      <w:r w:rsidR="00EF77F8" w:rsidRPr="00D63AC5">
        <w:t>αναγνωρίζει τις διαφορές στα κανονιστικά πλαίσια μεταξύ των κρατών μελών και των τρίτων χωρών και ενθαρρύνει τη συνεργασία με άλλα σημαντικά κράτη παραγωγής δρόνων για την ενίσχυση της κανονιστικής ευθυγράμμισης και τη στήριξη της ασφαλέστερης παγκόσμιας ενσωμάτωσης των UAS·</w:t>
      </w:r>
    </w:p>
    <w:p w14:paraId="7F5BC7C6" w14:textId="22528AE9" w:rsidR="00EF77F8" w:rsidRPr="00D63AC5" w:rsidRDefault="001E4191" w:rsidP="001E4191">
      <w:pPr>
        <w:pStyle w:val="NormalHanging12a"/>
        <w:widowControl/>
        <w:ind w:left="570" w:hanging="570"/>
      </w:pPr>
      <w:r w:rsidRPr="00D63AC5">
        <w:t>317.</w:t>
      </w:r>
      <w:r w:rsidRPr="00D63AC5">
        <w:tab/>
      </w:r>
      <w:r w:rsidR="00EF77F8" w:rsidRPr="00D63AC5">
        <w:t xml:space="preserve">επισημαίνει ότι το οικοσύστημα ημιαγωγών της πράξης για τα μικροκυκλώματα θα πρέπει επίσης να στηρίζει την ψηφιακή ραχοκοκαλιά των ευρωπαϊκών διαδρόμων δρόνων και των υποδομών στρατιωτικής κινητικότητας, καθιστώντας δυνατή την ασφαλή ανταλλαγή δεδομένων, τη συγχώνευση αισθητήρων και τον συντονισμό της κυκλοφορίας βάσει ΤΝ τόσο για στρατιωτικά όσο και για μη στρατιωτικά μη επανδρωμένα συστήματα· </w:t>
      </w:r>
    </w:p>
    <w:p w14:paraId="7F0BFA47" w14:textId="39D10250" w:rsidR="00EF77F8" w:rsidRPr="00D63AC5" w:rsidRDefault="001E4191" w:rsidP="001E4191">
      <w:pPr>
        <w:pStyle w:val="NormalHanging12a"/>
        <w:widowControl/>
        <w:ind w:left="570" w:hanging="570"/>
      </w:pPr>
      <w:r w:rsidRPr="00D63AC5">
        <w:t>318.</w:t>
      </w:r>
      <w:r w:rsidRPr="00D63AC5">
        <w:tab/>
      </w:r>
      <w:r w:rsidR="00EF77F8" w:rsidRPr="00D63AC5">
        <w:t>ζητεί την ανάλυση της αλυσίδας εφοδιασμού και την επανεγκατάσταση κρίσιμων κατασκευαστικών στοιχείων που απαιτούνται για μακροπρόθεσμες ικανότητες παραγωγής δρόνων·</w:t>
      </w:r>
    </w:p>
    <w:p w14:paraId="098D5FAC" w14:textId="6E9A8AF0" w:rsidR="00EF77F8" w:rsidRPr="00D63AC5" w:rsidRDefault="001E4191" w:rsidP="001E4191">
      <w:pPr>
        <w:pStyle w:val="NormalHanging12a"/>
        <w:widowControl/>
        <w:ind w:left="570" w:hanging="570"/>
      </w:pPr>
      <w:r w:rsidRPr="00D63AC5">
        <w:t>319.</w:t>
      </w:r>
      <w:r w:rsidRPr="00D63AC5">
        <w:tab/>
      </w:r>
      <w:r w:rsidR="00EF77F8" w:rsidRPr="00D63AC5">
        <w:t>τονίζει τη σημασία της διατήρησης της συνεργασίας και της ανταλλαγής τεχνικών και επιχειρησιακών εμπειριών στον σχεδιασμό, την παραγωγή και τη λειτουργία μη επανδρωμένων συστημάτων, μεταξύ άλλων με εταίρους εκτός της ΕΕ και του ΝΑΤΟ·</w:t>
      </w:r>
    </w:p>
    <w:p w14:paraId="0F9BEFED" w14:textId="08BDA61E" w:rsidR="00EF77F8" w:rsidRPr="00D63AC5" w:rsidRDefault="001E4191" w:rsidP="001E4191">
      <w:pPr>
        <w:pStyle w:val="NormalHanging12a"/>
        <w:widowControl/>
        <w:ind w:left="570" w:hanging="570"/>
      </w:pPr>
      <w:r w:rsidRPr="00D63AC5">
        <w:t>320.</w:t>
      </w:r>
      <w:r w:rsidRPr="00D63AC5">
        <w:tab/>
      </w:r>
      <w:r w:rsidR="00EF77F8" w:rsidRPr="00D63AC5">
        <w:t xml:space="preserve">υπογραμμίζει ότι η συνεργασία αυτή θα πρέπει να περιλαμβάνει συνεργασία μεταξύ μηχανικών, ειδικών σε θέματα </w:t>
      </w:r>
      <w:proofErr w:type="spellStart"/>
      <w:r w:rsidR="00EF77F8" w:rsidRPr="00D63AC5">
        <w:t>μηχατρονικής</w:t>
      </w:r>
      <w:proofErr w:type="spellEnd"/>
      <w:r w:rsidR="00EF77F8" w:rsidRPr="00D63AC5">
        <w:t xml:space="preserve">, εμπειρογνωμόνων ΤΠ, επαγγελματιών στον τομέα της ηλεκτρονικής και της </w:t>
      </w:r>
      <w:proofErr w:type="spellStart"/>
      <w:r w:rsidR="00EF77F8" w:rsidRPr="00D63AC5">
        <w:t>οπτοηλεκτρονικής</w:t>
      </w:r>
      <w:proofErr w:type="spellEnd"/>
      <w:r w:rsidR="00EF77F8" w:rsidRPr="00D63AC5">
        <w:t>, προκειμένου να ενισχυθούν η καινοτομία, η διαλειτουργικότητα και η τεχνολογική ανάπτυξη σε ολόκληρο το ευρύτερο αμυντικό οικοσύστημα·</w:t>
      </w:r>
    </w:p>
    <w:p w14:paraId="6C50118A" w14:textId="2D07365F" w:rsidR="00EF77F8" w:rsidRPr="00D63AC5" w:rsidRDefault="001E4191" w:rsidP="001E4191">
      <w:pPr>
        <w:pStyle w:val="NormalHanging12a"/>
        <w:widowControl/>
        <w:ind w:left="570" w:hanging="570"/>
      </w:pPr>
      <w:r w:rsidRPr="00D63AC5">
        <w:t>321.</w:t>
      </w:r>
      <w:r w:rsidRPr="00D63AC5">
        <w:tab/>
      </w:r>
      <w:r w:rsidR="00EF77F8" w:rsidRPr="00D63AC5">
        <w:t xml:space="preserve">ζητεί μεγαλύτερη συνέργεια μεταξύ της πράξης για τα μικροκυκλώματα και των πρωτοβουλιών χρηματοδότησης της ΕΕ στον τομέα της άμυνας μέσω της χρήσης της πρωτοβουλίας «Μικροκυκλώματα για την Ευρώπη» του εν λόγω κανονισμού και του </w:t>
      </w:r>
      <w:r w:rsidR="00EF77F8" w:rsidRPr="00D63AC5">
        <w:lastRenderedPageBreak/>
        <w:t>ευρωπαϊκού συμβουλίου για τους ημιαγωγούς, προκειμένου να βοηθηθεί η περαιτέρω ανάπτυξη της κατασκευής ημιαγωγών μεταξύ των κρατών μελών·</w:t>
      </w:r>
    </w:p>
    <w:p w14:paraId="56BDCF0C" w14:textId="77777777" w:rsidR="00EF77F8" w:rsidRPr="00D63AC5" w:rsidRDefault="00EF77F8" w:rsidP="00A23C38">
      <w:pPr>
        <w:pStyle w:val="NormalHanging12a"/>
        <w:widowControl/>
        <w:rPr>
          <w:b/>
          <w:bCs/>
          <w:i/>
          <w:iCs/>
        </w:rPr>
      </w:pPr>
      <w:r w:rsidRPr="00D63AC5">
        <w:rPr>
          <w:b/>
          <w:i/>
          <w:iCs/>
        </w:rPr>
        <w:t>Δρόνοι και αντιτρομοκρατικές επιχειρήσεις εκτός της ΕΕ</w:t>
      </w:r>
    </w:p>
    <w:p w14:paraId="4ABCD933" w14:textId="77777777" w:rsidR="00EF77F8" w:rsidRPr="00D63AC5" w:rsidRDefault="00EF77F8" w:rsidP="00A23C38">
      <w:pPr>
        <w:pStyle w:val="NormalHanging12a"/>
        <w:widowControl/>
        <w:rPr>
          <w:i/>
          <w:iCs/>
        </w:rPr>
      </w:pPr>
      <w:r w:rsidRPr="00D63AC5">
        <w:rPr>
          <w:i/>
        </w:rPr>
        <w:t>Ενσωμάτωση των C-UAS στις αντιτρομοκρατικές ασκήσεις της ΕΕ</w:t>
      </w:r>
    </w:p>
    <w:p w14:paraId="49E54B33" w14:textId="21BEBA8B" w:rsidR="00EF77F8" w:rsidRPr="00D63AC5" w:rsidRDefault="001E4191" w:rsidP="001E4191">
      <w:pPr>
        <w:pStyle w:val="NormalHanging12a"/>
        <w:widowControl/>
        <w:ind w:left="570" w:hanging="570"/>
      </w:pPr>
      <w:r w:rsidRPr="00D63AC5">
        <w:t>322.</w:t>
      </w:r>
      <w:r w:rsidRPr="00D63AC5">
        <w:tab/>
      </w:r>
      <w:r w:rsidR="00EF77F8" w:rsidRPr="00D63AC5">
        <w:t>ζητεί την καθιέρωση δομοστοιχειωτού εκπαιδευτικού προγράμματος C-UAS για τις μονάδες καταπολέμησης της τρομοκρατίας, το οποίο θα καλύπτει την αναγνώριση δρόνων, τις τεχνικές παρεμπόδισης και τις προσομοιώσεις κόκκινης ομάδας·</w:t>
      </w:r>
    </w:p>
    <w:p w14:paraId="7C82BCEA" w14:textId="057CD9DE" w:rsidR="00EF77F8" w:rsidRPr="00D63AC5" w:rsidRDefault="001E4191" w:rsidP="001E4191">
      <w:pPr>
        <w:pStyle w:val="NormalHanging12a"/>
        <w:widowControl/>
        <w:ind w:left="570" w:hanging="570"/>
      </w:pPr>
      <w:r w:rsidRPr="00D63AC5">
        <w:t>323.</w:t>
      </w:r>
      <w:r w:rsidRPr="00D63AC5">
        <w:tab/>
      </w:r>
      <w:r w:rsidR="00EF77F8" w:rsidRPr="00D63AC5">
        <w:t xml:space="preserve">ζητεί την ενσωμάτωση του δόγματος C-UAS στις κοινές αντιτρομοκρατικές ασκήσεις της ΕΕ στο πλαίσιο του ΕΟΑ και του </w:t>
      </w:r>
      <w:proofErr w:type="spellStart"/>
      <w:r w:rsidR="00EF77F8" w:rsidRPr="00D63AC5">
        <w:t>Frontex</w:t>
      </w:r>
      <w:proofErr w:type="spellEnd"/>
      <w:r w:rsidR="00EF77F8" w:rsidRPr="00D63AC5">
        <w:t>· υπογραμμίζει τη σημασία της ανταλλαγής πληροφοριών με το ΝΑΤΟ και τους στρατηγικούς εταίρους για την πρόβλεψη της τρομοκρατικής χρήσης δρόνων·</w:t>
      </w:r>
    </w:p>
    <w:p w14:paraId="3E965199" w14:textId="6CB561FB" w:rsidR="00EF77F8" w:rsidRPr="00D63AC5" w:rsidRDefault="001E4191" w:rsidP="001E4191">
      <w:pPr>
        <w:pStyle w:val="NormalHanging12a"/>
        <w:widowControl/>
        <w:ind w:left="570" w:hanging="570"/>
      </w:pPr>
      <w:r w:rsidRPr="00D63AC5">
        <w:t>324.</w:t>
      </w:r>
      <w:r w:rsidRPr="00D63AC5">
        <w:tab/>
      </w:r>
      <w:r w:rsidR="00EF77F8" w:rsidRPr="00D63AC5">
        <w:t xml:space="preserve">ενθαρρύνει τη χρήση δρόνων σε αποστολές της ΕΕ και σε συνοριακές επιχειρήσεις του FRONTEX για την παρακολούθηση ύποπτων τρομοκρατικών κινήσεων, οδών παράνομης διακίνησης και εμπορίας ανθρώπων και περιοχών μεταναστευτικής πίεσης· σημειώνει ότι τα </w:t>
      </w:r>
      <w:proofErr w:type="spellStart"/>
      <w:r w:rsidR="00EF77F8" w:rsidRPr="00D63AC5">
        <w:t>UASs</w:t>
      </w:r>
      <w:proofErr w:type="spellEnd"/>
      <w:r w:rsidR="00EF77F8" w:rsidRPr="00D63AC5">
        <w:t xml:space="preserve"> προσφέρουν θερμικούς, </w:t>
      </w:r>
      <w:proofErr w:type="spellStart"/>
      <w:r w:rsidR="00EF77F8" w:rsidRPr="00D63AC5">
        <w:t>πολυφασματικούς</w:t>
      </w:r>
      <w:proofErr w:type="spellEnd"/>
      <w:r w:rsidR="00EF77F8" w:rsidRPr="00D63AC5">
        <w:t xml:space="preserve"> και συνθετικούς αισθητήρες ραντάρ με απεικόνιση υψηλής ευκρίνειας που μπορούν να διαπεράσουν την κάλυψη των νεφών ή το σκοτάδι, καθιστώντας δυνατή την ανίχνευση ύποπτων κινήσεων ή οχημάτων· σημειώνει ότι σε παραμεθόριες ζώνες που πλήττονται από συγκρούσεις ή σε απομακρυσμένες παραμεθόριες ζώνες, οι δρόνοι μπορούν να παρέχουν διαρκείς, χαμηλού κινδύνου δυνατότητες συλλογής πληροφοριών, επιτήρησης και αναγνώρισης πολύ πέραν των όσων μπορούν να επιτύχουν οι υφιστάμενες επανδρωμένες ή επίγειες πλατφόρμες και ότι τα δεδομένα τους συμβάλλουν άμεσα στη συγχώνευση πληροφοριών, στη διοίκηση και τον έλεγχο των συνόρων και στην ταχεία λήψη αποφάσεων·</w:t>
      </w:r>
    </w:p>
    <w:p w14:paraId="27C52656" w14:textId="4E0D3BA1" w:rsidR="00EF77F8" w:rsidRPr="00D63AC5" w:rsidRDefault="001E4191" w:rsidP="001E4191">
      <w:pPr>
        <w:pStyle w:val="NormalHanging12a"/>
        <w:widowControl/>
        <w:ind w:left="570" w:hanging="570"/>
      </w:pPr>
      <w:r w:rsidRPr="00D63AC5">
        <w:t>325.</w:t>
      </w:r>
      <w:r w:rsidRPr="00D63AC5">
        <w:tab/>
      </w:r>
      <w:r w:rsidR="00EF77F8" w:rsidRPr="00D63AC5">
        <w:t>επισημαίνει τον σημαντικό ρόλο των δρόνων επιτήρησης στην ασφάλεια των συνόρων της ΕΕ, αλλά προειδοποιεί επίσης ότι οι δρόνοι έχουν τη δυνατότητα να καταστούν καθοριστικό και αναντικατάστατο εργαλείο για τις επιχειρήσεις παράνομης διακίνησης· παροτρύνει τα κράτη μέλη να ενσωματώσουν ειδικά πρωτόκολλα αντίδρασης για τους δρόνους στα εθνικά σχέδια ανθεκτικότητας· ζητεί να συμπεριληφθούν οι αξιωματικοί ελέγχου των συνόρων και επιβολής του νόμου στην εκπαίδευση για τη λειτουργία και την αναχαίτιση δρόνων·</w:t>
      </w:r>
    </w:p>
    <w:p w14:paraId="515C7D38" w14:textId="73F661A7" w:rsidR="00EF77F8" w:rsidRPr="00D63AC5" w:rsidRDefault="001E4191" w:rsidP="001E4191">
      <w:pPr>
        <w:pStyle w:val="NormalHanging12a"/>
        <w:widowControl/>
        <w:ind w:left="570" w:hanging="570"/>
      </w:pPr>
      <w:r w:rsidRPr="00D63AC5">
        <w:t>326.</w:t>
      </w:r>
      <w:r w:rsidRPr="00D63AC5">
        <w:tab/>
      </w:r>
      <w:r w:rsidR="00EF77F8" w:rsidRPr="00D63AC5">
        <w:t>ζητεί τη χρηματοδότηση κοινών προμηθειών και έρευνας και ανάπτυξης για τα συστήματα C-UAS μέσω του ΕΤΑ, με προτεραιότητα σε κινητές λύσεις ταχείας ανάπτυξης οι οποίες είναι κατάλληλες για ταχείες αντιτρομοκρατικές επιχειρήσεις κατόπιν αιτήματος·</w:t>
      </w:r>
    </w:p>
    <w:p w14:paraId="643CAE39" w14:textId="77777777" w:rsidR="00EF77F8" w:rsidRPr="00D63AC5" w:rsidRDefault="00EF77F8" w:rsidP="00A23C38">
      <w:pPr>
        <w:pStyle w:val="NormalHanging12a"/>
        <w:widowControl/>
        <w:jc w:val="center"/>
        <w:rPr>
          <w:iCs/>
        </w:rPr>
      </w:pPr>
      <w:r w:rsidRPr="00D63AC5">
        <w:t>°</w:t>
      </w:r>
    </w:p>
    <w:p w14:paraId="06F4BB98" w14:textId="77777777" w:rsidR="00EF77F8" w:rsidRPr="00D63AC5" w:rsidRDefault="00EF77F8" w:rsidP="00A23C38">
      <w:pPr>
        <w:pStyle w:val="NormalHanging12a"/>
        <w:widowControl/>
        <w:jc w:val="center"/>
        <w:rPr>
          <w:iCs/>
        </w:rPr>
      </w:pPr>
      <w:r w:rsidRPr="00D63AC5">
        <w:t>°</w:t>
      </w:r>
      <w:r w:rsidRPr="00D63AC5">
        <w:tab/>
        <w:t>°</w:t>
      </w:r>
    </w:p>
    <w:p w14:paraId="05410917" w14:textId="30457716" w:rsidR="00E365E1" w:rsidRPr="00D63AC5" w:rsidRDefault="001E4191" w:rsidP="001E4191">
      <w:pPr>
        <w:pStyle w:val="NormalHanging12a"/>
        <w:widowControl/>
        <w:ind w:left="570" w:hanging="570"/>
      </w:pPr>
      <w:r w:rsidRPr="00D63AC5">
        <w:t>327.</w:t>
      </w:r>
      <w:r w:rsidRPr="00D63AC5">
        <w:tab/>
      </w:r>
      <w:r w:rsidR="00EF77F8" w:rsidRPr="00D63AC5">
        <w:t xml:space="preserve">αναθέτει στην Πρόεδρό του να διαβιβάσει το παρόν ψήφισμα στο Ευρωπαϊκό Συμβούλιο, το Συμβούλιο, την Αντιπρόεδρο της Επιτροπής/Ύπατη Εκπρόσωπο της Ένωσης για θέματα εξωτερικής πολιτικής και πολιτικής ασφαλείας, την Πρόεδρο της Επιτροπής και τους αρμόδιους Επιτρόπους, τον Γενικό Γραμματέα του ΟΗΕ, τον Γενικό Γραμματέα του ΝΑΤΟ, τον Πρόεδρο της Κοινοβουλευτικής Συνέλευσης του </w:t>
      </w:r>
      <w:r w:rsidR="00EF77F8" w:rsidRPr="00D63AC5">
        <w:lastRenderedPageBreak/>
        <w:t>ΝΑΤΟ, τους οργανισμούς της ΕΕ στον τομέα της ασφάλειας και της άμυνας, καθώς και στις κυβερνήσεις και τα κοινοβούλια των κρατών μελών.</w:t>
      </w:r>
    </w:p>
    <w:p w14:paraId="017B5C26" w14:textId="77777777" w:rsidR="00A23C38" w:rsidRPr="00D63AC5" w:rsidRDefault="00A23C38" w:rsidP="00A23C38">
      <w:pPr>
        <w:pStyle w:val="NormalHanging12a"/>
        <w:widowControl/>
      </w:pPr>
    </w:p>
    <w:sectPr w:rsidR="00A23C38" w:rsidRPr="00D63AC5" w:rsidSect="00415D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8762F" w14:textId="77777777" w:rsidR="009A026A" w:rsidRPr="00415DE9" w:rsidRDefault="009A026A">
      <w:r w:rsidRPr="00415DE9">
        <w:separator/>
      </w:r>
    </w:p>
  </w:endnote>
  <w:endnote w:type="continuationSeparator" w:id="0">
    <w:p w14:paraId="3795AC75" w14:textId="77777777" w:rsidR="009A026A" w:rsidRPr="00415DE9" w:rsidRDefault="009A026A">
      <w:r w:rsidRPr="00415D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661DF" w14:textId="77777777" w:rsidR="00064002" w:rsidRPr="00415DE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1A284" w14:textId="77777777" w:rsidR="00064002" w:rsidRPr="00415DE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51FC9" w14:textId="77777777" w:rsidR="00064002" w:rsidRPr="00415D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6984D" w14:textId="77777777" w:rsidR="009A026A" w:rsidRPr="00415DE9" w:rsidRDefault="009A026A">
      <w:r w:rsidRPr="00415DE9">
        <w:separator/>
      </w:r>
    </w:p>
  </w:footnote>
  <w:footnote w:type="continuationSeparator" w:id="0">
    <w:p w14:paraId="3E695695" w14:textId="77777777" w:rsidR="009A026A" w:rsidRPr="00415DE9" w:rsidRDefault="009A026A">
      <w:r w:rsidRPr="00415DE9">
        <w:continuationSeparator/>
      </w:r>
    </w:p>
  </w:footnote>
  <w:footnote w:id="1">
    <w:p w14:paraId="7F5B846F" w14:textId="59CAC926" w:rsidR="00EF77F8" w:rsidRPr="00415DE9" w:rsidRDefault="00EF77F8" w:rsidP="001E4191">
      <w:pPr>
        <w:pStyle w:val="FootnoteText"/>
        <w:spacing w:line="240" w:lineRule="auto"/>
        <w:ind w:left="567" w:hanging="567"/>
        <w:rPr>
          <w:sz w:val="24"/>
          <w:lang w:val="el-GR"/>
        </w:rPr>
      </w:pPr>
      <w:r w:rsidRPr="00415DE9">
        <w:rPr>
          <w:rStyle w:val="FootnoteReference"/>
          <w:sz w:val="24"/>
          <w:lang w:val="el-GR"/>
        </w:rPr>
        <w:footnoteRef/>
      </w:r>
      <w:r w:rsidR="00415DE9" w:rsidRPr="00415DE9">
        <w:rPr>
          <w:sz w:val="24"/>
          <w:lang w:val="el-GR"/>
        </w:rPr>
        <w:t xml:space="preserve"> </w:t>
      </w:r>
      <w:r w:rsidR="00415DE9" w:rsidRPr="00415DE9">
        <w:rPr>
          <w:sz w:val="24"/>
          <w:lang w:val="el-GR"/>
        </w:rPr>
        <w:tab/>
      </w:r>
      <w:r w:rsidRPr="00415DE9">
        <w:rPr>
          <w:sz w:val="24"/>
          <w:lang w:val="el-GR"/>
        </w:rPr>
        <w:t>Κείμενα που εγκρίθηκαν, P10_TA(2025)0230.</w:t>
      </w:r>
    </w:p>
  </w:footnote>
  <w:footnote w:id="2">
    <w:p w14:paraId="74F4A0B7" w14:textId="632E8CED" w:rsidR="00EF77F8" w:rsidRPr="00415DE9" w:rsidRDefault="00EF77F8" w:rsidP="001E4191">
      <w:pPr>
        <w:pStyle w:val="FootnoteText"/>
        <w:spacing w:line="240" w:lineRule="auto"/>
        <w:ind w:left="567" w:hanging="567"/>
        <w:rPr>
          <w:sz w:val="24"/>
          <w:lang w:val="el-GR"/>
        </w:rPr>
      </w:pPr>
      <w:r w:rsidRPr="00415DE9">
        <w:rPr>
          <w:rStyle w:val="FootnoteReference"/>
          <w:sz w:val="24"/>
          <w:lang w:val="el-GR"/>
        </w:rPr>
        <w:footnoteRef/>
      </w:r>
      <w:r w:rsidR="00415DE9" w:rsidRPr="00415DE9">
        <w:rPr>
          <w:sz w:val="24"/>
          <w:lang w:val="el-GR"/>
        </w:rPr>
        <w:t xml:space="preserve"> </w:t>
      </w:r>
      <w:r w:rsidR="00415DE9" w:rsidRPr="00415DE9">
        <w:rPr>
          <w:sz w:val="24"/>
          <w:lang w:val="el-GR"/>
        </w:rPr>
        <w:tab/>
      </w:r>
      <w:r w:rsidRPr="00415DE9">
        <w:rPr>
          <w:sz w:val="24"/>
          <w:lang w:val="el-GR"/>
        </w:rPr>
        <w:t>Κείμενα που εγκρίθηκαν, P10_TA(2025)0034.</w:t>
      </w:r>
    </w:p>
  </w:footnote>
  <w:footnote w:id="3">
    <w:p w14:paraId="67C67933" w14:textId="5BAC1005" w:rsidR="00EF77F8" w:rsidRPr="00415DE9" w:rsidRDefault="00EF77F8" w:rsidP="001E4191">
      <w:pPr>
        <w:pStyle w:val="FootnoteText"/>
        <w:spacing w:line="240" w:lineRule="auto"/>
        <w:ind w:left="567" w:hanging="567"/>
        <w:rPr>
          <w:sz w:val="24"/>
          <w:lang w:val="el-GR"/>
        </w:rPr>
      </w:pPr>
      <w:r w:rsidRPr="00415DE9">
        <w:rPr>
          <w:rStyle w:val="FootnoteReference"/>
          <w:sz w:val="24"/>
          <w:lang w:val="el-GR"/>
        </w:rPr>
        <w:footnoteRef/>
      </w:r>
      <w:r w:rsidR="00415DE9" w:rsidRPr="00415DE9">
        <w:rPr>
          <w:sz w:val="24"/>
          <w:lang w:val="el-GR"/>
        </w:rPr>
        <w:t xml:space="preserve"> </w:t>
      </w:r>
      <w:r w:rsidR="00415DE9" w:rsidRPr="00415DE9">
        <w:rPr>
          <w:sz w:val="24"/>
          <w:lang w:val="el-GR"/>
        </w:rPr>
        <w:tab/>
      </w:r>
      <w:r w:rsidRPr="00415DE9">
        <w:rPr>
          <w:sz w:val="24"/>
          <w:lang w:val="el-GR"/>
        </w:rPr>
        <w:t>ΕΕ L 333 της 27.12.2022, σ. 164, ELI: </w:t>
      </w:r>
      <w:hyperlink r:id="rId1" w:tooltip="Πρόσβαση στο έγγραφο μέσω URI τύπου ELI." w:history="1">
        <w:r w:rsidRPr="00415DE9">
          <w:rPr>
            <w:rStyle w:val="Hyperlink"/>
            <w:sz w:val="24"/>
            <w:lang w:val="el-GR"/>
          </w:rPr>
          <w:t>http://data.europa.eu/eli/dir/2022/2557/oj</w:t>
        </w:r>
      </w:hyperlink>
      <w:r w:rsidRPr="00415DE9">
        <w:rPr>
          <w:sz w:val="24"/>
          <w:lang w:val="el-GR"/>
        </w:rPr>
        <w:t>.</w:t>
      </w:r>
    </w:p>
  </w:footnote>
  <w:footnote w:id="4">
    <w:p w14:paraId="442488F2" w14:textId="65F3598A" w:rsidR="00EF77F8" w:rsidRPr="001E4191" w:rsidRDefault="00EF77F8" w:rsidP="001E4191">
      <w:pPr>
        <w:pStyle w:val="FootnoteText"/>
        <w:spacing w:line="240" w:lineRule="auto"/>
        <w:ind w:left="567" w:hanging="567"/>
        <w:rPr>
          <w:sz w:val="24"/>
          <w:lang w:val="fi-FI"/>
        </w:rPr>
      </w:pPr>
      <w:r w:rsidRPr="00415DE9">
        <w:rPr>
          <w:rStyle w:val="FootnoteReference"/>
          <w:sz w:val="24"/>
          <w:lang w:val="el-GR"/>
        </w:rPr>
        <w:footnoteRef/>
      </w:r>
      <w:r w:rsidR="00415DE9" w:rsidRPr="001E4191">
        <w:rPr>
          <w:sz w:val="24"/>
          <w:lang w:val="fi-FI"/>
        </w:rPr>
        <w:t xml:space="preserve"> </w:t>
      </w:r>
      <w:r w:rsidR="00415DE9" w:rsidRPr="001E4191">
        <w:rPr>
          <w:sz w:val="24"/>
          <w:lang w:val="fi-FI"/>
        </w:rPr>
        <w:tab/>
      </w:r>
      <w:r w:rsidRPr="00415DE9">
        <w:rPr>
          <w:sz w:val="24"/>
          <w:lang w:val="el-GR"/>
        </w:rPr>
        <w:t>ΕΕ</w:t>
      </w:r>
      <w:r w:rsidRPr="001E4191">
        <w:rPr>
          <w:sz w:val="24"/>
          <w:lang w:val="fi-FI"/>
        </w:rPr>
        <w:t xml:space="preserve"> L 396</w:t>
      </w:r>
      <w:r w:rsidR="00E204EA">
        <w:rPr>
          <w:sz w:val="24"/>
          <w:lang w:val="el-GR"/>
        </w:rPr>
        <w:t xml:space="preserve"> </w:t>
      </w:r>
      <w:r w:rsidR="00E204EA">
        <w:rPr>
          <w:sz w:val="24"/>
          <w:lang w:val="el-GR"/>
        </w:rPr>
        <w:t>της</w:t>
      </w:r>
      <w:r w:rsidRPr="001E4191">
        <w:rPr>
          <w:sz w:val="24"/>
          <w:lang w:val="fi-FI"/>
        </w:rPr>
        <w:t xml:space="preserve"> </w:t>
      </w:r>
      <w:r w:rsidR="005273F1" w:rsidRPr="001E4191">
        <w:rPr>
          <w:sz w:val="24"/>
          <w:lang w:val="fi-FI"/>
        </w:rPr>
        <w:t xml:space="preserve">18.12.2006, </w:t>
      </w:r>
      <w:r w:rsidRPr="00415DE9">
        <w:rPr>
          <w:sz w:val="24"/>
          <w:lang w:val="el-GR"/>
        </w:rPr>
        <w:t>σ</w:t>
      </w:r>
      <w:r w:rsidRPr="001E4191">
        <w:rPr>
          <w:sz w:val="24"/>
          <w:lang w:val="fi-FI"/>
        </w:rPr>
        <w:t xml:space="preserve">. 1, ELI: </w:t>
      </w:r>
      <w:hyperlink r:id="rId2" w:history="1">
        <w:r w:rsidRPr="001E4191">
          <w:rPr>
            <w:rStyle w:val="Hyperlink"/>
            <w:sz w:val="24"/>
            <w:lang w:val="fi-FI"/>
          </w:rPr>
          <w:t>http://data.europa.eu/eli/reg/2006/1907/oj</w:t>
        </w:r>
      </w:hyperlink>
      <w:r w:rsidRPr="001E4191">
        <w:rPr>
          <w:sz w:val="24"/>
          <w:lang w:val="fi-FI"/>
        </w:rPr>
        <w:t>.</w:t>
      </w:r>
    </w:p>
  </w:footnote>
  <w:footnote w:id="5">
    <w:p w14:paraId="48A68993" w14:textId="574BAF0D" w:rsidR="00EF77F8" w:rsidRPr="001E4191" w:rsidRDefault="00EF77F8" w:rsidP="001E4191">
      <w:pPr>
        <w:pStyle w:val="FootnoteText"/>
        <w:spacing w:line="240" w:lineRule="auto"/>
        <w:ind w:left="567" w:hanging="567"/>
        <w:rPr>
          <w:sz w:val="24"/>
          <w:lang w:val="fi-FI"/>
        </w:rPr>
      </w:pPr>
      <w:r w:rsidRPr="00415DE9">
        <w:rPr>
          <w:rStyle w:val="FootnoteReference"/>
          <w:sz w:val="24"/>
          <w:lang w:val="el-GR"/>
        </w:rPr>
        <w:footnoteRef/>
      </w:r>
      <w:r w:rsidR="00415DE9" w:rsidRPr="001E4191">
        <w:rPr>
          <w:sz w:val="24"/>
          <w:lang w:val="fi-FI"/>
        </w:rPr>
        <w:t xml:space="preserve"> </w:t>
      </w:r>
      <w:r w:rsidR="00415DE9" w:rsidRPr="001E4191">
        <w:rPr>
          <w:sz w:val="24"/>
          <w:lang w:val="fi-FI"/>
        </w:rPr>
        <w:tab/>
      </w:r>
      <w:r w:rsidRPr="00415DE9">
        <w:rPr>
          <w:sz w:val="24"/>
          <w:lang w:val="el-GR"/>
        </w:rPr>
        <w:t>ΕΕ</w:t>
      </w:r>
      <w:r w:rsidRPr="001E4191">
        <w:rPr>
          <w:sz w:val="24"/>
          <w:lang w:val="fi-FI"/>
        </w:rPr>
        <w:t xml:space="preserve"> C, C/2024/7214, 10.12.2024, ELI: </w:t>
      </w:r>
      <w:hyperlink r:id="rId3" w:history="1">
        <w:r w:rsidRPr="001E4191">
          <w:rPr>
            <w:rStyle w:val="Hyperlink"/>
            <w:sz w:val="24"/>
            <w:lang w:val="fi-FI"/>
          </w:rPr>
          <w:t>http://data.europa.eu/eli/C/2024/7214/oj</w:t>
        </w:r>
      </w:hyperlink>
      <w:r w:rsidRPr="001E4191">
        <w:rPr>
          <w:sz w:val="24"/>
          <w:lang w:val="fi-FI"/>
        </w:rPr>
        <w:t xml:space="preserve">. </w:t>
      </w:r>
    </w:p>
  </w:footnote>
  <w:footnote w:id="6">
    <w:p w14:paraId="37F8A831" w14:textId="1F2A54D0" w:rsidR="00EF77F8" w:rsidRPr="00415DE9" w:rsidRDefault="00EF77F8" w:rsidP="001E4191">
      <w:pPr>
        <w:pStyle w:val="FootnoteText"/>
        <w:spacing w:line="240" w:lineRule="auto"/>
        <w:ind w:left="567" w:hanging="567"/>
        <w:rPr>
          <w:sz w:val="24"/>
          <w:lang w:val="el-GR"/>
        </w:rPr>
      </w:pPr>
      <w:r w:rsidRPr="00415DE9">
        <w:rPr>
          <w:rStyle w:val="FootnoteReference"/>
          <w:sz w:val="24"/>
          <w:lang w:val="el-GR"/>
        </w:rPr>
        <w:footnoteRef/>
      </w:r>
      <w:r w:rsidR="00415DE9" w:rsidRPr="00415DE9">
        <w:rPr>
          <w:sz w:val="24"/>
          <w:lang w:val="el-GR"/>
        </w:rPr>
        <w:t xml:space="preserve"> </w:t>
      </w:r>
      <w:r w:rsidR="00415DE9" w:rsidRPr="00415DE9">
        <w:rPr>
          <w:sz w:val="24"/>
          <w:lang w:val="el-GR"/>
        </w:rPr>
        <w:tab/>
      </w:r>
      <w:r w:rsidRPr="00415DE9">
        <w:rPr>
          <w:sz w:val="24"/>
          <w:lang w:val="el-GR"/>
        </w:rPr>
        <w:t xml:space="preserve">ΕΕ L 170 της 12.5.2021, σ. 1, ELI: </w:t>
      </w:r>
      <w:hyperlink r:id="rId4" w:history="1">
        <w:r w:rsidRPr="00415DE9">
          <w:rPr>
            <w:rStyle w:val="Hyperlink"/>
            <w:sz w:val="24"/>
            <w:lang w:val="el-GR"/>
          </w:rPr>
          <w:t>http://data.europa.eu/eli/reg/2021/695/oj</w:t>
        </w:r>
      </w:hyperlink>
      <w:r w:rsidRPr="00415DE9">
        <w:rPr>
          <w:sz w:val="24"/>
          <w:lang w:val="el-GR"/>
        </w:rPr>
        <w:t>.</w:t>
      </w:r>
    </w:p>
  </w:footnote>
  <w:footnote w:id="7">
    <w:p w14:paraId="595926D5" w14:textId="62AB790B" w:rsidR="00EF77F8" w:rsidRPr="00415DE9" w:rsidRDefault="00EF77F8" w:rsidP="001E4191">
      <w:pPr>
        <w:pStyle w:val="FootnoteText"/>
        <w:spacing w:line="240" w:lineRule="auto"/>
        <w:ind w:left="567" w:hanging="567"/>
        <w:rPr>
          <w:sz w:val="24"/>
          <w:lang w:val="el-GR"/>
        </w:rPr>
      </w:pPr>
      <w:r w:rsidRPr="00415DE9">
        <w:rPr>
          <w:rStyle w:val="FootnoteReference"/>
          <w:sz w:val="24"/>
          <w:lang w:val="el-GR"/>
        </w:rPr>
        <w:footnoteRef/>
      </w:r>
      <w:r w:rsidR="00415DE9" w:rsidRPr="00415DE9">
        <w:rPr>
          <w:sz w:val="24"/>
          <w:lang w:val="el-GR"/>
        </w:rPr>
        <w:t xml:space="preserve"> </w:t>
      </w:r>
      <w:r w:rsidR="00415DE9" w:rsidRPr="00415DE9">
        <w:rPr>
          <w:sz w:val="24"/>
          <w:lang w:val="el-GR"/>
        </w:rPr>
        <w:tab/>
      </w:r>
      <w:r w:rsidRPr="00415DE9">
        <w:rPr>
          <w:sz w:val="24"/>
          <w:lang w:val="el-GR"/>
        </w:rPr>
        <w:t xml:space="preserve">ΕΕ L 427 της 30.11.2021, σ. 17, ELI: </w:t>
      </w:r>
      <w:hyperlink r:id="rId5" w:history="1">
        <w:r w:rsidRPr="00415DE9">
          <w:rPr>
            <w:rStyle w:val="Hyperlink"/>
            <w:sz w:val="24"/>
            <w:lang w:val="el-GR"/>
          </w:rPr>
          <w:t>http://data.europa.eu/eli/reg/2021/2085/oj</w:t>
        </w:r>
      </w:hyperlink>
      <w:r w:rsidRPr="00415DE9">
        <w:rPr>
          <w:sz w:val="24"/>
          <w:lang w:val="el-GR"/>
        </w:rPr>
        <w:t>.</w:t>
      </w:r>
    </w:p>
  </w:footnote>
  <w:footnote w:id="8">
    <w:p w14:paraId="4C339AB6" w14:textId="700DF2B8" w:rsidR="00EF77F8" w:rsidRPr="001E4191" w:rsidRDefault="00EF77F8" w:rsidP="001E4191">
      <w:pPr>
        <w:pStyle w:val="FootnoteText"/>
        <w:spacing w:line="240" w:lineRule="auto"/>
        <w:ind w:left="567" w:hanging="567"/>
        <w:rPr>
          <w:sz w:val="24"/>
          <w:lang w:val="fi-FI"/>
        </w:rPr>
      </w:pPr>
      <w:r w:rsidRPr="00415DE9">
        <w:rPr>
          <w:rStyle w:val="FootnoteReference"/>
          <w:sz w:val="24"/>
          <w:lang w:val="el-GR"/>
        </w:rPr>
        <w:footnoteRef/>
      </w:r>
      <w:r w:rsidR="00415DE9" w:rsidRPr="001E4191">
        <w:rPr>
          <w:sz w:val="24"/>
          <w:lang w:val="fi-FI"/>
        </w:rPr>
        <w:t xml:space="preserve"> </w:t>
      </w:r>
      <w:r w:rsidR="00415DE9" w:rsidRPr="001E4191">
        <w:rPr>
          <w:sz w:val="24"/>
          <w:lang w:val="fi-FI"/>
        </w:rPr>
        <w:tab/>
      </w:r>
      <w:r w:rsidRPr="00415DE9">
        <w:rPr>
          <w:sz w:val="24"/>
          <w:lang w:val="el-GR"/>
        </w:rPr>
        <w:t>ΕΕ</w:t>
      </w:r>
      <w:r w:rsidRPr="001E4191">
        <w:rPr>
          <w:sz w:val="24"/>
          <w:lang w:val="fi-FI"/>
        </w:rPr>
        <w:t xml:space="preserve"> C, C/2024/6129, 22.10.2024, ELI: </w:t>
      </w:r>
      <w:hyperlink r:id="rId6" w:history="1">
        <w:r w:rsidRPr="001E4191">
          <w:rPr>
            <w:rStyle w:val="Hyperlink"/>
            <w:sz w:val="24"/>
            <w:lang w:val="fi-FI"/>
          </w:rPr>
          <w:t>http://data.europa.eu/eli/C/2024/6129/oj</w:t>
        </w:r>
      </w:hyperlink>
      <w:r w:rsidRPr="001E4191">
        <w:rPr>
          <w:sz w:val="24"/>
          <w:lang w:val="fi-FI"/>
        </w:rPr>
        <w:t xml:space="preserve">. </w:t>
      </w:r>
    </w:p>
  </w:footnote>
  <w:footnote w:id="9">
    <w:p w14:paraId="72C31015" w14:textId="5215D44C" w:rsidR="00EF77F8" w:rsidRPr="001E4191" w:rsidRDefault="00EF77F8" w:rsidP="001E4191">
      <w:pPr>
        <w:pStyle w:val="FootnoteText"/>
        <w:spacing w:line="240" w:lineRule="auto"/>
        <w:ind w:left="567" w:hanging="567"/>
        <w:rPr>
          <w:sz w:val="24"/>
          <w:lang w:val="fi-FI"/>
        </w:rPr>
      </w:pPr>
      <w:r w:rsidRPr="00415DE9">
        <w:rPr>
          <w:rStyle w:val="FootnoteReference"/>
          <w:sz w:val="24"/>
          <w:lang w:val="el-GR"/>
        </w:rPr>
        <w:footnoteRef/>
      </w:r>
      <w:r w:rsidR="00415DE9" w:rsidRPr="001E4191">
        <w:rPr>
          <w:sz w:val="24"/>
          <w:lang w:val="fi-FI"/>
        </w:rPr>
        <w:t xml:space="preserve"> </w:t>
      </w:r>
      <w:r w:rsidR="00415DE9" w:rsidRPr="001E4191">
        <w:rPr>
          <w:sz w:val="24"/>
          <w:lang w:val="fi-FI"/>
        </w:rPr>
        <w:tab/>
      </w:r>
      <w:r w:rsidRPr="00415DE9">
        <w:rPr>
          <w:sz w:val="24"/>
          <w:lang w:val="el-GR"/>
        </w:rPr>
        <w:t>ΕΕ</w:t>
      </w:r>
      <w:r w:rsidRPr="001E4191">
        <w:rPr>
          <w:sz w:val="24"/>
          <w:lang w:val="fi-FI"/>
        </w:rPr>
        <w:t xml:space="preserve"> C, C/2024/6745, 26.11.2024, ELI: </w:t>
      </w:r>
      <w:hyperlink r:id="rId7" w:history="1">
        <w:r w:rsidRPr="001E4191">
          <w:rPr>
            <w:rStyle w:val="Hyperlink"/>
            <w:sz w:val="24"/>
            <w:lang w:val="fi-FI"/>
          </w:rPr>
          <w:t>http://data.europa.eu/eli/C/2024/6745/oj</w:t>
        </w:r>
      </w:hyperlink>
      <w:r w:rsidRPr="001E4191">
        <w:rPr>
          <w:sz w:val="24"/>
          <w:lang w:val="fi-FI"/>
        </w:rPr>
        <w:t xml:space="preserve">. </w:t>
      </w:r>
    </w:p>
  </w:footnote>
  <w:footnote w:id="10">
    <w:p w14:paraId="404CD8E9" w14:textId="495C820B" w:rsidR="00EF77F8" w:rsidRPr="00415DE9" w:rsidRDefault="00EF77F8" w:rsidP="001E4191">
      <w:pPr>
        <w:pStyle w:val="FootnoteText"/>
        <w:spacing w:line="240" w:lineRule="auto"/>
        <w:ind w:left="567" w:hanging="567"/>
        <w:rPr>
          <w:sz w:val="24"/>
          <w:lang w:val="el-GR"/>
        </w:rPr>
      </w:pPr>
      <w:r w:rsidRPr="00415DE9">
        <w:rPr>
          <w:rStyle w:val="FootnoteReference"/>
          <w:sz w:val="24"/>
          <w:lang w:val="el-GR"/>
        </w:rPr>
        <w:footnoteRef/>
      </w:r>
      <w:r w:rsidR="00415DE9" w:rsidRPr="00415DE9">
        <w:rPr>
          <w:sz w:val="24"/>
          <w:lang w:val="el-GR"/>
        </w:rPr>
        <w:t xml:space="preserve"> </w:t>
      </w:r>
      <w:r w:rsidR="00415DE9" w:rsidRPr="00415DE9">
        <w:rPr>
          <w:sz w:val="24"/>
          <w:lang w:val="el-GR"/>
        </w:rPr>
        <w:tab/>
      </w:r>
      <w:r w:rsidRPr="00415DE9">
        <w:rPr>
          <w:sz w:val="24"/>
          <w:lang w:val="el-GR"/>
        </w:rPr>
        <w:t>ΕΕ C 214 της 16.6.2023, σ. 5.</w:t>
      </w:r>
    </w:p>
  </w:footnote>
  <w:footnote w:id="11">
    <w:p w14:paraId="5F2A300B" w14:textId="79EFB806" w:rsidR="00EF77F8" w:rsidRPr="00D63AC5" w:rsidRDefault="00EF77F8" w:rsidP="001E4191">
      <w:pPr>
        <w:pStyle w:val="FootnoteText"/>
        <w:spacing w:line="240" w:lineRule="auto"/>
        <w:ind w:left="567" w:hanging="567"/>
        <w:rPr>
          <w:sz w:val="24"/>
          <w:lang w:val="el-GR"/>
        </w:rPr>
      </w:pPr>
      <w:r w:rsidRPr="00415DE9">
        <w:rPr>
          <w:rStyle w:val="FootnoteReference"/>
          <w:sz w:val="24"/>
          <w:lang w:val="el-GR"/>
        </w:rPr>
        <w:footnoteRef/>
      </w:r>
      <w:r w:rsidR="00415DE9" w:rsidRPr="00D63AC5">
        <w:rPr>
          <w:sz w:val="24"/>
          <w:lang w:val="el-GR"/>
        </w:rPr>
        <w:t xml:space="preserve"> </w:t>
      </w:r>
      <w:r w:rsidR="00415DE9" w:rsidRPr="00D63AC5">
        <w:rPr>
          <w:sz w:val="24"/>
          <w:lang w:val="el-GR"/>
        </w:rPr>
        <w:tab/>
      </w:r>
      <w:r w:rsidRPr="00415DE9">
        <w:rPr>
          <w:sz w:val="24"/>
          <w:lang w:val="el-GR"/>
        </w:rPr>
        <w:t>ΕΕ</w:t>
      </w:r>
      <w:r w:rsidRPr="00D63AC5">
        <w:rPr>
          <w:sz w:val="24"/>
          <w:lang w:val="el-GR"/>
        </w:rPr>
        <w:t xml:space="preserve"> </w:t>
      </w:r>
      <w:r w:rsidRPr="001E4191">
        <w:rPr>
          <w:sz w:val="24"/>
          <w:lang w:val="fi-FI"/>
        </w:rPr>
        <w:t>L</w:t>
      </w:r>
      <w:r w:rsidRPr="00D63AC5">
        <w:rPr>
          <w:sz w:val="24"/>
          <w:lang w:val="el-GR"/>
        </w:rPr>
        <w:t xml:space="preserve">, 2025/675, 7.4.2025, </w:t>
      </w:r>
      <w:r w:rsidRPr="001E4191">
        <w:rPr>
          <w:sz w:val="24"/>
          <w:lang w:val="fi-FI"/>
        </w:rPr>
        <w:t>ELI</w:t>
      </w:r>
      <w:r w:rsidRPr="00D63AC5">
        <w:rPr>
          <w:sz w:val="24"/>
          <w:lang w:val="el-GR"/>
        </w:rPr>
        <w:t xml:space="preserve">: </w:t>
      </w:r>
      <w:hyperlink r:id="rId8" w:history="1">
        <w:r w:rsidRPr="001E4191">
          <w:rPr>
            <w:rStyle w:val="Hyperlink"/>
            <w:sz w:val="24"/>
            <w:lang w:val="fi-FI"/>
          </w:rPr>
          <w:t>http</w:t>
        </w:r>
        <w:r w:rsidRPr="00D63AC5">
          <w:rPr>
            <w:rStyle w:val="Hyperlink"/>
            <w:sz w:val="24"/>
            <w:lang w:val="el-GR"/>
          </w:rPr>
          <w:t>://</w:t>
        </w:r>
        <w:r w:rsidRPr="001E4191">
          <w:rPr>
            <w:rStyle w:val="Hyperlink"/>
            <w:sz w:val="24"/>
            <w:lang w:val="fi-FI"/>
          </w:rPr>
          <w:t>data</w:t>
        </w:r>
        <w:r w:rsidRPr="00D63AC5">
          <w:rPr>
            <w:rStyle w:val="Hyperlink"/>
            <w:sz w:val="24"/>
            <w:lang w:val="el-GR"/>
          </w:rPr>
          <w:t>.</w:t>
        </w:r>
        <w:r w:rsidRPr="001E4191">
          <w:rPr>
            <w:rStyle w:val="Hyperlink"/>
            <w:sz w:val="24"/>
            <w:lang w:val="fi-FI"/>
          </w:rPr>
          <w:t>europa</w:t>
        </w:r>
        <w:r w:rsidRPr="00D63AC5">
          <w:rPr>
            <w:rStyle w:val="Hyperlink"/>
            <w:sz w:val="24"/>
            <w:lang w:val="el-GR"/>
          </w:rPr>
          <w:t>.</w:t>
        </w:r>
        <w:proofErr w:type="spellStart"/>
        <w:r w:rsidRPr="001E4191">
          <w:rPr>
            <w:rStyle w:val="Hyperlink"/>
            <w:sz w:val="24"/>
            <w:lang w:val="fi-FI"/>
          </w:rPr>
          <w:t>eu</w:t>
        </w:r>
        <w:proofErr w:type="spellEnd"/>
        <w:r w:rsidRPr="00D63AC5">
          <w:rPr>
            <w:rStyle w:val="Hyperlink"/>
            <w:sz w:val="24"/>
            <w:lang w:val="el-GR"/>
          </w:rPr>
          <w:t>/</w:t>
        </w:r>
        <w:r w:rsidRPr="001E4191">
          <w:rPr>
            <w:rStyle w:val="Hyperlink"/>
            <w:sz w:val="24"/>
            <w:lang w:val="fi-FI"/>
          </w:rPr>
          <w:t>eli</w:t>
        </w:r>
        <w:r w:rsidRPr="00D63AC5">
          <w:rPr>
            <w:rStyle w:val="Hyperlink"/>
            <w:sz w:val="24"/>
            <w:lang w:val="el-GR"/>
          </w:rPr>
          <w:t>/</w:t>
        </w:r>
        <w:proofErr w:type="spellStart"/>
        <w:r w:rsidRPr="001E4191">
          <w:rPr>
            <w:rStyle w:val="Hyperlink"/>
            <w:sz w:val="24"/>
            <w:lang w:val="fi-FI"/>
          </w:rPr>
          <w:t>reg</w:t>
        </w:r>
        <w:proofErr w:type="spellEnd"/>
        <w:r w:rsidRPr="00D63AC5">
          <w:rPr>
            <w:rStyle w:val="Hyperlink"/>
            <w:sz w:val="24"/>
            <w:lang w:val="el-GR"/>
          </w:rPr>
          <w:t>_</w:t>
        </w:r>
        <w:proofErr w:type="spellStart"/>
        <w:r w:rsidRPr="001E4191">
          <w:rPr>
            <w:rStyle w:val="Hyperlink"/>
            <w:sz w:val="24"/>
            <w:lang w:val="fi-FI"/>
          </w:rPr>
          <w:t>impl</w:t>
        </w:r>
        <w:proofErr w:type="spellEnd"/>
        <w:r w:rsidRPr="00D63AC5">
          <w:rPr>
            <w:rStyle w:val="Hyperlink"/>
            <w:sz w:val="24"/>
            <w:lang w:val="el-GR"/>
          </w:rPr>
          <w:t>/2025/675/</w:t>
        </w:r>
        <w:proofErr w:type="spellStart"/>
        <w:r w:rsidRPr="001E4191">
          <w:rPr>
            <w:rStyle w:val="Hyperlink"/>
            <w:sz w:val="24"/>
            <w:lang w:val="fi-FI"/>
          </w:rPr>
          <w:t>oj</w:t>
        </w:r>
        <w:proofErr w:type="spellEnd"/>
      </w:hyperlink>
      <w:r w:rsidRPr="00D63AC5">
        <w:rPr>
          <w:sz w:val="24"/>
          <w:lang w:val="el-GR"/>
        </w:rPr>
        <w:t>.</w:t>
      </w:r>
    </w:p>
  </w:footnote>
  <w:footnote w:id="12">
    <w:p w14:paraId="7082082F" w14:textId="7D72DD55" w:rsidR="00EF77F8" w:rsidRPr="00415DE9" w:rsidRDefault="00EF77F8" w:rsidP="001E4191">
      <w:pPr>
        <w:pStyle w:val="FootnoteText"/>
        <w:spacing w:line="240" w:lineRule="auto"/>
        <w:ind w:left="567" w:hanging="567"/>
        <w:rPr>
          <w:sz w:val="24"/>
          <w:lang w:val="el-GR"/>
        </w:rPr>
      </w:pPr>
      <w:r w:rsidRPr="00415DE9">
        <w:rPr>
          <w:rStyle w:val="FootnoteReference"/>
          <w:sz w:val="24"/>
          <w:lang w:val="el-GR"/>
        </w:rPr>
        <w:footnoteRef/>
      </w:r>
      <w:r w:rsidR="00415DE9" w:rsidRPr="00415DE9">
        <w:rPr>
          <w:sz w:val="24"/>
          <w:lang w:val="el-GR"/>
        </w:rPr>
        <w:t xml:space="preserve"> </w:t>
      </w:r>
      <w:r w:rsidR="00415DE9" w:rsidRPr="00415DE9">
        <w:rPr>
          <w:sz w:val="24"/>
          <w:lang w:val="el-GR"/>
        </w:rPr>
        <w:tab/>
      </w:r>
      <w:r w:rsidRPr="00415DE9">
        <w:rPr>
          <w:sz w:val="24"/>
          <w:lang w:val="el-GR"/>
        </w:rPr>
        <w:t xml:space="preserve">ΕΕ L 170 της 12.5.2021, σ. 149, ELI: </w:t>
      </w:r>
      <w:hyperlink r:id="rId9" w:history="1">
        <w:r w:rsidRPr="00415DE9">
          <w:rPr>
            <w:rStyle w:val="Hyperlink"/>
            <w:sz w:val="24"/>
            <w:lang w:val="el-GR"/>
          </w:rPr>
          <w:t>http://data.europa.eu/eli/reg/2021/697/oj</w:t>
        </w:r>
      </w:hyperlink>
      <w:r w:rsidRPr="00415DE9">
        <w:rPr>
          <w:sz w:val="24"/>
          <w:lang w:val="el-GR"/>
        </w:rPr>
        <w:t xml:space="preserve">. </w:t>
      </w:r>
    </w:p>
  </w:footnote>
  <w:footnote w:id="13">
    <w:p w14:paraId="4780EC62" w14:textId="7D38F442" w:rsidR="00EF77F8" w:rsidRPr="00D63AC5" w:rsidRDefault="00EF77F8" w:rsidP="001E4191">
      <w:pPr>
        <w:pStyle w:val="FootnoteText"/>
        <w:spacing w:line="240" w:lineRule="auto"/>
        <w:ind w:left="567" w:hanging="567"/>
        <w:rPr>
          <w:sz w:val="24"/>
          <w:lang w:val="el-GR"/>
        </w:rPr>
      </w:pPr>
      <w:r w:rsidRPr="00415DE9">
        <w:rPr>
          <w:rStyle w:val="FootnoteReference"/>
          <w:sz w:val="24"/>
          <w:lang w:val="el-GR"/>
        </w:rPr>
        <w:footnoteRef/>
      </w:r>
      <w:r w:rsidR="00415DE9" w:rsidRPr="00415DE9">
        <w:rPr>
          <w:sz w:val="24"/>
          <w:lang w:val="el-GR"/>
        </w:rPr>
        <w:t xml:space="preserve"> </w:t>
      </w:r>
      <w:r w:rsidR="00415DE9" w:rsidRPr="00415DE9">
        <w:rPr>
          <w:sz w:val="24"/>
          <w:lang w:val="el-GR"/>
        </w:rPr>
        <w:tab/>
      </w:r>
      <w:r w:rsidRPr="00415DE9">
        <w:rPr>
          <w:sz w:val="24"/>
          <w:lang w:val="el-GR"/>
        </w:rPr>
        <w:t xml:space="preserve">ΕΕ L 266 της 13.10.2015, σ. 55, ELI: </w:t>
      </w:r>
      <w:r w:rsidR="00D63AC5" w:rsidRPr="00D63AC5">
        <w:rPr>
          <w:sz w:val="24"/>
          <w:lang w:val="el-GR"/>
        </w:rPr>
        <w:t xml:space="preserve">: </w:t>
      </w:r>
      <w:hyperlink r:id="rId10" w:history="1">
        <w:r w:rsidR="00D63AC5" w:rsidRPr="001117B6">
          <w:rPr>
            <w:rStyle w:val="Hyperlink"/>
            <w:lang w:val="fi-FI"/>
          </w:rPr>
          <w:t>http</w:t>
        </w:r>
        <w:r w:rsidR="00D63AC5" w:rsidRPr="00D63AC5">
          <w:rPr>
            <w:rStyle w:val="Hyperlink"/>
            <w:lang w:val="el-GR"/>
          </w:rPr>
          <w:t>://</w:t>
        </w:r>
        <w:r w:rsidR="00D63AC5" w:rsidRPr="001117B6">
          <w:rPr>
            <w:rStyle w:val="Hyperlink"/>
            <w:lang w:val="fi-FI"/>
          </w:rPr>
          <w:t>data</w:t>
        </w:r>
        <w:r w:rsidR="00D63AC5" w:rsidRPr="00D63AC5">
          <w:rPr>
            <w:rStyle w:val="Hyperlink"/>
            <w:lang w:val="el-GR"/>
          </w:rPr>
          <w:t>.</w:t>
        </w:r>
        <w:r w:rsidR="00D63AC5" w:rsidRPr="001117B6">
          <w:rPr>
            <w:rStyle w:val="Hyperlink"/>
            <w:lang w:val="fi-FI"/>
          </w:rPr>
          <w:t>europa</w:t>
        </w:r>
        <w:r w:rsidR="00D63AC5" w:rsidRPr="00D63AC5">
          <w:rPr>
            <w:rStyle w:val="Hyperlink"/>
            <w:lang w:val="el-GR"/>
          </w:rPr>
          <w:t>.</w:t>
        </w:r>
        <w:proofErr w:type="spellStart"/>
        <w:r w:rsidR="00D63AC5" w:rsidRPr="001117B6">
          <w:rPr>
            <w:rStyle w:val="Hyperlink"/>
            <w:lang w:val="fi-FI"/>
          </w:rPr>
          <w:t>eu</w:t>
        </w:r>
        <w:proofErr w:type="spellEnd"/>
        <w:r w:rsidR="00D63AC5" w:rsidRPr="00D63AC5">
          <w:rPr>
            <w:rStyle w:val="Hyperlink"/>
            <w:lang w:val="el-GR"/>
          </w:rPr>
          <w:t>/</w:t>
        </w:r>
        <w:r w:rsidR="00D63AC5" w:rsidRPr="001117B6">
          <w:rPr>
            <w:rStyle w:val="Hyperlink"/>
            <w:lang w:val="fi-FI"/>
          </w:rPr>
          <w:t>eli</w:t>
        </w:r>
        <w:r w:rsidR="00D63AC5" w:rsidRPr="00D63AC5">
          <w:rPr>
            <w:rStyle w:val="Hyperlink"/>
            <w:lang w:val="el-GR"/>
          </w:rPr>
          <w:t>/</w:t>
        </w:r>
        <w:proofErr w:type="spellStart"/>
        <w:r w:rsidR="00D63AC5" w:rsidRPr="001117B6">
          <w:rPr>
            <w:rStyle w:val="Hyperlink"/>
            <w:lang w:val="fi-FI"/>
          </w:rPr>
          <w:t>dec</w:t>
        </w:r>
        <w:proofErr w:type="spellEnd"/>
        <w:r w:rsidR="00D63AC5" w:rsidRPr="00D63AC5">
          <w:rPr>
            <w:rStyle w:val="Hyperlink"/>
            <w:lang w:val="el-GR"/>
          </w:rPr>
          <w:t>/2015/1835/</w:t>
        </w:r>
        <w:proofErr w:type="spellStart"/>
        <w:r w:rsidR="00D63AC5" w:rsidRPr="001117B6">
          <w:rPr>
            <w:rStyle w:val="Hyperlink"/>
            <w:lang w:val="fi-FI"/>
          </w:rPr>
          <w:t>oj</w:t>
        </w:r>
        <w:proofErr w:type="spellEnd"/>
      </w:hyperlink>
      <w:r w:rsidR="00D63AC5">
        <w:rPr>
          <w:lang w:val="el-GR"/>
        </w:rPr>
        <w:t>.</w:t>
      </w:r>
    </w:p>
  </w:footnote>
  <w:footnote w:id="14">
    <w:p w14:paraId="37F94870" w14:textId="413A5119" w:rsidR="00EF77F8" w:rsidRPr="001E4191" w:rsidRDefault="00EF77F8" w:rsidP="001E4191">
      <w:pPr>
        <w:pStyle w:val="FootnoteText"/>
        <w:spacing w:line="240" w:lineRule="auto"/>
        <w:ind w:left="567" w:hanging="567"/>
        <w:rPr>
          <w:sz w:val="24"/>
          <w:lang w:val="fi-FI"/>
        </w:rPr>
      </w:pPr>
      <w:r w:rsidRPr="00415DE9">
        <w:rPr>
          <w:rStyle w:val="FootnoteReference"/>
          <w:sz w:val="24"/>
          <w:lang w:val="el-GR"/>
        </w:rPr>
        <w:footnoteRef/>
      </w:r>
      <w:r w:rsidR="00415DE9" w:rsidRPr="001E4191">
        <w:rPr>
          <w:sz w:val="24"/>
          <w:lang w:val="fi-FI"/>
        </w:rPr>
        <w:t xml:space="preserve"> </w:t>
      </w:r>
      <w:r w:rsidR="00415DE9" w:rsidRPr="001E4191">
        <w:rPr>
          <w:sz w:val="24"/>
          <w:lang w:val="fi-FI"/>
        </w:rPr>
        <w:tab/>
      </w:r>
      <w:r w:rsidRPr="00415DE9">
        <w:rPr>
          <w:sz w:val="24"/>
          <w:lang w:val="el-GR"/>
        </w:rPr>
        <w:t>ΕΕ</w:t>
      </w:r>
      <w:r w:rsidRPr="001E4191">
        <w:rPr>
          <w:sz w:val="24"/>
          <w:lang w:val="fi-FI"/>
        </w:rPr>
        <w:t xml:space="preserve"> L, 2024/1252, 3.5.2024, ELI: </w:t>
      </w:r>
      <w:hyperlink r:id="rId11" w:history="1">
        <w:r w:rsidRPr="001E4191">
          <w:rPr>
            <w:rStyle w:val="Hyperlink"/>
            <w:sz w:val="24"/>
            <w:lang w:val="fi-FI"/>
          </w:rPr>
          <w:t>http://data.europa.eu/eli/reg/2024/1252/oj</w:t>
        </w:r>
      </w:hyperlink>
      <w:r w:rsidRPr="001E4191">
        <w:rPr>
          <w:sz w:val="24"/>
          <w:lang w:val="fi-FI"/>
        </w:rPr>
        <w:t>.</w:t>
      </w:r>
    </w:p>
  </w:footnote>
  <w:footnote w:id="15">
    <w:p w14:paraId="715CCC8C" w14:textId="1BE20EF3" w:rsidR="00EF77F8" w:rsidRPr="00415DE9" w:rsidRDefault="00EF77F8" w:rsidP="001E4191">
      <w:pPr>
        <w:pStyle w:val="FootnoteText"/>
        <w:spacing w:line="240" w:lineRule="auto"/>
        <w:ind w:left="567" w:hanging="567"/>
        <w:rPr>
          <w:sz w:val="24"/>
          <w:lang w:val="el-GR"/>
        </w:rPr>
      </w:pPr>
      <w:r w:rsidRPr="00415DE9">
        <w:rPr>
          <w:rStyle w:val="FootnoteReference"/>
          <w:sz w:val="24"/>
          <w:lang w:val="el-GR"/>
        </w:rPr>
        <w:footnoteRef/>
      </w:r>
      <w:r w:rsidR="00415DE9" w:rsidRPr="00415DE9">
        <w:rPr>
          <w:sz w:val="24"/>
          <w:lang w:val="el-GR"/>
        </w:rPr>
        <w:t xml:space="preserve"> </w:t>
      </w:r>
      <w:r w:rsidR="00415DE9" w:rsidRPr="00415DE9">
        <w:rPr>
          <w:sz w:val="24"/>
          <w:lang w:val="el-GR"/>
        </w:rPr>
        <w:tab/>
      </w:r>
      <w:r w:rsidRPr="00415DE9">
        <w:rPr>
          <w:sz w:val="24"/>
          <w:lang w:val="el-GR"/>
        </w:rPr>
        <w:t>ΕΕ L 146 της 10.6.2009, σ. 1.</w:t>
      </w:r>
    </w:p>
  </w:footnote>
  <w:footnote w:id="16">
    <w:p w14:paraId="10200B3A" w14:textId="03F0E475" w:rsidR="00EF77F8" w:rsidRPr="00415DE9" w:rsidRDefault="00EF77F8" w:rsidP="001E4191">
      <w:pPr>
        <w:pStyle w:val="FootnoteText"/>
        <w:spacing w:line="240" w:lineRule="auto"/>
        <w:ind w:left="567" w:hanging="567"/>
        <w:rPr>
          <w:sz w:val="24"/>
          <w:lang w:val="el-GR"/>
        </w:rPr>
      </w:pPr>
      <w:r w:rsidRPr="00415DE9">
        <w:rPr>
          <w:rStyle w:val="FootnoteReference"/>
          <w:sz w:val="24"/>
          <w:lang w:val="el-GR"/>
        </w:rPr>
        <w:footnoteRef/>
      </w:r>
      <w:r w:rsidR="00415DE9" w:rsidRPr="00415DE9">
        <w:rPr>
          <w:sz w:val="24"/>
          <w:lang w:val="el-GR"/>
        </w:rPr>
        <w:t xml:space="preserve"> </w:t>
      </w:r>
      <w:r w:rsidR="00415DE9" w:rsidRPr="00415DE9">
        <w:rPr>
          <w:sz w:val="24"/>
          <w:lang w:val="el-GR"/>
        </w:rPr>
        <w:tab/>
      </w:r>
      <w:r w:rsidRPr="00415DE9">
        <w:rPr>
          <w:sz w:val="24"/>
          <w:lang w:val="el-GR"/>
        </w:rPr>
        <w:t>ΕΕ L 206 της 11.6.2021, σ. 1, ELI: </w:t>
      </w:r>
      <w:hyperlink r:id="rId12" w:history="1">
        <w:r w:rsidRPr="00415DE9">
          <w:rPr>
            <w:rStyle w:val="Hyperlink"/>
            <w:sz w:val="24"/>
            <w:lang w:val="el-GR"/>
          </w:rPr>
          <w:t>http://data.europa.eu/eli/reg/2021/821/oj</w:t>
        </w:r>
      </w:hyperlink>
      <w:r w:rsidRPr="00415DE9">
        <w:rPr>
          <w:rStyle w:val="Hyperlink"/>
          <w:sz w:val="24"/>
          <w:lang w:val="el-GR"/>
        </w:rPr>
        <w:t>.</w:t>
      </w:r>
      <w:r w:rsidRPr="00415DE9">
        <w:rPr>
          <w:sz w:val="24"/>
          <w:lang w:val="el-GR"/>
        </w:rPr>
        <w:t xml:space="preserve"> </w:t>
      </w:r>
    </w:p>
  </w:footnote>
  <w:footnote w:id="17">
    <w:p w14:paraId="385B66FE" w14:textId="7F2A590F" w:rsidR="00EF77F8" w:rsidRPr="00415DE9" w:rsidRDefault="00EF77F8" w:rsidP="001E4191">
      <w:pPr>
        <w:pStyle w:val="FootnoteText"/>
        <w:spacing w:line="240" w:lineRule="auto"/>
        <w:ind w:left="567" w:hanging="567"/>
        <w:rPr>
          <w:sz w:val="24"/>
          <w:lang w:val="el-GR"/>
        </w:rPr>
      </w:pPr>
      <w:r w:rsidRPr="00415DE9">
        <w:rPr>
          <w:rStyle w:val="FootnoteReference"/>
          <w:sz w:val="24"/>
          <w:lang w:val="el-GR"/>
        </w:rPr>
        <w:footnoteRef/>
      </w:r>
      <w:r w:rsidR="00415DE9" w:rsidRPr="00415DE9">
        <w:rPr>
          <w:sz w:val="24"/>
          <w:lang w:val="el-GR"/>
        </w:rPr>
        <w:t xml:space="preserve"> </w:t>
      </w:r>
      <w:r w:rsidR="00415DE9" w:rsidRPr="00415DE9">
        <w:rPr>
          <w:sz w:val="24"/>
          <w:lang w:val="el-GR"/>
        </w:rPr>
        <w:tab/>
      </w:r>
      <w:r w:rsidRPr="00415DE9">
        <w:rPr>
          <w:sz w:val="24"/>
          <w:lang w:val="el-GR"/>
        </w:rPr>
        <w:t>Κανονισμός (EE) 2023/1781 του Ευρωπαϊκού Κοινοβουλίου και του Συμβουλίου, της 13ης Σεπτεμβρίου 2023, για τη θέσπιση πλαισίου μέτρων για την ενίσχυση του οικοσυστήματος ημιαγωγών της Ευρώπης και την τροποποίηση του κανονισμού (ΕΕ) 2021/694 (κανονισμός για τα μικροκυκλώματα) (ΕΕ L 229 της 18.9.2023, σ. 1, ELI: </w:t>
      </w:r>
      <w:hyperlink r:id="rId13" w:tooltip="Πρόσβαση στο έγγραφο μέσω URI τύπου ELI." w:history="1">
        <w:r w:rsidRPr="00415DE9">
          <w:rPr>
            <w:rStyle w:val="Hyperlink"/>
            <w:sz w:val="24"/>
            <w:lang w:val="el-GR"/>
          </w:rPr>
          <w:t>http://data.europa.eu/eli/reg/2023/1781/oj</w:t>
        </w:r>
      </w:hyperlink>
      <w:r w:rsidRPr="00415DE9">
        <w:rPr>
          <w:sz w:val="24"/>
          <w:lang w:val="el-GR"/>
        </w:rPr>
        <w:t>).</w:t>
      </w:r>
    </w:p>
  </w:footnote>
  <w:footnote w:id="18">
    <w:p w14:paraId="258AFD96" w14:textId="4BF5D050" w:rsidR="00EF77F8" w:rsidRPr="00415DE9" w:rsidRDefault="00EF77F8" w:rsidP="001E4191">
      <w:pPr>
        <w:pStyle w:val="FootnoteText"/>
        <w:spacing w:line="240" w:lineRule="auto"/>
        <w:ind w:left="567" w:hanging="567"/>
        <w:rPr>
          <w:sz w:val="24"/>
          <w:lang w:val="el-GR"/>
        </w:rPr>
      </w:pPr>
      <w:r w:rsidRPr="00415DE9">
        <w:rPr>
          <w:rStyle w:val="FootnoteReference"/>
          <w:sz w:val="24"/>
          <w:lang w:val="el-GR"/>
        </w:rPr>
        <w:footnoteRef/>
      </w:r>
      <w:r w:rsidR="00415DE9" w:rsidRPr="00415DE9">
        <w:rPr>
          <w:sz w:val="24"/>
          <w:lang w:val="el-GR"/>
        </w:rPr>
        <w:t xml:space="preserve"> </w:t>
      </w:r>
      <w:r w:rsidR="00415DE9" w:rsidRPr="00415DE9">
        <w:rPr>
          <w:sz w:val="24"/>
          <w:lang w:val="el-GR"/>
        </w:rPr>
        <w:tab/>
      </w:r>
      <w:r w:rsidRPr="00415DE9">
        <w:rPr>
          <w:sz w:val="24"/>
          <w:lang w:val="el-GR"/>
        </w:rPr>
        <w:t>Οδηγία (ΕΕ) 2022/2557 του Ευρωπαϊκού Κοινοβουλίου και του Συμβουλίου, της 14ης</w:t>
      </w:r>
      <w:r w:rsidR="0097107B">
        <w:rPr>
          <w:sz w:val="24"/>
          <w:lang w:val="el-GR"/>
        </w:rPr>
        <w:t> </w:t>
      </w:r>
      <w:r w:rsidRPr="00415DE9">
        <w:rPr>
          <w:sz w:val="24"/>
          <w:lang w:val="el-GR"/>
        </w:rPr>
        <w:t>Δεκεμβρίου 2022, για την ανθεκτικότητα των κρίσιμων οντοτήτων και την κατάργηση της οδηγίας 2008/114/ΕΚ του Συμβουλίου (ΕΕ L 333 της 27.12.2022, σ.</w:t>
      </w:r>
      <w:r w:rsidR="002A3AD3">
        <w:rPr>
          <w:sz w:val="24"/>
          <w:lang w:val="el-GR"/>
        </w:rPr>
        <w:t> </w:t>
      </w:r>
      <w:r w:rsidRPr="00415DE9">
        <w:rPr>
          <w:sz w:val="24"/>
          <w:lang w:val="el-GR"/>
        </w:rPr>
        <w:t>164, ELI: </w:t>
      </w:r>
      <w:hyperlink r:id="rId14" w:tooltip="Πρόσβαση στο έγγραφο μέσω URI τύπου ELI." w:history="1">
        <w:r w:rsidRPr="00415DE9">
          <w:rPr>
            <w:rStyle w:val="Hyperlink"/>
            <w:sz w:val="24"/>
            <w:lang w:val="el-GR"/>
          </w:rPr>
          <w:t>http://data.europa.eu/eli/dir/2022/2557/oj</w:t>
        </w:r>
      </w:hyperlink>
      <w:r w:rsidRPr="00415DE9">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9A16E" w14:textId="77777777" w:rsidR="00064002" w:rsidRPr="00415DE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65D21" w14:textId="77777777" w:rsidR="00064002" w:rsidRPr="00415DE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F2BA5" w14:textId="77777777" w:rsidR="00064002" w:rsidRPr="00415D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1117E0F"/>
    <w:multiLevelType w:val="hybridMultilevel"/>
    <w:tmpl w:val="14B83BCC"/>
    <w:lvl w:ilvl="0" w:tplc="75A24AF8">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719B2283"/>
    <w:multiLevelType w:val="hybridMultilevel"/>
    <w:tmpl w:val="5740AD3C"/>
    <w:lvl w:ilvl="0" w:tplc="75A24AF8">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4118496">
    <w:abstractNumId w:val="0"/>
  </w:num>
  <w:num w:numId="2" w16cid:durableId="1230310967">
    <w:abstractNumId w:val="2"/>
  </w:num>
  <w:num w:numId="3" w16cid:durableId="29300888">
    <w:abstractNumId w:val="1"/>
  </w:num>
  <w:num w:numId="4" w16cid:durableId="1063022168">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0/2025"/>
    <w:docVar w:name="dvlangue" w:val="EL"/>
    <w:docVar w:name="dvnumam" w:val="0"/>
    <w:docVar w:name="dvpe" w:val="775.735"/>
    <w:docVar w:name="dvrapporteur" w:val="Εισηγητής: "/>
    <w:docVar w:name="dvtitre" w:val="Ψήφισμα του Ευρωπαϊκού Κοινοβουλίου της ... 2026 σχετικά με τους δρόνους και τα νέα συστήματα πολέμου – η ανάγκη της ΕΕ να προσαρμοστεί για να ανταποκριθεί στις σημερινές προκλήσεις ασφαλείας(2025/2088(INI))"/>
  </w:docVars>
  <w:rsids>
    <w:rsidRoot w:val="009A026A"/>
    <w:rsid w:val="00002272"/>
    <w:rsid w:val="000364B1"/>
    <w:rsid w:val="00064002"/>
    <w:rsid w:val="000677B9"/>
    <w:rsid w:val="000831BA"/>
    <w:rsid w:val="000A42CC"/>
    <w:rsid w:val="000E7DD9"/>
    <w:rsid w:val="0010095E"/>
    <w:rsid w:val="00125B37"/>
    <w:rsid w:val="0013175A"/>
    <w:rsid w:val="00187494"/>
    <w:rsid w:val="001E4191"/>
    <w:rsid w:val="001F32AE"/>
    <w:rsid w:val="002767FF"/>
    <w:rsid w:val="002A3AD3"/>
    <w:rsid w:val="002B18FE"/>
    <w:rsid w:val="002B5493"/>
    <w:rsid w:val="002E7472"/>
    <w:rsid w:val="00343214"/>
    <w:rsid w:val="00361C00"/>
    <w:rsid w:val="00395FA1"/>
    <w:rsid w:val="003E15D4"/>
    <w:rsid w:val="00411CCE"/>
    <w:rsid w:val="00415DE9"/>
    <w:rsid w:val="0041666E"/>
    <w:rsid w:val="00421060"/>
    <w:rsid w:val="00471C19"/>
    <w:rsid w:val="004867E3"/>
    <w:rsid w:val="00494A28"/>
    <w:rsid w:val="004C0004"/>
    <w:rsid w:val="004C5D52"/>
    <w:rsid w:val="0050519A"/>
    <w:rsid w:val="005072A1"/>
    <w:rsid w:val="00514517"/>
    <w:rsid w:val="005273F1"/>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107B"/>
    <w:rsid w:val="00981893"/>
    <w:rsid w:val="009A026A"/>
    <w:rsid w:val="00A1687D"/>
    <w:rsid w:val="00A23C38"/>
    <w:rsid w:val="00A43E52"/>
    <w:rsid w:val="00A4678D"/>
    <w:rsid w:val="00A778C7"/>
    <w:rsid w:val="00AB441E"/>
    <w:rsid w:val="00AB6293"/>
    <w:rsid w:val="00AE0928"/>
    <w:rsid w:val="00AF3B82"/>
    <w:rsid w:val="00B12E95"/>
    <w:rsid w:val="00B21DA7"/>
    <w:rsid w:val="00B22876"/>
    <w:rsid w:val="00B558F0"/>
    <w:rsid w:val="00B577B8"/>
    <w:rsid w:val="00BD48FE"/>
    <w:rsid w:val="00BD7BD8"/>
    <w:rsid w:val="00BE6ADC"/>
    <w:rsid w:val="00C05BFE"/>
    <w:rsid w:val="00C23CD4"/>
    <w:rsid w:val="00C61C0C"/>
    <w:rsid w:val="00C941CB"/>
    <w:rsid w:val="00CC2357"/>
    <w:rsid w:val="00CF071A"/>
    <w:rsid w:val="00CF5848"/>
    <w:rsid w:val="00D058B8"/>
    <w:rsid w:val="00D56C11"/>
    <w:rsid w:val="00D63AC5"/>
    <w:rsid w:val="00D834A0"/>
    <w:rsid w:val="00D872DF"/>
    <w:rsid w:val="00D91E21"/>
    <w:rsid w:val="00DA7FCD"/>
    <w:rsid w:val="00E204EA"/>
    <w:rsid w:val="00E365E1"/>
    <w:rsid w:val="00E820A4"/>
    <w:rsid w:val="00EB006A"/>
    <w:rsid w:val="00EB4772"/>
    <w:rsid w:val="00ED169E"/>
    <w:rsid w:val="00ED4235"/>
    <w:rsid w:val="00EF77F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E049E0"/>
  <w15:chartTrackingRefBased/>
  <w15:docId w15:val="{4FEE66CC-18DB-4AAB-8662-FED105C42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F77F8"/>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EF77F8"/>
    <w:rPr>
      <w:b/>
    </w:rPr>
  </w:style>
  <w:style w:type="paragraph" w:customStyle="1" w:styleId="NormalHanging12a">
    <w:name w:val="NormalHanging12a"/>
    <w:basedOn w:val="Normal"/>
    <w:link w:val="NormalHanging12aChar"/>
    <w:rsid w:val="00EF77F8"/>
    <w:pPr>
      <w:spacing w:after="240"/>
      <w:ind w:left="567" w:hanging="567"/>
    </w:pPr>
  </w:style>
  <w:style w:type="paragraph" w:styleId="Header">
    <w:name w:val="header"/>
    <w:basedOn w:val="Normal"/>
    <w:link w:val="HeaderChar"/>
    <w:rsid w:val="00EF77F8"/>
    <w:pPr>
      <w:tabs>
        <w:tab w:val="center" w:pos="4513"/>
        <w:tab w:val="right" w:pos="9026"/>
      </w:tabs>
    </w:pPr>
  </w:style>
  <w:style w:type="character" w:customStyle="1" w:styleId="HeaderChar">
    <w:name w:val="Header Char"/>
    <w:basedOn w:val="DefaultParagraphFont"/>
    <w:link w:val="Header"/>
    <w:rsid w:val="00EF77F8"/>
    <w:rPr>
      <w:sz w:val="24"/>
      <w:lang w:val="el-GR"/>
    </w:rPr>
  </w:style>
  <w:style w:type="paragraph" w:customStyle="1" w:styleId="EPFooter">
    <w:name w:val="EPFooter"/>
    <w:basedOn w:val="Normal"/>
    <w:rsid w:val="00EF77F8"/>
    <w:pPr>
      <w:tabs>
        <w:tab w:val="center" w:pos="4535"/>
        <w:tab w:val="right" w:pos="9071"/>
      </w:tabs>
      <w:spacing w:before="240" w:after="240"/>
    </w:pPr>
    <w:rPr>
      <w:color w:val="010000"/>
      <w:sz w:val="22"/>
    </w:rPr>
  </w:style>
  <w:style w:type="character" w:styleId="Hyperlink">
    <w:name w:val="Hyperlink"/>
    <w:basedOn w:val="DefaultParagraphFont"/>
    <w:rsid w:val="00EF77F8"/>
    <w:rPr>
      <w:color w:val="0563C1" w:themeColor="hyperlink"/>
      <w:u w:val="single"/>
    </w:rPr>
  </w:style>
  <w:style w:type="character" w:customStyle="1" w:styleId="NormalHanging12aChar">
    <w:name w:val="NormalHanging12a Char"/>
    <w:basedOn w:val="DefaultParagraphFont"/>
    <w:link w:val="NormalHanging12a"/>
    <w:rsid w:val="00EF77F8"/>
    <w:rPr>
      <w:sz w:val="24"/>
      <w:lang w:val="el-GR"/>
    </w:rPr>
  </w:style>
  <w:style w:type="paragraph" w:customStyle="1" w:styleId="Footprint12b">
    <w:name w:val="Footprint12b"/>
    <w:basedOn w:val="Normal"/>
    <w:rsid w:val="00EF77F8"/>
    <w:pPr>
      <w:spacing w:before="240"/>
    </w:pPr>
    <w:rPr>
      <w:szCs w:val="24"/>
    </w:rPr>
  </w:style>
  <w:style w:type="paragraph" w:styleId="Revision">
    <w:name w:val="Revision"/>
    <w:hidden/>
    <w:uiPriority w:val="99"/>
    <w:semiHidden/>
    <w:rsid w:val="00A23C38"/>
    <w:rPr>
      <w:sz w:val="24"/>
      <w:lang w:val="el-GR"/>
    </w:rPr>
  </w:style>
  <w:style w:type="paragraph" w:styleId="ListParagraph">
    <w:name w:val="List Paragraph"/>
    <w:basedOn w:val="Normal"/>
    <w:uiPriority w:val="34"/>
    <w:qFormat/>
    <w:rsid w:val="00A23C38"/>
    <w:pPr>
      <w:ind w:left="720"/>
      <w:contextualSpacing/>
    </w:pPr>
  </w:style>
  <w:style w:type="character" w:styleId="FollowedHyperlink">
    <w:name w:val="FollowedHyperlink"/>
    <w:basedOn w:val="DefaultParagraphFont"/>
    <w:rsid w:val="002A3A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5/675/oj" TargetMode="External"/><Relationship Id="rId13" Type="http://schemas.openxmlformats.org/officeDocument/2006/relationships/hyperlink" Target="http://data.europa.eu/eli/reg/2023/1781/oj" TargetMode="External"/><Relationship Id="rId3" Type="http://schemas.openxmlformats.org/officeDocument/2006/relationships/hyperlink" Target="http://data.europa.eu/eli/C/2024/7214/oj" TargetMode="External"/><Relationship Id="rId7" Type="http://schemas.openxmlformats.org/officeDocument/2006/relationships/hyperlink" Target="http://data.europa.eu/eli/C/2024/6745/oj" TargetMode="External"/><Relationship Id="rId12" Type="http://schemas.openxmlformats.org/officeDocument/2006/relationships/hyperlink" Target="http://data.europa.eu/eli/reg/2021/821/oj" TargetMode="External"/><Relationship Id="rId2" Type="http://schemas.openxmlformats.org/officeDocument/2006/relationships/hyperlink" Target="http://data.europa.eu/eli/reg/2006/1907/oj" TargetMode="External"/><Relationship Id="rId1" Type="http://schemas.openxmlformats.org/officeDocument/2006/relationships/hyperlink" Target="http://data.europa.eu/eli/dir/2022/2557/oj" TargetMode="External"/><Relationship Id="rId6" Type="http://schemas.openxmlformats.org/officeDocument/2006/relationships/hyperlink" Target="http://data.europa.eu/eli/C/2024/6129/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reg/2021/2085/oj" TargetMode="External"/><Relationship Id="rId10" Type="http://schemas.openxmlformats.org/officeDocument/2006/relationships/hyperlink" Target="http://data.europa.eu/eli/dec/2015/1835/oj" TargetMode="External"/><Relationship Id="rId4" Type="http://schemas.openxmlformats.org/officeDocument/2006/relationships/hyperlink" Target="http://data.europa.eu/eli/reg/2021/695/oj" TargetMode="External"/><Relationship Id="rId9" Type="http://schemas.openxmlformats.org/officeDocument/2006/relationships/hyperlink" Target="http://data.europa.eu/eli/reg/2021/697/oj" TargetMode="External"/><Relationship Id="rId14" Type="http://schemas.openxmlformats.org/officeDocument/2006/relationships/hyperlink" Target="http://data.europa.eu/eli/dir/2022/25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58</Pages>
  <Words>22605</Words>
  <Characters>140452</Characters>
  <Application>Microsoft Office Word</Application>
  <DocSecurity>0</DocSecurity>
  <Lines>1170</Lines>
  <Paragraphs>325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KOLOKYTHIA Amalia</dc:creator>
  <cp:keywords/>
  <cp:lastModifiedBy>SAVVIDOU Viktoria</cp:lastModifiedBy>
  <cp:revision>2</cp:revision>
  <cp:lastPrinted>2004-11-19T15:42:00Z</cp:lastPrinted>
  <dcterms:created xsi:type="dcterms:W3CDTF">2026-03-02T13:43:00Z</dcterms:created>
  <dcterms:modified xsi:type="dcterms:W3CDTF">2026-03-02T13:43:00Z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A10-0270/2025</vt:lpwstr>
  </property>
  <property fmtid="{D5CDD505-2E9C-101B-9397-08002B2CF9AE}" pid="4" name="&lt;Type&gt;">
    <vt:lpwstr>RR</vt:lpwstr>
  </property>
</Properties>
</file>