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3C50" w14:paraId="76781D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554D92" w14:textId="60D7164F" w:rsidR="00751A4A" w:rsidRPr="00673C50" w:rsidRDefault="00361EB0" w:rsidP="0010095E">
            <w:pPr>
              <w:pStyle w:val="EPName"/>
            </w:pPr>
            <w:r w:rsidRPr="00673C50">
              <w:t>Европейски</w:t>
            </w:r>
            <w:r w:rsidR="00BC7305" w:rsidRPr="00673C50">
              <w:t xml:space="preserve"> парламент</w:t>
            </w:r>
          </w:p>
          <w:p w14:paraId="718DBEF7" w14:textId="4B55248D" w:rsidR="00751A4A" w:rsidRPr="00673C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3C50">
              <w:t>2024</w:t>
            </w:r>
            <w:r w:rsidR="00361EB0">
              <w:t> – </w:t>
            </w:r>
            <w:r w:rsidR="00817416" w:rsidRPr="00673C50">
              <w:t>202</w:t>
            </w:r>
            <w:r w:rsidRPr="00673C50">
              <w:t>9</w:t>
            </w:r>
          </w:p>
        </w:tc>
        <w:tc>
          <w:tcPr>
            <w:tcW w:w="2268" w:type="dxa"/>
            <w:shd w:val="clear" w:color="auto" w:fill="auto"/>
          </w:tcPr>
          <w:p w14:paraId="65E3FD45" w14:textId="77777777" w:rsidR="00751A4A" w:rsidRPr="00673C50" w:rsidRDefault="00187494" w:rsidP="0010095E">
            <w:pPr>
              <w:pStyle w:val="EPLogo"/>
            </w:pPr>
            <w:r w:rsidRPr="00673C50">
              <w:rPr>
                <w:noProof/>
                <w:lang w:eastAsia="ja-JP"/>
              </w:rPr>
              <w:drawing>
                <wp:inline distT="0" distB="0" distL="0" distR="0" wp14:anchorId="7F9CA69E" wp14:editId="37B0F1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10A4BE" w14:textId="77777777" w:rsidR="00D058B8" w:rsidRPr="00673C50" w:rsidRDefault="00D058B8" w:rsidP="004C5D52">
      <w:pPr>
        <w:pStyle w:val="LineTop"/>
      </w:pPr>
    </w:p>
    <w:p w14:paraId="0E8D06EF" w14:textId="77777777" w:rsidR="00680577" w:rsidRPr="00673C50" w:rsidRDefault="00BC7305" w:rsidP="00680577">
      <w:pPr>
        <w:pStyle w:val="EPBodyTA1"/>
      </w:pPr>
      <w:r w:rsidRPr="00673C50">
        <w:t>ПРИЕТИ ТЕКСТОВЕ</w:t>
      </w:r>
    </w:p>
    <w:p w14:paraId="534FC6AE" w14:textId="77777777" w:rsidR="00D058B8" w:rsidRPr="00673C50" w:rsidRDefault="00D058B8" w:rsidP="00D058B8">
      <w:pPr>
        <w:pStyle w:val="LineBottom"/>
      </w:pPr>
    </w:p>
    <w:p w14:paraId="3685E278" w14:textId="249FFFD1" w:rsidR="00BC7305" w:rsidRPr="00673C50" w:rsidRDefault="00BC7305" w:rsidP="00BC7305">
      <w:pPr>
        <w:pStyle w:val="ATHeading1"/>
      </w:pPr>
      <w:bookmarkStart w:id="0" w:name="TANumber"/>
      <w:r w:rsidRPr="00673C50">
        <w:t>P10_TA(2026)00</w:t>
      </w:r>
      <w:r w:rsidR="002353B1">
        <w:t>23</w:t>
      </w:r>
      <w:bookmarkEnd w:id="0"/>
    </w:p>
    <w:p w14:paraId="494DE697" w14:textId="77777777" w:rsidR="00BC7305" w:rsidRPr="00673C50" w:rsidRDefault="00BC7305" w:rsidP="00BC7305">
      <w:pPr>
        <w:pStyle w:val="ATHeading2"/>
      </w:pPr>
      <w:bookmarkStart w:id="1" w:name="title"/>
      <w:r w:rsidRPr="00673C50">
        <w:t>Брутални репресии срещу протестиращите в Иран</w:t>
      </w:r>
      <w:bookmarkEnd w:id="1"/>
    </w:p>
    <w:p w14:paraId="4C941642" w14:textId="77777777" w:rsidR="00BC7305" w:rsidRPr="00673C50" w:rsidRDefault="00BC7305" w:rsidP="00BC7305">
      <w:pPr>
        <w:rPr>
          <w:i/>
          <w:vanish/>
        </w:rPr>
      </w:pPr>
      <w:r w:rsidRPr="00673C50">
        <w:rPr>
          <w:i/>
        </w:rPr>
        <w:fldChar w:fldCharType="begin"/>
      </w:r>
      <w:r w:rsidRPr="00673C50">
        <w:rPr>
          <w:i/>
        </w:rPr>
        <w:instrText xml:space="preserve"> TC"(</w:instrText>
      </w:r>
      <w:bookmarkStart w:id="2" w:name="DocNumber"/>
      <w:r w:rsidRPr="00673C50">
        <w:rPr>
          <w:i/>
        </w:rPr>
        <w:instrText>B10-0071, 0080, 0081, 0083 and 0095/2026</w:instrText>
      </w:r>
      <w:bookmarkEnd w:id="2"/>
      <w:r w:rsidRPr="00673C50">
        <w:rPr>
          <w:i/>
        </w:rPr>
        <w:instrText xml:space="preserve">)"\l3 \n&gt; \* MERGEFORMAT </w:instrText>
      </w:r>
      <w:r w:rsidRPr="00673C50">
        <w:rPr>
          <w:i/>
        </w:rPr>
        <w:fldChar w:fldCharType="end"/>
      </w:r>
    </w:p>
    <w:p w14:paraId="6826AEED" w14:textId="77777777" w:rsidR="00BC7305" w:rsidRPr="00673C50" w:rsidRDefault="00BC7305" w:rsidP="00BC7305">
      <w:pPr>
        <w:rPr>
          <w:vanish/>
        </w:rPr>
      </w:pPr>
      <w:bookmarkStart w:id="3" w:name="PE"/>
      <w:r w:rsidRPr="00673C50">
        <w:rPr>
          <w:vanish/>
        </w:rPr>
        <w:t>PE782.027</w:t>
      </w:r>
      <w:bookmarkEnd w:id="3"/>
    </w:p>
    <w:p w14:paraId="53872BC7" w14:textId="0BB02913" w:rsidR="00BC7305" w:rsidRPr="00673C50" w:rsidRDefault="00BC7305" w:rsidP="00361EB0">
      <w:pPr>
        <w:pStyle w:val="ATHeading3"/>
      </w:pPr>
      <w:bookmarkStart w:id="4" w:name="Sujet"/>
      <w:r w:rsidRPr="00673C50">
        <w:t xml:space="preserve">Резолюция на Европейския парламент от </w:t>
      </w:r>
      <w:r w:rsidR="00361EB0">
        <w:t>22 януари</w:t>
      </w:r>
      <w:r w:rsidRPr="00673C50">
        <w:t xml:space="preserve"> 2026 г. относно бруталните репресии срещу протестиращите в Иран</w:t>
      </w:r>
      <w:bookmarkEnd w:id="4"/>
      <w:r w:rsidRPr="00673C50">
        <w:t xml:space="preserve"> </w:t>
      </w:r>
      <w:bookmarkStart w:id="5" w:name="References"/>
      <w:r w:rsidRPr="00673C50">
        <w:t>(2026/2565(RSP))</w:t>
      </w:r>
      <w:bookmarkEnd w:id="5"/>
    </w:p>
    <w:p w14:paraId="575C7DE5" w14:textId="77777777" w:rsidR="00257608" w:rsidRPr="00673C50" w:rsidRDefault="00257608" w:rsidP="00257608">
      <w:pPr>
        <w:pStyle w:val="EPComma"/>
      </w:pPr>
      <w:bookmarkStart w:id="6" w:name="TextBodyBegin"/>
      <w:bookmarkEnd w:id="6"/>
      <w:r w:rsidRPr="00673C50">
        <w:rPr>
          <w:i/>
        </w:rPr>
        <w:t>Европейският парламент</w:t>
      </w:r>
      <w:r w:rsidRPr="00673C50">
        <w:t>,</w:t>
      </w:r>
    </w:p>
    <w:p w14:paraId="12569C0D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предишните си резолюции относно Иран,</w:t>
      </w:r>
    </w:p>
    <w:p w14:paraId="1FAD5ABE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своята резолюция от 13 ноември 2025 г. относно преодоляването на транснационалните репресии срещу защитници на правата на човека</w:t>
      </w:r>
      <w:r w:rsidRPr="00673C50">
        <w:rPr>
          <w:rStyle w:val="FootnoteReference"/>
        </w:rPr>
        <w:footnoteReference w:id="1"/>
      </w:r>
      <w:r w:rsidRPr="00673C50">
        <w:t>,</w:t>
      </w:r>
    </w:p>
    <w:p w14:paraId="587EF174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изявленията на председателя на Комисията Урсула фон дер Лайен и заместник-председателя на Комисията/върховен представител на Съюза по въпросите на външните работи и политиката на сигурност Кая Калас след жестоките репресии през януари 2026 г.,</w:t>
      </w:r>
    </w:p>
    <w:p w14:paraId="1901E575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 xml:space="preserve">като взе предвид присъждането на наградата „Сахаров“ за свобода на мисълта за 2023 г. на Джина </w:t>
      </w:r>
      <w:proofErr w:type="spellStart"/>
      <w:r w:rsidRPr="00673C50">
        <w:t>Махса</w:t>
      </w:r>
      <w:proofErr w:type="spellEnd"/>
      <w:r w:rsidRPr="00673C50">
        <w:t xml:space="preserve"> </w:t>
      </w:r>
      <w:proofErr w:type="spellStart"/>
      <w:r w:rsidRPr="00673C50">
        <w:t>Амини</w:t>
      </w:r>
      <w:proofErr w:type="spellEnd"/>
      <w:r w:rsidRPr="00673C50">
        <w:t xml:space="preserve"> и на движението „Жени, живот, свобода“ в Иран,</w:t>
      </w:r>
    </w:p>
    <w:p w14:paraId="78CC65B5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решението на председателя на Европейския парламент Роберта Мецола да забрани достъпа на всички дипломатически служители и представители на иранския режим до всички помещения на Парламента,</w:t>
      </w:r>
    </w:p>
    <w:p w14:paraId="5466D766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Хартата на основните права на Европейския съюз,</w:t>
      </w:r>
    </w:p>
    <w:p w14:paraId="08624DA2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Международния пакт за граждански и политически права от 1966 г.,</w:t>
      </w:r>
    </w:p>
    <w:p w14:paraId="3E48F0B5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глобалния режим на ЕС на санкции за нарушения на правата на човека,</w:t>
      </w:r>
    </w:p>
    <w:p w14:paraId="0F4713B8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насоките на ЕС относно насилието срещу жените и момичетата и борбата с всички форми на дискриминация срещу тях,</w:t>
      </w:r>
    </w:p>
    <w:p w14:paraId="34CC23A8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съвместното изявление от 13 януари 2026 г. на специалните докладчици на ООН и независими експерти,</w:t>
      </w:r>
    </w:p>
    <w:p w14:paraId="1680A526" w14:textId="77777777" w:rsidR="00257608" w:rsidRPr="00673C50" w:rsidRDefault="00257608" w:rsidP="00257608">
      <w:pPr>
        <w:pStyle w:val="NormalHanging12a"/>
      </w:pPr>
      <w:r w:rsidRPr="00673C50">
        <w:lastRenderedPageBreak/>
        <w:t>–</w:t>
      </w:r>
      <w:r w:rsidRPr="00673C50">
        <w:tab/>
        <w:t>като взе предвид Устава на Организацията на обединените нации,</w:t>
      </w:r>
    </w:p>
    <w:p w14:paraId="604C505C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Всеобщата декларация за правата на човека от 1948 г.,</w:t>
      </w:r>
    </w:p>
    <w:p w14:paraId="6AB3C40B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докладите на специалния докладчик на ООН относно положението с правата на човека в Ислямска република Иран,</w:t>
      </w:r>
    </w:p>
    <w:p w14:paraId="0D74C60C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 xml:space="preserve">като взе предвид прессъобщението от 10 януари 2026 г. на Службата на Върховния комисар на ООН по правата на човека, озаглавено </w:t>
      </w:r>
      <w:proofErr w:type="spellStart"/>
      <w:r w:rsidRPr="00673C50">
        <w:t>Iran</w:t>
      </w:r>
      <w:proofErr w:type="spellEnd"/>
      <w:r w:rsidRPr="00673C50">
        <w:t xml:space="preserve">: UN </w:t>
      </w:r>
      <w:proofErr w:type="spellStart"/>
      <w:r w:rsidRPr="00673C50">
        <w:t>Fact-Finding</w:t>
      </w:r>
      <w:proofErr w:type="spellEnd"/>
      <w:r w:rsidRPr="00673C50">
        <w:t xml:space="preserve"> </w:t>
      </w:r>
      <w:proofErr w:type="spellStart"/>
      <w:r w:rsidRPr="00673C50">
        <w:t>Mission</w:t>
      </w:r>
      <w:proofErr w:type="spellEnd"/>
      <w:r w:rsidRPr="00673C50">
        <w:t xml:space="preserve"> </w:t>
      </w:r>
      <w:proofErr w:type="spellStart"/>
      <w:r w:rsidRPr="00673C50">
        <w:t>calls</w:t>
      </w:r>
      <w:proofErr w:type="spellEnd"/>
      <w:r w:rsidRPr="00673C50">
        <w:t xml:space="preserve"> for immediate </w:t>
      </w:r>
      <w:proofErr w:type="spellStart"/>
      <w:r w:rsidRPr="00673C50">
        <w:t>restoration</w:t>
      </w:r>
      <w:proofErr w:type="spellEnd"/>
      <w:r w:rsidRPr="00673C50">
        <w:t xml:space="preserve"> of </w:t>
      </w:r>
      <w:proofErr w:type="spellStart"/>
      <w:r w:rsidRPr="00673C50">
        <w:t>internet</w:t>
      </w:r>
      <w:proofErr w:type="spellEnd"/>
      <w:r w:rsidRPr="00673C50">
        <w:t xml:space="preserve"> </w:t>
      </w:r>
      <w:proofErr w:type="spellStart"/>
      <w:r w:rsidRPr="00673C50">
        <w:t>access</w:t>
      </w:r>
      <w:proofErr w:type="spellEnd"/>
      <w:r w:rsidRPr="00673C50">
        <w:t xml:space="preserve"> and </w:t>
      </w:r>
      <w:proofErr w:type="spellStart"/>
      <w:r w:rsidRPr="00673C50">
        <w:t>adherence</w:t>
      </w:r>
      <w:proofErr w:type="spellEnd"/>
      <w:r w:rsidRPr="00673C50">
        <w:t xml:space="preserve"> to </w:t>
      </w:r>
      <w:proofErr w:type="spellStart"/>
      <w:r w:rsidRPr="00673C50">
        <w:t>international</w:t>
      </w:r>
      <w:proofErr w:type="spellEnd"/>
      <w:r w:rsidRPr="00673C50">
        <w:t xml:space="preserve"> human </w:t>
      </w:r>
      <w:proofErr w:type="spellStart"/>
      <w:r w:rsidRPr="00673C50">
        <w:t>rights</w:t>
      </w:r>
      <w:proofErr w:type="spellEnd"/>
      <w:r w:rsidRPr="00673C50">
        <w:t xml:space="preserve"> </w:t>
      </w:r>
      <w:proofErr w:type="spellStart"/>
      <w:r w:rsidRPr="00673C50">
        <w:t>law</w:t>
      </w:r>
      <w:proofErr w:type="spellEnd"/>
      <w:r w:rsidRPr="00673C50">
        <w:t xml:space="preserve"> (Иран: Мисията на ООН за установяване на фактите призовава за незабавно възстановяване на достъпа до интернет и спазване на международното право в областта на правата на човека),</w:t>
      </w:r>
    </w:p>
    <w:p w14:paraId="53DE6AFD" w14:textId="77777777" w:rsidR="00257608" w:rsidRPr="00673C50" w:rsidRDefault="00257608" w:rsidP="00257608">
      <w:pPr>
        <w:pStyle w:val="NormalHanging12a"/>
      </w:pPr>
      <w:r w:rsidRPr="00673C50">
        <w:t>–</w:t>
      </w:r>
      <w:r w:rsidRPr="00673C50">
        <w:tab/>
        <w:t>като взе предвид член 136, параграфи 2 и 4 от своя Правилник за дейността,</w:t>
      </w:r>
    </w:p>
    <w:p w14:paraId="16BB4155" w14:textId="77777777" w:rsidR="00257608" w:rsidRPr="00673C50" w:rsidRDefault="00257608" w:rsidP="00257608">
      <w:pPr>
        <w:pStyle w:val="NormalHanging12a"/>
      </w:pPr>
      <w:r w:rsidRPr="00673C50">
        <w:t>А.</w:t>
      </w:r>
      <w:r w:rsidRPr="00673C50">
        <w:tab/>
        <w:t>като има предвид, че на 28 декември 2025 г. в Иран избухнаха демонстрации, които бързо прераснаха в национални протести, като от 8 януари 2026 г. десетки хиляди иранци изпълниха улиците в различни градове и провинции, като през следващите дни техният брой нарасна до стотици хиляди; като има предвид, че демонстрациите бяха започнати от търговците на базарите, които затвориха магазините си, за да протестират срещу западащата икономика на Иран, срещу факта, че са маргинализирани в рамките тази икономика, срещу срива на валутата и ерозията на жизнените стандарти, и прераснаха в по-големи антиправителствени протести, представляващи широк спектър от иранското общество, като демонстрантите призовават за фундаментална политическа промяна и за край на настоящия режим;</w:t>
      </w:r>
    </w:p>
    <w:p w14:paraId="28C6100E" w14:textId="77777777" w:rsidR="00257608" w:rsidRPr="00673C50" w:rsidRDefault="00257608" w:rsidP="00257608">
      <w:pPr>
        <w:pStyle w:val="NormalHanging12a"/>
      </w:pPr>
      <w:r w:rsidRPr="00673C50">
        <w:t>Б.</w:t>
      </w:r>
      <w:r w:rsidRPr="00673C50">
        <w:tab/>
        <w:t>като има предвид, че демонстрациите първоначално бяха подхранени от дълбоко недоволство във връзка с бедственото състояние на икономиката на страната, рязко покачващите се цени на храните, нарастващата инфлация и широко разпространената корупция; като има предвид, че иранският режим системно не успява да задоволи основните потребности на своето население;</w:t>
      </w:r>
    </w:p>
    <w:p w14:paraId="5162A913" w14:textId="77777777" w:rsidR="00257608" w:rsidRPr="00673C50" w:rsidRDefault="00257608" w:rsidP="00257608">
      <w:pPr>
        <w:pStyle w:val="NormalHanging12a"/>
        <w:rPr>
          <w:bCs/>
        </w:rPr>
      </w:pPr>
      <w:r w:rsidRPr="00673C50">
        <w:t>В.</w:t>
      </w:r>
      <w:r w:rsidRPr="00673C50">
        <w:tab/>
        <w:t xml:space="preserve">като има предвид, че иранските сили за сигурност, включително Корпусът на гвардейците на ислямската революция (IRGC) и полицията, извършват систематични, жестоки репресии в цялата страна срещу протестиращите, като използват смъртоносна сила, което се осъществява с помощта на китайско оборудване и технологии за наблюдение, и убиват и задържат хиляди мирни демонстранти; като има предвид, че има съобщения, че иранските сили за сигурност са използвали химически оръжия за потушаване на протестите; като има предвид, че понастоящем броят на убитите е подценен, тъй като прекъсването на интернет възпрепятства комуникацията; като има предвид, че според независимата международна мисия на ООН за установяване на фактите относно Ислямска република Иран достоверни сведения сочат, че Върховният съвет за национална сигурност е направил изявление, с което нарежда на силите за сигурност да извършват „решителни“ репресии, за да сложат край на протестите; като има предвид, че според мисията на ООН за установяване на фактите насилието от страна на държавата е било особено брутално в регионите с етнически малцинства; като има предвид, че иранските органи извършиха масови произволни арести, като задържаха хиляди протестиращи, активисти, журналисти </w:t>
      </w:r>
      <w:r w:rsidRPr="00673C50">
        <w:lastRenderedPageBreak/>
        <w:t>и защитници на правата на човека, без справедлив процес и въз основа на фалшиви обвинения, свързани с националната сигурност; като има предвид, че иранските съдебни органи ускориха бързите производства срещу задържани демонстранти в несправедливи съдебни процеси и наложиха смъртно наказание; като има предвид, че по време на протестите иранските съдебни органи изпълниха смъртни присъди въз основа на предишни присъди;</w:t>
      </w:r>
    </w:p>
    <w:p w14:paraId="50FD1C63" w14:textId="77777777" w:rsidR="00257608" w:rsidRPr="00673C50" w:rsidRDefault="00257608" w:rsidP="00257608">
      <w:pPr>
        <w:pStyle w:val="NormalHanging12a"/>
      </w:pPr>
      <w:r w:rsidRPr="00673C50">
        <w:t>Г.</w:t>
      </w:r>
      <w:r w:rsidRPr="00673C50">
        <w:tab/>
        <w:t>като има предвид, че тези действия представляват сериозни нарушения на международното право в областта на правата на човека, включително на задълженията по Международния пакт за граждански и политически права, по който Иран е страна;</w:t>
      </w:r>
    </w:p>
    <w:p w14:paraId="1936DDAE" w14:textId="77777777" w:rsidR="00257608" w:rsidRPr="00673C50" w:rsidRDefault="00257608" w:rsidP="00257608">
      <w:pPr>
        <w:pStyle w:val="NormalHanging12a"/>
      </w:pPr>
      <w:r w:rsidRPr="00673C50">
        <w:t>Д.</w:t>
      </w:r>
      <w:r w:rsidRPr="00673C50">
        <w:tab/>
        <w:t>като има предвид, че Иран продължава да прилага смъртното наказание като ключов инструмент за репресии с цел сплашване на протестиращите и заглушаване на несъгласието;</w:t>
      </w:r>
    </w:p>
    <w:p w14:paraId="68E31C46" w14:textId="42E3BF8D" w:rsidR="00257608" w:rsidRPr="00673C50" w:rsidRDefault="00257608" w:rsidP="00257608">
      <w:pPr>
        <w:pStyle w:val="NormalHanging12a"/>
      </w:pPr>
      <w:r w:rsidRPr="00673C50">
        <w:t>Е.</w:t>
      </w:r>
      <w:r w:rsidRPr="00673C50">
        <w:tab/>
        <w:t>като има предвид, че от 8 януари 2026 г. насам иранските органи са наложили прекъсване на комуникациите в цялата страна, прекъснали са достъпа до интернет и са блокирали мобилните и стационарните мрежи, като то</w:t>
      </w:r>
      <w:r w:rsidR="001920D5">
        <w:t>ва</w:t>
      </w:r>
      <w:r w:rsidRPr="00673C50">
        <w:t xml:space="preserve"> </w:t>
      </w:r>
      <w:r w:rsidR="001920D5" w:rsidRPr="00673C50">
        <w:t xml:space="preserve">прекъсване </w:t>
      </w:r>
      <w:r w:rsidRPr="00673C50">
        <w:t>е ед</w:t>
      </w:r>
      <w:r w:rsidR="001920D5">
        <w:t>но</w:t>
      </w:r>
      <w:r w:rsidRPr="00673C50">
        <w:t xml:space="preserve"> от най-всеобхватните и сложните в световната история и възпрепятства способността на иранския народ да общува, да се организира и да информира външния свят в условията на брутални репресии, като целта е прикриване на истинския мащаб на протестите и на бруталността на репресиите и подкопаване на медицинската помощ; като има предвид, че Иран е сред основните извършители на спиране на интернет, и има дълга история на блокиране на достъпа до интернет и телекомуникации по време на размирици, за да заглуши несъгласието и да потуши протестите;</w:t>
      </w:r>
    </w:p>
    <w:p w14:paraId="6BC08EE1" w14:textId="77777777" w:rsidR="00257608" w:rsidRPr="00673C50" w:rsidRDefault="00257608" w:rsidP="00257608">
      <w:pPr>
        <w:pStyle w:val="NormalHanging12a"/>
      </w:pPr>
      <w:r w:rsidRPr="00673C50">
        <w:t>Ж.</w:t>
      </w:r>
      <w:r w:rsidRPr="00673C50">
        <w:tab/>
        <w:t>като има предвид, че правото на свобода на мирни събрания и сдружаване е защитено от член 20 от Всеобщата декларация за правата на човека;</w:t>
      </w:r>
    </w:p>
    <w:p w14:paraId="55364BB1" w14:textId="77777777" w:rsidR="00257608" w:rsidRPr="00673C50" w:rsidRDefault="00257608" w:rsidP="00257608">
      <w:pPr>
        <w:pStyle w:val="NormalHanging12a"/>
      </w:pPr>
      <w:r w:rsidRPr="00673C50">
        <w:t>З.</w:t>
      </w:r>
      <w:r w:rsidRPr="00673C50">
        <w:tab/>
        <w:t>като има предвид, че ръководството на режима продължава да пренебрегва законните искания на протестиращите; като има предвид, че според Статистическия отдел на ООН почти 60% от населението на Иран е на възраст под 39 години и по-голямата част от населението е родено след Ислямската революция от 1979 г.;</w:t>
      </w:r>
    </w:p>
    <w:p w14:paraId="1F02AC2E" w14:textId="3903967F" w:rsidR="00257608" w:rsidRPr="00673C50" w:rsidRDefault="00257608" w:rsidP="00257608">
      <w:pPr>
        <w:pStyle w:val="NormalHanging12a"/>
      </w:pPr>
      <w:r w:rsidRPr="00673C50">
        <w:t>И.</w:t>
      </w:r>
      <w:r w:rsidRPr="00673C50">
        <w:tab/>
        <w:t>като има предвид, че иранските органи публично заплашиха да продължат да потушават протестите и строго да наказват участниците в тях; като има предвид, че според наличните сведения на 14 януари 2026 г. иранският министър на правосъдието е заявил, че всеки, арестуван след 8 януари</w:t>
      </w:r>
      <w:r w:rsidR="003C78AA">
        <w:t xml:space="preserve"> 2026 г.,</w:t>
      </w:r>
      <w:r w:rsidRPr="00673C50">
        <w:t xml:space="preserve"> е престъпник и терорист, като така на практика криминализира мирния протест и допълнително потиска свободата на изразяване на мнение и свободата на събранията; като има предвид, че Парламентът последователно и недвусмислено е осъждал потисничеството и насилието от страна на иранския режим срещу собствения му народ, включително използването на екзекуции, налагането на смъртни присъди след провеждането на несправедливи съдебни процеси, нечовешките условия на задържане и систематичните нападения срещу политически активисти и етнически и религиозни общности; като има предвид, че Парламентът многократно е призовавал Корпуса на гвардейците на ислямската революция да бъде квалифициран като терористична организация;</w:t>
      </w:r>
    </w:p>
    <w:p w14:paraId="4494233F" w14:textId="77777777" w:rsidR="00257608" w:rsidRPr="00673C50" w:rsidRDefault="00257608" w:rsidP="00257608">
      <w:pPr>
        <w:pStyle w:val="NormalHanging12a"/>
      </w:pPr>
      <w:r w:rsidRPr="00673C50">
        <w:lastRenderedPageBreak/>
        <w:t>Й.</w:t>
      </w:r>
      <w:r w:rsidRPr="00673C50">
        <w:tab/>
        <w:t>като има предвид, че седем експерти на ООН по правата на човека призоваха иранските органи да прекратят цикъла на насилие, да зачитат основното право на народа да изразява несъгласие и да участва в мирни протести без страх от репресии, както и да отговорят на исканията на народа по отношение на гражданските, политическите, икономическите и културните права;</w:t>
      </w:r>
    </w:p>
    <w:p w14:paraId="02190D1E" w14:textId="77777777" w:rsidR="00257608" w:rsidRPr="00673C50" w:rsidRDefault="00257608" w:rsidP="00257608">
      <w:pPr>
        <w:pStyle w:val="NormalHanging12a"/>
      </w:pPr>
      <w:r w:rsidRPr="00673C50">
        <w:t>К.</w:t>
      </w:r>
      <w:r w:rsidRPr="00673C50">
        <w:tab/>
        <w:t xml:space="preserve">като има предвид, че неотдавнашната вълна от демонстрации е кулминацията на дълга поредица от масови протести, последвани от ужасни репресии; като има предвид, че последните въстания в Иран, обхванали цялата страна – въстанието „Зелено движение“ през 2009 г. и движението „Жена, живот, свобода“ от септември 2022 г., предизвикано от убийството на 22-годишната Джина </w:t>
      </w:r>
      <w:proofErr w:type="spellStart"/>
      <w:r w:rsidRPr="00673C50">
        <w:t>Махса</w:t>
      </w:r>
      <w:proofErr w:type="spellEnd"/>
      <w:r w:rsidRPr="00673C50">
        <w:t xml:space="preserve"> </w:t>
      </w:r>
      <w:proofErr w:type="spellStart"/>
      <w:r w:rsidRPr="00673C50">
        <w:t>Амини</w:t>
      </w:r>
      <w:proofErr w:type="spellEnd"/>
      <w:r w:rsidRPr="00673C50">
        <w:t xml:space="preserve"> от нравствената полиция на страната – също бяха посрещнати с брутални репресии, при които срещу жените беше стреляно с куршуми целенасочено по техните лица, гърди и гениталии;</w:t>
      </w:r>
    </w:p>
    <w:p w14:paraId="1618FA96" w14:textId="77777777" w:rsidR="00257608" w:rsidRPr="00673C50" w:rsidRDefault="00257608" w:rsidP="00257608">
      <w:pPr>
        <w:pStyle w:val="NormalHanging12a"/>
      </w:pPr>
      <w:r w:rsidRPr="00673C50">
        <w:t>Л.</w:t>
      </w:r>
      <w:r w:rsidRPr="00673C50">
        <w:tab/>
        <w:t xml:space="preserve">като има предвид, че Европейският парламент присъди своята награда „Сахаров“ за свобода на мисълта за 2023 г. на Джина </w:t>
      </w:r>
      <w:proofErr w:type="spellStart"/>
      <w:r w:rsidRPr="00673C50">
        <w:t>Махса</w:t>
      </w:r>
      <w:proofErr w:type="spellEnd"/>
      <w:r w:rsidRPr="00673C50">
        <w:t xml:space="preserve"> </w:t>
      </w:r>
      <w:proofErr w:type="spellStart"/>
      <w:r w:rsidRPr="00673C50">
        <w:t>Амини</w:t>
      </w:r>
      <w:proofErr w:type="spellEnd"/>
      <w:r w:rsidRPr="00673C50">
        <w:t xml:space="preserve"> и на движението „Жена, живот, свобода“ в Иран като признание за всички смели жени, мъже и млади хора в Иран, които под огромен натиск продължиха борбата за своите права и за промяна;</w:t>
      </w:r>
    </w:p>
    <w:p w14:paraId="5752194C" w14:textId="77777777" w:rsidR="00257608" w:rsidRPr="00673C50" w:rsidRDefault="00257608" w:rsidP="00257608">
      <w:pPr>
        <w:pStyle w:val="NormalHanging12a"/>
      </w:pPr>
      <w:r w:rsidRPr="00673C50">
        <w:t>М.</w:t>
      </w:r>
      <w:r w:rsidRPr="00673C50">
        <w:tab/>
        <w:t>като има предвид, че държавните политики позволиха рутинното прилагане на задължителни разпоредби за облеклото чрез патрули на нравствената полиция, на технологии за наблюдение и на административни санкции, което доведе до арести, глоби, отказ на достъп до образование и заетост, както и до наказания с лишаване от свобода за жени и момичета, които не ги спазват; като има предвид, че са документирани случаи на физическо насилие и смъртни случаи по време на задържане, свързано с прилагането на тези разпоредби; като има предвид, че огромните кураж и решимост на смелите жени в Иран, които се изправиха срещу страхливите тактики на режима с безстрашие и неподчинение, бяха от решаващо значение за съпротивата срещу този брутален режим;</w:t>
      </w:r>
    </w:p>
    <w:p w14:paraId="03A14A0F" w14:textId="77777777" w:rsidR="00257608" w:rsidRPr="00673C50" w:rsidRDefault="00257608" w:rsidP="00257608">
      <w:pPr>
        <w:pStyle w:val="NormalHanging12a"/>
      </w:pPr>
      <w:r w:rsidRPr="00673C50">
        <w:t>Н.</w:t>
      </w:r>
      <w:r w:rsidRPr="00673C50">
        <w:tab/>
        <w:t xml:space="preserve">като има предвид, че Ислямска република Иран играе силно дестабилизираща роля в Близкия изток и по-широкия регион, включително чрез подпомагане на терористични марионетни групи като </w:t>
      </w:r>
      <w:proofErr w:type="spellStart"/>
      <w:r w:rsidRPr="00673C50">
        <w:t>Хизбула</w:t>
      </w:r>
      <w:proofErr w:type="spellEnd"/>
      <w:r w:rsidRPr="00673C50">
        <w:t xml:space="preserve"> в Ливан, </w:t>
      </w:r>
      <w:proofErr w:type="spellStart"/>
      <w:r w:rsidRPr="00673C50">
        <w:t>хутите</w:t>
      </w:r>
      <w:proofErr w:type="spellEnd"/>
      <w:r w:rsidRPr="00673C50">
        <w:t xml:space="preserve"> в Йемен, Хамас в Газа и шиитските милиции в Ирак, и създава ос на терор, простираща се в целия регион; като има предвид, че вредното влияние на Иран не се ограничава до Близкия изток, тъй като той продължава да представлява огромен риск за европейската сигурност и демокрациите по света чрез хибридни заплахи и злонамерени действия в киберпространството, включително като подпомага Русия в агресивната ѝ война срещу Украйна, например като я снабдява с въоръжени </w:t>
      </w:r>
      <w:proofErr w:type="spellStart"/>
      <w:r w:rsidRPr="00673C50">
        <w:t>дронове</w:t>
      </w:r>
      <w:proofErr w:type="spellEnd"/>
      <w:r w:rsidRPr="00673C50">
        <w:t xml:space="preserve">, ракети и боеприпаси и предоставя технологии и обучение, които позволиха на Русия да увеличи производството си, и като подкрепя </w:t>
      </w:r>
      <w:proofErr w:type="spellStart"/>
      <w:r w:rsidRPr="00673C50">
        <w:t>венесуелската</w:t>
      </w:r>
      <w:proofErr w:type="spellEnd"/>
      <w:r w:rsidRPr="00673C50">
        <w:t xml:space="preserve"> диктатура;</w:t>
      </w:r>
    </w:p>
    <w:p w14:paraId="5DA2E5EF" w14:textId="77777777" w:rsidR="00257608" w:rsidRPr="00673C50" w:rsidRDefault="00257608" w:rsidP="00257608">
      <w:pPr>
        <w:pStyle w:val="NormalHanging12a"/>
      </w:pPr>
      <w:r w:rsidRPr="00673C50">
        <w:t>О.</w:t>
      </w:r>
      <w:r w:rsidRPr="00673C50">
        <w:tab/>
        <w:t>като има предвид, че достоверни доказателства сочат, че иранските дипломатически представителства в няколко държави членки са участвали в пропаганда, дезинформация и сплашване, насочени срещу общностите на иранската диаспора в Европа, в нарушение на международното право и принципите, уреждащи дипломатическите отношения;</w:t>
      </w:r>
    </w:p>
    <w:p w14:paraId="4D5BDC69" w14:textId="77777777" w:rsidR="00257608" w:rsidRPr="00673C50" w:rsidRDefault="00257608" w:rsidP="00257608">
      <w:pPr>
        <w:pStyle w:val="NormalHanging12a"/>
      </w:pPr>
      <w:r w:rsidRPr="00673C50">
        <w:lastRenderedPageBreak/>
        <w:t>П.</w:t>
      </w:r>
      <w:r w:rsidRPr="00673C50">
        <w:tab/>
        <w:t>като има предвид, че ЕС е приел три режима на санкции срещу Иран: един в отговор на сериозните нарушения на правата на човека в страната, подновяван ежегодно и последно удължен до 13 април 2026 г., един във връзка с неразпространението на оръжия за масово унищожение и трети в отговор на военната подкрепа на Иран за агресивната война на Русия срещу Украйна и за въоръжени групировки и образувания в Близкия изток и региона на Червено море; като има предвид, че чрез тези режими над 230 лица и 40 образувания в Иран, сред които и Корпусът на гвардейците на ислямската революция (IRGC), понастоящем са обект на санкции;</w:t>
      </w:r>
    </w:p>
    <w:p w14:paraId="58239923" w14:textId="77777777" w:rsidR="00257608" w:rsidRPr="00673C50" w:rsidRDefault="00257608" w:rsidP="00257608">
      <w:pPr>
        <w:pStyle w:val="NormalHanging12a"/>
      </w:pPr>
      <w:r w:rsidRPr="00673C50">
        <w:t>Р.</w:t>
      </w:r>
      <w:r w:rsidRPr="00673C50">
        <w:tab/>
        <w:t>като има предвид, че в отговор на жестоките репресии на иранските органи срещу националните протести и техния отказ да зачитат основните свободи, през януари 2026 г. чрез решение на своя председател Парламентът забрани на всички дипломатически служители и представители на Ислямска република Иран да влизат в помещенията на Парламента в Брюксел, Страсбург и Люксембург, като притежателите на ирански паспорти подлежат на проверка и достъп може да им бъде отказан, ако се установи, че действат от името на режима;</w:t>
      </w:r>
    </w:p>
    <w:p w14:paraId="68B6AA41" w14:textId="77777777" w:rsidR="00257608" w:rsidRPr="00673C50" w:rsidRDefault="00257608" w:rsidP="00257608">
      <w:pPr>
        <w:pStyle w:val="NormalHanging12a"/>
      </w:pPr>
      <w:r w:rsidRPr="00673C50">
        <w:t>С.</w:t>
      </w:r>
      <w:r w:rsidRPr="00673C50">
        <w:tab/>
        <w:t>като има предвид, че през последните години органите на Иран засилиха преследването и наказването на етнически и религиозни общности, особено на християни, като националните съдилища постановяват продължителни присъди лишаване от свобода по обвинения, свързани единствено с вероизповеданието или религиозните дейности на съответните лица;</w:t>
      </w:r>
    </w:p>
    <w:p w14:paraId="42AE77F3" w14:textId="77777777" w:rsidR="00257608" w:rsidRPr="00673C50" w:rsidRDefault="00257608" w:rsidP="00257608">
      <w:pPr>
        <w:pStyle w:val="NormalHanging12a"/>
      </w:pPr>
      <w:r w:rsidRPr="00673C50">
        <w:t>1.</w:t>
      </w:r>
      <w:r w:rsidRPr="00673C50">
        <w:tab/>
        <w:t>осъжда недвусмислено и изразява възмущение от бруталните репресии и масовите убийства, извършвани от иранския режим срещу протестиращите, които през последните две седмици излязоха на улиците в десетки градове; изразява пълната си солидарност с народа на Иран и неговото смело и легитимно протестно движение, с което се настоява за достойнство, безопасност и зачитане на правата на иранския народ;</w:t>
      </w:r>
    </w:p>
    <w:p w14:paraId="3A3C742D" w14:textId="77777777" w:rsidR="00257608" w:rsidRPr="00673C50" w:rsidRDefault="00257608" w:rsidP="00257608">
      <w:pPr>
        <w:pStyle w:val="NormalHanging12a"/>
      </w:pPr>
      <w:r w:rsidRPr="00673C50">
        <w:t>2.</w:t>
      </w:r>
      <w:r w:rsidRPr="00673C50">
        <w:tab/>
        <w:t>изисква иранските органи, под ръководството на диктатора Али Хаменей, безусловно да прекратят използването на насилие срещу мирни демонстранти, незабавно да спрат всички екзекуции и да прекратят убийствата и репресиите на цивилни лица, упражняващи основните си права; изисква тези права, по-специално свободата на изразяване на мнение и свободата на събранията, да бъдат зачитани безусловно и по всяко време;</w:t>
      </w:r>
    </w:p>
    <w:p w14:paraId="3C41C674" w14:textId="77777777" w:rsidR="00257608" w:rsidRPr="00673C50" w:rsidRDefault="00257608" w:rsidP="00257608">
      <w:pPr>
        <w:pStyle w:val="NormalHanging12a"/>
      </w:pPr>
      <w:r w:rsidRPr="00673C50">
        <w:t>3.</w:t>
      </w:r>
      <w:r w:rsidRPr="00673C50">
        <w:tab/>
        <w:t>призовава за незабавното освобождаване на всички лишени от свобода демонстранти и политически затворници; изразява възмущение от ужасяващо високия брой смъртни случаи и големия брой незаконно задържани протестиращи;</w:t>
      </w:r>
    </w:p>
    <w:p w14:paraId="42671D64" w14:textId="77777777" w:rsidR="00257608" w:rsidRPr="00673C50" w:rsidRDefault="00257608" w:rsidP="00257608">
      <w:pPr>
        <w:pStyle w:val="NormalHanging12a"/>
      </w:pPr>
      <w:r w:rsidRPr="00673C50">
        <w:t>4.</w:t>
      </w:r>
      <w:r w:rsidRPr="00673C50">
        <w:tab/>
        <w:t xml:space="preserve">изразява своите най-искрени съболезнования на семействата на всички хора, убити в резултат на жестоките репресии от страна на иранските органи; изразява дълбокото си възмущение от съобщенията за нападения и сплашване, извършвани от репресивните сили за сигурност и членове на Корпуса на гвардейците на ислямската революция срещу семействата и роднините на убитите по време на протестите; изразява дълбока загриженост във връзка със сведенията за отвратителната практика на иранските органи да изнудват семействата на жертвите да заплащат големи суми, за да получат телата на своите починали </w:t>
      </w:r>
      <w:r w:rsidRPr="00673C50">
        <w:lastRenderedPageBreak/>
        <w:t>роднини;</w:t>
      </w:r>
    </w:p>
    <w:p w14:paraId="08DF6996" w14:textId="77777777" w:rsidR="00257608" w:rsidRPr="00673C50" w:rsidRDefault="00257608" w:rsidP="00257608">
      <w:pPr>
        <w:pStyle w:val="NormalHanging12a"/>
      </w:pPr>
      <w:r w:rsidRPr="00673C50">
        <w:t>5.</w:t>
      </w:r>
      <w:r w:rsidRPr="00673C50">
        <w:tab/>
        <w:t>призовава Съвета, в съответствие с Общата позиция на Съвета от 27 декември 2001 г. за прилагането на специални мерки за борба с тероризма</w:t>
      </w:r>
      <w:r w:rsidRPr="00673C50">
        <w:rPr>
          <w:rStyle w:val="FootnoteReference"/>
        </w:rPr>
        <w:footnoteReference w:id="2"/>
      </w:r>
      <w:r w:rsidRPr="00673C50">
        <w:t>, Регламент (ЕО) № 2580/2001 на Съвета</w:t>
      </w:r>
      <w:r w:rsidRPr="00673C50">
        <w:rPr>
          <w:rStyle w:val="FootnoteReference"/>
        </w:rPr>
        <w:footnoteReference w:id="3"/>
      </w:r>
      <w:r w:rsidRPr="00673C50">
        <w:t>, Директива (ЕС) 2017/541</w:t>
      </w:r>
      <w:r w:rsidRPr="00673C50">
        <w:rPr>
          <w:rStyle w:val="FootnoteReference"/>
        </w:rPr>
        <w:footnoteReference w:id="4"/>
      </w:r>
      <w:r w:rsidRPr="00673C50">
        <w:t xml:space="preserve"> и глобалния режим на ЕС на санкции за нарушения на правата на човека, да пристъпи незабавно към определянето на Корпуса на гвардейците на ислямската революция (IRGC), включително милицията „</w:t>
      </w:r>
      <w:proofErr w:type="spellStart"/>
      <w:r w:rsidRPr="00673C50">
        <w:t>Басидж</w:t>
      </w:r>
      <w:proofErr w:type="spellEnd"/>
      <w:r w:rsidRPr="00673C50">
        <w:t>“ и силите „</w:t>
      </w:r>
      <w:proofErr w:type="spellStart"/>
      <w:r w:rsidRPr="00673C50">
        <w:t>Кудс</w:t>
      </w:r>
      <w:proofErr w:type="spellEnd"/>
      <w:r w:rsidRPr="00673C50">
        <w:t xml:space="preserve">“, изцяло като терористични организации; изразява съжаление относно факта, че някои държави членки неизменно се противопоставят на засилването на ограничителните мерки срещу иранския режим; призовава това определяне да бъде отразено в режима на ограничителни мерки на ЕС; призовава за разширяване и стриктно прилагане на глобалния режим на ЕС на санкции за нарушения на правата на човека и други ограничителни мерки на ЕС, включително замразяване на активи и забрана за издаване на визи, срещу всички ирански длъжностни лица, отговорни за репресиите, и срещу всички образувания, които са под контрола или действат от името на кабинета на върховния лидер, в това число включване на всички съответни части и лица от Корпуса на гвардейците на ислямската революция в антитерористичния списък на ЕС, и прилагането на замразяване на активи, забрана за пътуване и други подходящи ограничителни мерки; подчертава, че Корпусът на гвардейците на ислямската революция, включително всички негови клонове и свързани образувания, играе централна роля в жестоките репресии срещу мирни демонстранти и в тежките нарушения на правата на човека, извънсъдебните екзекуции и спонсорирания от държавата тероризъм както на национално, така и на регионално равнище; призовава държавите членки едновременно да предприемат всички подходящи национални мерки, за да гарантират пълното прилагане и изпълнение на това определяне; </w:t>
      </w:r>
    </w:p>
    <w:p w14:paraId="7DE25450" w14:textId="77777777" w:rsidR="00257608" w:rsidRPr="00673C50" w:rsidRDefault="00257608" w:rsidP="00257608">
      <w:pPr>
        <w:pStyle w:val="NormalHanging12a"/>
      </w:pPr>
      <w:r w:rsidRPr="00673C50">
        <w:t>6.</w:t>
      </w:r>
      <w:r w:rsidRPr="00673C50">
        <w:tab/>
        <w:t>отдава почит на смелия ирански народ, който в продължение на седмици излиза на улиците, за да протестира срещу потисничеството на режима и изключително трудните икономически и социални условия, и изразява силната си подкрепа за него; приветства смелостта на многобройните млади хора, жени и защитници на правата на човека, които продължават да се борят за правата си въпреки личните последици за тях и бруталните репресии, пред които са изправени; признава решаващата роля на движението „Жена, живот, свобода“, което вдъхна смелост на населението и протестиращите и разкри слабостта на режима и отдалечаването му от иранския народ; осъжда санкциите, наложени от иранските органи срещу членове на Европейския парламент и на националните парламенти, и призовава те да бъдат отменени незабавно;</w:t>
      </w:r>
    </w:p>
    <w:p w14:paraId="6EC9836F" w14:textId="77777777" w:rsidR="00257608" w:rsidRPr="00673C50" w:rsidRDefault="00257608" w:rsidP="00257608">
      <w:pPr>
        <w:pStyle w:val="NormalHanging12a"/>
      </w:pPr>
      <w:r w:rsidRPr="00673C50">
        <w:t>7.</w:t>
      </w:r>
      <w:r w:rsidRPr="00673C50">
        <w:tab/>
        <w:t xml:space="preserve">решително осъжда широко разпространеното, брутално, умишлено и </w:t>
      </w:r>
      <w:r w:rsidRPr="00673C50">
        <w:lastRenderedPageBreak/>
        <w:t>непропорционално използване на сила от страна на иранските сили за сигурност срещу мирните протестиращи; изразява възмущението си от факта, че тези убийства не са резултат от случайни сблъсъци, а от генерализирана и системна политика и от умишленото решение да се премахнат всякаква съпротива и протести; изразява тревогата си, че убийствата на хиляди протестиращи указват смразяваща промяна в потисническата политика на иранския режим, която преминава от възпиране към стратегическо елиминиране; призовава държавите членки да потърсят отговорност от иранските длъжностни лица, за които е доказано, че са пряко замесени в продължаващите репресии, за техните престъпления съгласно международното право; призовава ЕС и неговите държави членки да се подготвят за всички възможни сценарии, включително за потенциален срив на иранския режим, и да гарантират, че в нито един момент на нито един участващите в репресиите няма да бъде предоставено убежище на територията на ЕС;</w:t>
      </w:r>
    </w:p>
    <w:p w14:paraId="43C43BA0" w14:textId="77777777" w:rsidR="00257608" w:rsidRPr="00673C50" w:rsidRDefault="00257608" w:rsidP="00257608">
      <w:pPr>
        <w:pStyle w:val="NormalHanging12a"/>
      </w:pPr>
      <w:r w:rsidRPr="00673C50">
        <w:t>8.</w:t>
      </w:r>
      <w:r w:rsidRPr="00673C50">
        <w:tab/>
        <w:t>изисква да бъдат освободени безусловно всички протестиращи, защитници на правата на човека и журналисти, които понастоящем са задържани в Иран; изисква от органите да информират всички семейства за местоположението на техните задържани роднини; призовава да бъде предоставен безпрепятствен достъп на адвокати и международни наблюдатели до всички лица, задържани по време на протестите, както и да се съобщи на международната общност самоличността на задържаните; призовава за незабавното освобождаване и безопасното репатриране на всички граждани на ЕС, които понастоящем са лишени от свобода в Иран, и решително осъжда безскрупулното използване от страна на режима на дипломация на заложниците;</w:t>
      </w:r>
    </w:p>
    <w:p w14:paraId="5A303E2B" w14:textId="77777777" w:rsidR="00257608" w:rsidRPr="00673C50" w:rsidRDefault="00257608" w:rsidP="00257608">
      <w:pPr>
        <w:pStyle w:val="NormalHanging12a"/>
      </w:pPr>
      <w:r w:rsidRPr="00673C50">
        <w:t>9.</w:t>
      </w:r>
      <w:r w:rsidRPr="00673C50">
        <w:tab/>
        <w:t>категорично отхвърля твърденията на иранските органи, че протестите са били подбудени от чуждестранни агенти; отбелязва, че протестите произтичат от дълбокото недоволство на широки сегменти от иранското население, по-специално младите хора, жените и малцинствените групи, в условията на дълбоките и многобройни кризи, пред които е изправена страната;</w:t>
      </w:r>
    </w:p>
    <w:p w14:paraId="07CDD7AF" w14:textId="77777777" w:rsidR="00257608" w:rsidRPr="00673C50" w:rsidRDefault="00257608" w:rsidP="00257608">
      <w:pPr>
        <w:pStyle w:val="NormalHanging12a"/>
      </w:pPr>
      <w:r w:rsidRPr="00673C50">
        <w:t>10.</w:t>
      </w:r>
      <w:r w:rsidRPr="00673C50">
        <w:tab/>
        <w:t>припомня международните задължения на Иран в областта на правата на човека, включително зачитането на правото на мирни събрания, свободата на изразяване на мнение и правото на живот, залегнали във Всеобщата декларация за правата на човека и международните договори, по които Иран е страна; призовава ЕС да продължи да подкрепя гражданското общество, правата на човека и хуманитарните организации в Иран;</w:t>
      </w:r>
    </w:p>
    <w:p w14:paraId="7ED802CD" w14:textId="77777777" w:rsidR="00257608" w:rsidRPr="00673C50" w:rsidRDefault="00257608" w:rsidP="00257608">
      <w:pPr>
        <w:pStyle w:val="NormalHanging12a"/>
      </w:pPr>
      <w:r w:rsidRPr="00673C50">
        <w:t>11.</w:t>
      </w:r>
      <w:r w:rsidRPr="00673C50">
        <w:tab/>
        <w:t>подчертава дълбоко нелегитимния и насилствен характер на нехуманния ирански режим, който се основава единствено на терор, страх и сплашване и се противопоставя на всякакъв религиозен, културен и етнически плурализъм; призовава Комисията и държавите членки да упражняват ефективен натиск върху режима; разпознава в огромната вълна от протести недвусмислен знак за неустойчивостта на тази система след десетилетия на потисничество и призовава за свободен и демократичен преход в Иран; изразява пълната си солидарност с иранската диаспора, която играе решаваща роля по отношение на исканията за свобода и демокрация и подкрепата за протестите; признава иранския народ за единствен законен източник на власт и суверенитет в Иран;</w:t>
      </w:r>
    </w:p>
    <w:p w14:paraId="3FF07573" w14:textId="77777777" w:rsidR="00257608" w:rsidRPr="00673C50" w:rsidRDefault="00257608" w:rsidP="00257608">
      <w:pPr>
        <w:pStyle w:val="NormalHanging12a"/>
      </w:pPr>
      <w:r w:rsidRPr="00673C50">
        <w:t>12.</w:t>
      </w:r>
      <w:r w:rsidRPr="00673C50">
        <w:tab/>
        <w:t xml:space="preserve">призовава да бъдат координирани мерките с </w:t>
      </w:r>
      <w:proofErr w:type="spellStart"/>
      <w:r w:rsidRPr="00673C50">
        <w:t>единомислещи</w:t>
      </w:r>
      <w:proofErr w:type="spellEnd"/>
      <w:r w:rsidRPr="00673C50">
        <w:t xml:space="preserve"> партньори и да бъдат </w:t>
      </w:r>
      <w:r w:rsidRPr="00673C50">
        <w:lastRenderedPageBreak/>
        <w:t>придружени те от усилия за противодействие на заобикалянето на санкциите в световен мащаб; приветства неотдавнашното приемане от страна на САЩ на целенасочени санкции срещу висши ирански длъжностни лица, отговорни за репресиите, и настоятелно призовава ЕС да предприеме подобни действия; призовава за експулсиране на роднините на членовете на Корпуса на гвардейците на ислямската революция, които учат или работят в ЕС;</w:t>
      </w:r>
    </w:p>
    <w:p w14:paraId="06D683BD" w14:textId="77777777" w:rsidR="00257608" w:rsidRPr="00673C50" w:rsidRDefault="00257608" w:rsidP="00257608">
      <w:pPr>
        <w:pStyle w:val="NormalHanging12a"/>
        <w:rPr>
          <w:bCs/>
        </w:rPr>
      </w:pPr>
      <w:r w:rsidRPr="00673C50">
        <w:t>13.</w:t>
      </w:r>
      <w:r w:rsidRPr="00673C50">
        <w:tab/>
        <w:t>призовава ЕС и неговите държави членки да използват всички инструменти, с които разполагат, за предотвратяване, възпиране и реагиране на злонамерени действия в киберпространството, чуждестранно манипулиране на информация и вмешателство, включително тези, извършвани от иранските органи или вменени на тези органи; насърчава пълноценното използване на инструментариума на ЕС за кибердипломация, включително ограничителните мерки срещу лица и образувания, отговорни за кибератаки, и на режима на санкции на ЕС, насочен срещу такива атаки; настоятелно призовава ЕС да укрепи способностите си в областта на стратегическата комуникация, изграждането на стабилност и вменяването на отговорност за кибератаки в координация с международните партньори;</w:t>
      </w:r>
    </w:p>
    <w:p w14:paraId="6E889DA8" w14:textId="77777777" w:rsidR="00257608" w:rsidRPr="00673C50" w:rsidRDefault="00257608" w:rsidP="00257608">
      <w:pPr>
        <w:pStyle w:val="NormalHanging12a"/>
      </w:pPr>
      <w:r w:rsidRPr="00673C50">
        <w:t>14.</w:t>
      </w:r>
      <w:r w:rsidRPr="00673C50">
        <w:tab/>
        <w:t>осъжда усилията на иранския режим да цензурира протестите чрез прекъсване на достъпа до интернет и телефонните мрежи в цялата страна; призовава за незабавната отмяна на всички забрани за онлайн комуникации и услуги в Иран; призовава ЕС и неговите държави членки значително да увеличат техническата и финансовата подкрепа, за да гарантират сигурен цифров достъп и предоставяне на инструменти за заобикаляне на цензурата и на цифрова защита за иранското гражданско общество, журналисти и защитници на правата на човека; призовава доставчиците на технологии и спътникови услуги да проучат всички законни и осъществими средства за улесняване на безопасния достъп до комуникационни услуги, като например свързаност „директно към мобилния телефон“, за да се гарантира непрекъснат достъп до информация за иранските граждани, по-специално за да се даде възможност за съобщения и сигнали при извънредни ситуации чрез SMS и да се предотврати злоупотребата с платформи с цел репресии;</w:t>
      </w:r>
    </w:p>
    <w:p w14:paraId="0A15387C" w14:textId="77777777" w:rsidR="00257608" w:rsidRPr="00673C50" w:rsidRDefault="00257608" w:rsidP="00257608">
      <w:pPr>
        <w:pStyle w:val="NormalHanging12a"/>
      </w:pPr>
      <w:r w:rsidRPr="00673C50">
        <w:t>15.</w:t>
      </w:r>
      <w:r w:rsidRPr="00673C50">
        <w:tab/>
        <w:t xml:space="preserve">подчертава факта, че в продължение на десетилетия иранският режим постоянно участва в систематичното преследване на активисти в областта на правата на човека, политически дисиденти, малцинствени общности и жени, по-специално чрез порочни модели на репресии; изразява солидарността си с всички лица в Иран, преследвани заради своите убеждения или идентичност, и отчита смелостта на малцинствените общности, които са изправени пред системна дискриминация, включително кюрдите, белуджите, </w:t>
      </w:r>
      <w:proofErr w:type="spellStart"/>
      <w:r w:rsidRPr="00673C50">
        <w:t>бахаите</w:t>
      </w:r>
      <w:proofErr w:type="spellEnd"/>
      <w:r w:rsidRPr="00673C50">
        <w:t xml:space="preserve"> и християните; призовава за незабавното и безусловно освобождаване на всички лица, задържани единствено заради това, че са упражнили правото си на свобода на религията или убежденията;</w:t>
      </w:r>
    </w:p>
    <w:p w14:paraId="6B24A9A9" w14:textId="77777777" w:rsidR="00257608" w:rsidRPr="00673C50" w:rsidRDefault="00257608" w:rsidP="00257608">
      <w:pPr>
        <w:pStyle w:val="NormalHanging12a"/>
        <w:rPr>
          <w:bCs/>
        </w:rPr>
      </w:pPr>
      <w:r w:rsidRPr="00673C50">
        <w:t>16.</w:t>
      </w:r>
      <w:r w:rsidRPr="00673C50">
        <w:tab/>
        <w:t xml:space="preserve">отново призовава Иран да предостави незабавен и безпрепятствен достъп на мисията за установяване на фактите с мандат от ООН, с оглед на необходимостта от международен контрол в този климат на пълна безнаказаност, в който иранските органи системно извършват тежки престъпления съгласно международното право, включително убийства, изтезания, изнасилвания и насилствени изчезвания, за да заглушат несъгласието, както и с оглед на </w:t>
      </w:r>
      <w:r w:rsidRPr="00673C50">
        <w:lastRenderedPageBreak/>
        <w:t>необходимостта от събиране и запазване на доказателства в подкрепа на бъдещи наказателни преследвания; призовава ЕС да подкрепи удължаването на мандата на мисията на ООН за установяване на фактите относно Иран в Съвета по правата на човека и да разшири мандата ѝ, така че той да обхване и разследването на настоящите жестокости;</w:t>
      </w:r>
    </w:p>
    <w:p w14:paraId="788DB692" w14:textId="77777777" w:rsidR="00257608" w:rsidRPr="00673C50" w:rsidRDefault="00257608" w:rsidP="00257608">
      <w:pPr>
        <w:pStyle w:val="NormalHanging12a"/>
      </w:pPr>
      <w:r w:rsidRPr="00673C50">
        <w:t>17.</w:t>
      </w:r>
      <w:r w:rsidRPr="00673C50">
        <w:tab/>
        <w:t xml:space="preserve">отбелязва важната роля на жените и момичетата в протестите и осъжда системното потискане, от страна на режима, на жените и други уязвими групи чрез законови и подзаконови актове, които налагат строги ограничения върху свободите и правата, включително унизителния закон за задължителното носене на </w:t>
      </w:r>
      <w:proofErr w:type="spellStart"/>
      <w:r w:rsidRPr="00673C50">
        <w:t>хиджаб</w:t>
      </w:r>
      <w:proofErr w:type="spellEnd"/>
      <w:r w:rsidRPr="00673C50">
        <w:t xml:space="preserve"> и злоупотребите при прилагането му, строгите ограничения върху сексуалното и репродуктивното здраве на жените и нарушенията на политическите, социалните, икономическите, културните и личните права на жените;  подчертава, че дискриминационно наследствено право и законите за свидетелските показания и гражданството, които предоставят на жените неравен правен статут и ограничават тяхната автономност както в обществения, така и в личния живот, са в противоречие с международните стандарти в областта на правата на човека, с които Иран е обвързан;</w:t>
      </w:r>
    </w:p>
    <w:p w14:paraId="6FA1FABE" w14:textId="77777777" w:rsidR="00257608" w:rsidRPr="00673C50" w:rsidRDefault="00257608" w:rsidP="00257608">
      <w:pPr>
        <w:pStyle w:val="NormalHanging12a"/>
      </w:pPr>
      <w:r w:rsidRPr="00673C50">
        <w:t>18.</w:t>
      </w:r>
      <w:r w:rsidRPr="00673C50">
        <w:tab/>
        <w:t>отново осъжда потресаващо големия брой екзекуции, извършени през последните две години, особено след избухването на неотдавнашните демонстрации в края на декември, като символ на пълното незачитане от страна на режима на човешкия живот и достойнство;</w:t>
      </w:r>
    </w:p>
    <w:p w14:paraId="341D4708" w14:textId="77777777" w:rsidR="00257608" w:rsidRPr="00673C50" w:rsidRDefault="00257608" w:rsidP="00257608">
      <w:pPr>
        <w:pStyle w:val="NormalHanging12a"/>
      </w:pPr>
      <w:r w:rsidRPr="00673C50">
        <w:t>19.</w:t>
      </w:r>
      <w:r w:rsidRPr="00673C50">
        <w:tab/>
        <w:t>припомня, че Иран има най-високия процент смъртни присъди на глава от населението в света и че след надигането на движението „Жена, живот, свобода“ през 2022 г. иранските органи започнаха безмилостно увеличаване на екзекуциите, включително срещу дисиденти, жени, журналисти и малцинства; осъжда факта, че само през 2025 г. режимът е екзекутирал 1 500 души; отново заявява дългогодишното противопоставяне на ЕС на смъртното наказание и призова за незабавното премахване на смъртните присъди;</w:t>
      </w:r>
    </w:p>
    <w:p w14:paraId="623AC90F" w14:textId="77777777" w:rsidR="00257608" w:rsidRPr="00673C50" w:rsidRDefault="00257608" w:rsidP="00257608">
      <w:pPr>
        <w:pStyle w:val="NormalHanging12a"/>
      </w:pPr>
      <w:r w:rsidRPr="00673C50">
        <w:t>20.</w:t>
      </w:r>
      <w:r w:rsidRPr="00673C50">
        <w:tab/>
        <w:t xml:space="preserve">изразява пълната си подкрепа за иранската опозиция и приканва ЗП/ВП да започне приобщаващ диалог с иранската демократична опозиция с цел насърчаване на демократично, свободно и плуралистично бъдеще за Иран; призовава представители на иранската демократична опозиция да бъдат поканени в Европейския парламент, като същевременно отново заявява, че иранският народ е този, който трябва да определи бъдещото си правителство; насърчава Комисията да разшири техническата и финансовата помощ за иранското гражданско общество; призовава различните участници в демократичната опозиция да работят заедно, като проправят пътя за справедлив, приобщаващ и демократичен процес, който да успее да донесе свобода и достойнство на всички ирански граждани, независимо от тяхната етническа принадлежност, религия и пол; призовава ЕС и неговите държави членки да си сътрудничат тясно с </w:t>
      </w:r>
      <w:proofErr w:type="spellStart"/>
      <w:r w:rsidRPr="00673C50">
        <w:t>единомислещи</w:t>
      </w:r>
      <w:proofErr w:type="spellEnd"/>
      <w:r w:rsidRPr="00673C50">
        <w:t xml:space="preserve"> партньори, за да подкрепят един свободен Иран, в който имат превес всеобщите права на човека и равенството и който е оформен от самия ирански народ; изразява убеждението си, че насърчаването на различните общности в страната и на основното регионално, културно и етническо многообразие е от ключово значение за осигуряването на демократичното и мирно бъдеще на Иран; </w:t>
      </w:r>
    </w:p>
    <w:p w14:paraId="04402569" w14:textId="77777777" w:rsidR="00257608" w:rsidRPr="00673C50" w:rsidRDefault="00257608" w:rsidP="00257608">
      <w:pPr>
        <w:pStyle w:val="NormalHanging12a"/>
      </w:pPr>
      <w:r w:rsidRPr="00673C50">
        <w:lastRenderedPageBreak/>
        <w:t>21.</w:t>
      </w:r>
      <w:r w:rsidRPr="00673C50">
        <w:tab/>
        <w:t>отново подчертава, че иранският режим активно сее хаос и разруха в региона в продължение на десетилетия, като същевременно участва в брутални модели на вътрешни и транснационални репресии; осъжда бруталното използване от иранските органи на транснационални репресии, както онлайн, така и офлайн, за заглушаване, сплашване, репресиране, принуждаване или дори отвличане на опоненти, както и за заплашване на семействата им в чужбина; призовава Комисията, в тясно сътрудничество с държавите членки, да укрепи механизмите за превенция, защита и реагиране в рамките на ЕС и да гарантира, че всички действия на транснационални репресии се разследват и преследват ефективно; подчертава, че Иран продължава да представлява най-голямата и най-съществена заплаха за сигурността и стабилността в по-широкия регион и най-значимата пречка пред мира; отново осъжда категорично злонамерените действия и намесата на Иран в целия регион и извън него, най-вече в Ливан, Сирия, Йемен, Ирак, както и в Западния бряг и Газа;</w:t>
      </w:r>
    </w:p>
    <w:p w14:paraId="2BE7E245" w14:textId="77777777" w:rsidR="00257608" w:rsidRPr="00673C50" w:rsidRDefault="00257608" w:rsidP="00257608">
      <w:pPr>
        <w:pStyle w:val="NormalHanging12a"/>
      </w:pPr>
      <w:r w:rsidRPr="00673C50">
        <w:t>22.</w:t>
      </w:r>
      <w:r w:rsidRPr="00673C50">
        <w:tab/>
        <w:t>отбелязва, че Иран и Русия във все по-голяма степен споделят критична разузнавателна информация и си сътрудничат за избягване на санкциите чрез фиктивни дружества, банкови връзки и трансфери на нефт, при които устройствата за проследяване се изключват; призовава за по-добро прилагане на санкциите на ЕС, за спешно модернизиране на системите за автоматична идентификация с цел да се противодейства на избягването на санкциите и ембаргото и за засилване на надзора и инспекциите на заподозрени ирански кораби;</w:t>
      </w:r>
    </w:p>
    <w:p w14:paraId="79E04296" w14:textId="77777777" w:rsidR="00257608" w:rsidRPr="00673C50" w:rsidRDefault="00257608" w:rsidP="00257608">
      <w:pPr>
        <w:pStyle w:val="NormalHanging12a"/>
        <w:rPr>
          <w:bCs/>
        </w:rPr>
      </w:pPr>
      <w:r w:rsidRPr="00673C50">
        <w:t>23.</w:t>
      </w:r>
      <w:r w:rsidRPr="00673C50">
        <w:tab/>
        <w:t>призовава ЗП/ВП, в координация с държавите членки, да засили дипломатическия ангажимент в подкрепа на иранския народ, като проучи възможността за установяване на засилено дипломатическо присъствие или представителство на ЕС, способно да предоставя закрила, хуманитарна помощ и консулска подкрепа на лица, изложени на риск поради упражняването на основните си права, включително мирни демонстранти; подчертава необходимостта да се обмислят мерки, чрез които да се предоставят места за убежище, информация и помощ в съответствие с международното право и съответните правни прецеденти на държавите – членки на ЕС, с цел подобряване на капацитета на Съюза за наблюдение, докладване и реагиране на сериозни нарушения на правата на човека на място;</w:t>
      </w:r>
    </w:p>
    <w:p w14:paraId="2B67664F" w14:textId="77777777" w:rsidR="00257608" w:rsidRPr="00673C50" w:rsidRDefault="00257608" w:rsidP="00257608">
      <w:pPr>
        <w:pStyle w:val="NormalHanging12a"/>
        <w:rPr>
          <w:bCs/>
        </w:rPr>
      </w:pPr>
      <w:r w:rsidRPr="00673C50">
        <w:t>24.</w:t>
      </w:r>
      <w:r w:rsidRPr="00673C50">
        <w:tab/>
        <w:t>приветства ангажимента на ЗП/ВП за прилагане на допълнителни принудителни мерки срещу Иран; призовава Съвета и държавите членки бързо да разширят обхвата на съществуващите ограничителни мерки, за да отговорят спешно и по подходящ начин на продължаващите репресии; приветства факта, че ЕС обмисля целенасочени санкции срещу лица и образувания, отговорни за жестоките репресии срещу протестиращите, и настоятелно призовава за бързото приемане на тези санкции;</w:t>
      </w:r>
    </w:p>
    <w:p w14:paraId="38CCBB3E" w14:textId="77777777" w:rsidR="00257608" w:rsidRPr="00673C50" w:rsidRDefault="00257608" w:rsidP="00257608">
      <w:pPr>
        <w:pStyle w:val="NormalHanging12a"/>
      </w:pPr>
      <w:r w:rsidRPr="00673C50">
        <w:t>25.</w:t>
      </w:r>
      <w:r w:rsidRPr="00673C50">
        <w:tab/>
        <w:t>призовава Европейската служба за външна дейност (ЕСВД) да изготвя редовни доклади относно положението в Иран; предлага да се създаде или да се намери домейн, в който да могат да бъдат регистрирани имената на всички жертви на неотдавнашните масови убийства, за да се документират случаите и запазят данните за убитите или пострадалите;</w:t>
      </w:r>
    </w:p>
    <w:p w14:paraId="21380B7F" w14:textId="77777777" w:rsidR="00257608" w:rsidRPr="00673C50" w:rsidRDefault="00257608" w:rsidP="00257608">
      <w:pPr>
        <w:pStyle w:val="NormalHanging12a"/>
      </w:pPr>
      <w:r w:rsidRPr="00673C50">
        <w:t>26.</w:t>
      </w:r>
      <w:r w:rsidRPr="00673C50">
        <w:tab/>
        <w:t xml:space="preserve">призовава държавите – членки на ЕС, и ЕСВД да поискат специално заседание на </w:t>
      </w:r>
      <w:r w:rsidRPr="00673C50">
        <w:lastRenderedPageBreak/>
        <w:t>Съвета на ООН по правата на човека относно кризата с правата на човека в Иран, за да се покаже и насърчи легитимната международна опозиция срещу поведението на иранския режим;</w:t>
      </w:r>
    </w:p>
    <w:p w14:paraId="7E1DD608" w14:textId="77777777" w:rsidR="00257608" w:rsidRPr="00673C50" w:rsidRDefault="00257608" w:rsidP="00257608">
      <w:pPr>
        <w:pStyle w:val="NormalHanging12a"/>
      </w:pPr>
      <w:r w:rsidRPr="00673C50">
        <w:t>27.</w:t>
      </w:r>
      <w:r w:rsidRPr="00673C50">
        <w:tab/>
        <w:t>призовава Комисията и държавите членки да подкрепят всички усилия за търсене на отговорност в рамките на ООН и извън ООН, които са насочени към документиране на смъртните случаи и тяхното бързо, независимо и прозрачно разследване, включително чрез събиране на свидетелски показания и доказателства от хора, бягащи от страната; приветства решението на Съвета на ООН по правата на човека да проведе специално заседание, посветено на положението в Иран;</w:t>
      </w:r>
    </w:p>
    <w:p w14:paraId="59A8FB5F" w14:textId="77777777" w:rsidR="00257608" w:rsidRPr="00673C50" w:rsidRDefault="00257608" w:rsidP="00257608">
      <w:pPr>
        <w:pStyle w:val="NormalHanging12a"/>
      </w:pPr>
      <w:r w:rsidRPr="00673C50">
        <w:t>28.</w:t>
      </w:r>
      <w:r w:rsidRPr="00673C50">
        <w:tab/>
        <w:t>подчертава, че всяко нормализиране на отношенията с Иран зависи от безусловното освобождаване на всички политически затворници, проверимото прекратяване на системните репресии и действителния напредък към демокрация и правова държава;</w:t>
      </w:r>
    </w:p>
    <w:p w14:paraId="42C05F20" w14:textId="77777777" w:rsidR="00257608" w:rsidRPr="00673C50" w:rsidRDefault="00257608" w:rsidP="00257608">
      <w:pPr>
        <w:pStyle w:val="NormalHanging12a"/>
      </w:pPr>
      <w:r w:rsidRPr="00673C50">
        <w:t>29.</w:t>
      </w:r>
      <w:r w:rsidRPr="00673C50">
        <w:tab/>
        <w:t>призовава ЕСВД, Комисията и държавите членки да продължат да повдигат въпроса за нарушенията от страна на иранския режим в рамките на двустранни и многостранни форуми и да гарантират, че ограничителните мерки на ЕС продължават да бъдат целенасочени, основани на доказателства и съсредоточени върху лицата и образуванията, отговорни за сериозни нарушения на правата на човека;</w:t>
      </w:r>
    </w:p>
    <w:p w14:paraId="690E32E0" w14:textId="77777777" w:rsidR="00257608" w:rsidRPr="00673C50" w:rsidRDefault="00257608" w:rsidP="00257608">
      <w:pPr>
        <w:pStyle w:val="NormalHanging12a"/>
      </w:pPr>
      <w:r w:rsidRPr="00673C50">
        <w:t>30.</w:t>
      </w:r>
      <w:r w:rsidRPr="00673C50">
        <w:tab/>
        <w:t>приветства решението на своя председател Роберта Мецола да забрани достъпа на всички дипломатически служители и представители на иранския режим до всички помещения на Парламента; призовава държавите членки да последват този пример и да приемат подобни ограничения, включително отнемане, ако е необходимо, на дипломатическия статут на служителите на дипломатическите и консулските мисии на Иран в целия ЕС;</w:t>
      </w:r>
    </w:p>
    <w:p w14:paraId="60C2BCED" w14:textId="7ABECD40" w:rsidR="00673C50" w:rsidRPr="00673C50" w:rsidRDefault="00257608" w:rsidP="00673C50">
      <w:pPr>
        <w:pStyle w:val="NormalHanging12a"/>
      </w:pPr>
      <w:r w:rsidRPr="00673C50">
        <w:t>31.</w:t>
      </w:r>
      <w:r w:rsidRPr="00673C50">
        <w:tab/>
        <w:t>възлага на своя председател да предаде настоящата резолюция на Съвета, на Комисията, на заместник-председателя на Комисията/върховен представител на Съюза по въпросите на външните работи и политиката на сигурност, на държавите членки и на кабинета на президента на Ислямска република Иран.</w:t>
      </w:r>
    </w:p>
    <w:p w14:paraId="441407DC" w14:textId="64B25E38" w:rsidR="00E365E1" w:rsidRPr="00673C50" w:rsidRDefault="00E365E1" w:rsidP="00BC7305"/>
    <w:sectPr w:rsidR="00E365E1" w:rsidRPr="00673C50" w:rsidSect="00673C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96581" w14:textId="77777777" w:rsidR="00BC7305" w:rsidRPr="00673C50" w:rsidRDefault="00BC7305">
      <w:r w:rsidRPr="00673C50">
        <w:separator/>
      </w:r>
    </w:p>
  </w:endnote>
  <w:endnote w:type="continuationSeparator" w:id="0">
    <w:p w14:paraId="7C762B9B" w14:textId="77777777" w:rsidR="00BC7305" w:rsidRPr="00673C50" w:rsidRDefault="00BC7305">
      <w:r w:rsidRPr="00673C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8D28" w14:textId="77777777" w:rsidR="00064002" w:rsidRPr="00673C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0114" w14:textId="77777777" w:rsidR="00064002" w:rsidRPr="00673C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83A5F" w14:textId="77777777" w:rsidR="00064002" w:rsidRPr="00673C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EF38C" w14:textId="77777777" w:rsidR="00BC7305" w:rsidRPr="00673C50" w:rsidRDefault="00BC7305">
      <w:r w:rsidRPr="00673C50">
        <w:separator/>
      </w:r>
    </w:p>
  </w:footnote>
  <w:footnote w:type="continuationSeparator" w:id="0">
    <w:p w14:paraId="7E7B1A9B" w14:textId="77777777" w:rsidR="00BC7305" w:rsidRPr="00673C50" w:rsidRDefault="00BC7305">
      <w:r w:rsidRPr="00673C50">
        <w:continuationSeparator/>
      </w:r>
    </w:p>
  </w:footnote>
  <w:footnote w:id="1">
    <w:p w14:paraId="2B958A1C" w14:textId="77B3D3E9" w:rsidR="00257608" w:rsidRPr="00673C50" w:rsidRDefault="00257608" w:rsidP="00673C50">
      <w:pPr>
        <w:pStyle w:val="FootnoteText"/>
        <w:ind w:left="567" w:hanging="567"/>
        <w:rPr>
          <w:sz w:val="24"/>
          <w:lang w:val="bg-BG"/>
        </w:rPr>
      </w:pPr>
      <w:r w:rsidRPr="00673C50">
        <w:rPr>
          <w:rStyle w:val="FootnoteReference"/>
          <w:sz w:val="24"/>
          <w:lang w:val="bg-BG"/>
        </w:rPr>
        <w:footnoteRef/>
      </w:r>
      <w:r w:rsidR="00673C50" w:rsidRPr="00673C50">
        <w:rPr>
          <w:sz w:val="24"/>
          <w:lang w:val="bg-BG"/>
        </w:rPr>
        <w:t xml:space="preserve"> </w:t>
      </w:r>
      <w:r w:rsidR="00673C50" w:rsidRPr="00673C50">
        <w:rPr>
          <w:sz w:val="24"/>
          <w:lang w:val="bg-BG"/>
        </w:rPr>
        <w:tab/>
      </w:r>
      <w:r w:rsidRPr="00673C50">
        <w:rPr>
          <w:sz w:val="24"/>
          <w:lang w:val="bg-BG"/>
        </w:rPr>
        <w:t>Приети текстове, P10_TA(2025)0258.</w:t>
      </w:r>
    </w:p>
  </w:footnote>
  <w:footnote w:id="2">
    <w:p w14:paraId="22E02925" w14:textId="420FDD2F" w:rsidR="00257608" w:rsidRPr="00673C50" w:rsidRDefault="00257608" w:rsidP="00673C50">
      <w:pPr>
        <w:pStyle w:val="FootnoteText"/>
        <w:ind w:left="567" w:hanging="567"/>
        <w:rPr>
          <w:sz w:val="24"/>
          <w:lang w:val="bg-BG"/>
        </w:rPr>
      </w:pPr>
      <w:r w:rsidRPr="00673C50">
        <w:rPr>
          <w:rStyle w:val="FootnoteReference"/>
          <w:sz w:val="24"/>
          <w:lang w:val="bg-BG"/>
        </w:rPr>
        <w:footnoteRef/>
      </w:r>
      <w:r w:rsidR="00673C50" w:rsidRPr="00673C50">
        <w:rPr>
          <w:sz w:val="24"/>
          <w:lang w:val="bg-BG"/>
        </w:rPr>
        <w:t xml:space="preserve"> </w:t>
      </w:r>
      <w:r w:rsidR="00673C50" w:rsidRPr="00673C50">
        <w:rPr>
          <w:sz w:val="24"/>
          <w:lang w:val="bg-BG"/>
        </w:rPr>
        <w:tab/>
      </w:r>
      <w:r w:rsidRPr="00673C50">
        <w:rPr>
          <w:sz w:val="24"/>
          <w:lang w:val="bg-BG"/>
        </w:rPr>
        <w:t>OВ L 344, 28.12.2001 г., стр. 93, ELI: </w:t>
      </w:r>
      <w:r w:rsidR="003C78AA">
        <w:fldChar w:fldCharType="begin"/>
      </w:r>
      <w:r w:rsidR="003C78AA">
        <w:instrText>HYPERLINK</w:instrText>
      </w:r>
      <w:r w:rsidR="003C78AA" w:rsidRPr="003C78AA">
        <w:rPr>
          <w:lang w:val="ru-RU"/>
        </w:rPr>
        <w:instrText xml:space="preserve"> "</w:instrText>
      </w:r>
      <w:r w:rsidR="003C78AA">
        <w:instrText>http</w:instrText>
      </w:r>
      <w:r w:rsidR="003C78AA" w:rsidRPr="003C78AA">
        <w:rPr>
          <w:lang w:val="ru-RU"/>
        </w:rPr>
        <w:instrText>://</w:instrText>
      </w:r>
      <w:r w:rsidR="003C78AA">
        <w:instrText>data</w:instrText>
      </w:r>
      <w:r w:rsidR="003C78AA" w:rsidRPr="003C78AA">
        <w:rPr>
          <w:lang w:val="ru-RU"/>
        </w:rPr>
        <w:instrText>.</w:instrText>
      </w:r>
      <w:r w:rsidR="003C78AA">
        <w:instrText>europa</w:instrText>
      </w:r>
      <w:r w:rsidR="003C78AA" w:rsidRPr="003C78AA">
        <w:rPr>
          <w:lang w:val="ru-RU"/>
        </w:rPr>
        <w:instrText>.</w:instrText>
      </w:r>
      <w:r w:rsidR="003C78AA">
        <w:instrText>eu</w:instrText>
      </w:r>
      <w:r w:rsidR="003C78AA" w:rsidRPr="003C78AA">
        <w:rPr>
          <w:lang w:val="ru-RU"/>
        </w:rPr>
        <w:instrText>/</w:instrText>
      </w:r>
      <w:r w:rsidR="003C78AA">
        <w:instrText>eli</w:instrText>
      </w:r>
      <w:r w:rsidR="003C78AA" w:rsidRPr="003C78AA">
        <w:rPr>
          <w:lang w:val="ru-RU"/>
        </w:rPr>
        <w:instrText>/</w:instrText>
      </w:r>
      <w:r w:rsidR="003C78AA">
        <w:instrText>compos</w:instrText>
      </w:r>
      <w:r w:rsidR="003C78AA" w:rsidRPr="003C78AA">
        <w:rPr>
          <w:lang w:val="ru-RU"/>
        </w:rPr>
        <w:instrText>/2001/931/</w:instrText>
      </w:r>
      <w:r w:rsidR="003C78AA">
        <w:instrText>oj</w:instrText>
      </w:r>
      <w:r w:rsidR="003C78AA" w:rsidRPr="003C78AA">
        <w:rPr>
          <w:lang w:val="ru-RU"/>
        </w:rPr>
        <w:instrText>" \</w:instrText>
      </w:r>
      <w:r w:rsidR="003C78AA">
        <w:instrText>o</w:instrText>
      </w:r>
      <w:r w:rsidR="003C78AA" w:rsidRPr="003C78AA">
        <w:rPr>
          <w:lang w:val="ru-RU"/>
        </w:rPr>
        <w:instrText xml:space="preserve"> "Предоставя достъп до този документ чрез неговия </w:instrText>
      </w:r>
      <w:r w:rsidR="003C78AA">
        <w:instrText>ELI</w:instrText>
      </w:r>
      <w:r w:rsidR="003C78AA" w:rsidRPr="003C78AA">
        <w:rPr>
          <w:lang w:val="ru-RU"/>
        </w:rPr>
        <w:instrText xml:space="preserve"> </w:instrText>
      </w:r>
      <w:r w:rsidR="003C78AA">
        <w:instrText>URI</w:instrText>
      </w:r>
      <w:r w:rsidR="003C78AA" w:rsidRPr="003C78AA">
        <w:rPr>
          <w:lang w:val="ru-RU"/>
        </w:rPr>
        <w:instrText>."</w:instrText>
      </w:r>
      <w:r w:rsidR="003C78AA">
        <w:fldChar w:fldCharType="separate"/>
      </w:r>
      <w:r w:rsidRPr="00673C50">
        <w:rPr>
          <w:rStyle w:val="Hyperlink"/>
          <w:sz w:val="24"/>
          <w:lang w:val="bg-BG"/>
        </w:rPr>
        <w:t>http://data.europa.eu/eli/compos/2001/931/oj</w:t>
      </w:r>
      <w:r w:rsidR="003C78AA">
        <w:rPr>
          <w:rStyle w:val="Hyperlink"/>
          <w:sz w:val="24"/>
          <w:lang w:val="bg-BG"/>
        </w:rPr>
        <w:fldChar w:fldCharType="end"/>
      </w:r>
      <w:r w:rsidRPr="00673C50">
        <w:rPr>
          <w:sz w:val="24"/>
          <w:lang w:val="bg-BG"/>
        </w:rPr>
        <w:t>.</w:t>
      </w:r>
    </w:p>
  </w:footnote>
  <w:footnote w:id="3">
    <w:p w14:paraId="0C97232C" w14:textId="5F65FE94" w:rsidR="00257608" w:rsidRPr="00673C50" w:rsidRDefault="00257608" w:rsidP="00673C50">
      <w:pPr>
        <w:pStyle w:val="FootnoteText"/>
        <w:ind w:left="567" w:hanging="567"/>
        <w:rPr>
          <w:sz w:val="24"/>
          <w:lang w:val="bg-BG"/>
        </w:rPr>
      </w:pPr>
      <w:r w:rsidRPr="00673C50">
        <w:rPr>
          <w:rStyle w:val="FootnoteReference"/>
          <w:sz w:val="24"/>
          <w:lang w:val="bg-BG"/>
        </w:rPr>
        <w:footnoteRef/>
      </w:r>
      <w:r w:rsidR="00673C50" w:rsidRPr="00673C50">
        <w:rPr>
          <w:sz w:val="24"/>
          <w:lang w:val="bg-BG"/>
        </w:rPr>
        <w:t xml:space="preserve"> </w:t>
      </w:r>
      <w:r w:rsidR="00673C50" w:rsidRPr="00673C50">
        <w:rPr>
          <w:sz w:val="24"/>
          <w:lang w:val="bg-BG"/>
        </w:rPr>
        <w:tab/>
      </w:r>
      <w:r w:rsidRPr="00673C50">
        <w:rPr>
          <w:sz w:val="24"/>
          <w:lang w:val="bg-BG"/>
        </w:rPr>
        <w:t>Регламент (ЕО) № 2580/2001 на Съвета от 27 декември 2001 г. относно специалните ограничителни мерки за борба с тероризма, насочени срещу определени лица и образувания (OB L 344, 28.12.2001 г., стр. 70, ELI: </w:t>
      </w:r>
      <w:r w:rsidR="003C78AA">
        <w:fldChar w:fldCharType="begin"/>
      </w:r>
      <w:r w:rsidR="003C78AA">
        <w:instrText>HYPERLINK</w:instrText>
      </w:r>
      <w:r w:rsidR="003C78AA" w:rsidRPr="003C78AA">
        <w:rPr>
          <w:lang w:val="ru-RU"/>
        </w:rPr>
        <w:instrText xml:space="preserve"> "</w:instrText>
      </w:r>
      <w:r w:rsidR="003C78AA">
        <w:instrText>http</w:instrText>
      </w:r>
      <w:r w:rsidR="003C78AA" w:rsidRPr="003C78AA">
        <w:rPr>
          <w:lang w:val="ru-RU"/>
        </w:rPr>
        <w:instrText>://</w:instrText>
      </w:r>
      <w:r w:rsidR="003C78AA">
        <w:instrText>data</w:instrText>
      </w:r>
      <w:r w:rsidR="003C78AA" w:rsidRPr="003C78AA">
        <w:rPr>
          <w:lang w:val="ru-RU"/>
        </w:rPr>
        <w:instrText>.</w:instrText>
      </w:r>
      <w:r w:rsidR="003C78AA">
        <w:instrText>europa</w:instrText>
      </w:r>
      <w:r w:rsidR="003C78AA" w:rsidRPr="003C78AA">
        <w:rPr>
          <w:lang w:val="ru-RU"/>
        </w:rPr>
        <w:instrText>.</w:instrText>
      </w:r>
      <w:r w:rsidR="003C78AA">
        <w:instrText>eu</w:instrText>
      </w:r>
      <w:r w:rsidR="003C78AA" w:rsidRPr="003C78AA">
        <w:rPr>
          <w:lang w:val="ru-RU"/>
        </w:rPr>
        <w:instrText>/</w:instrText>
      </w:r>
      <w:r w:rsidR="003C78AA">
        <w:instrText>eli</w:instrText>
      </w:r>
      <w:r w:rsidR="003C78AA" w:rsidRPr="003C78AA">
        <w:rPr>
          <w:lang w:val="ru-RU"/>
        </w:rPr>
        <w:instrText>/</w:instrText>
      </w:r>
      <w:r w:rsidR="003C78AA">
        <w:instrText>reg</w:instrText>
      </w:r>
      <w:r w:rsidR="003C78AA" w:rsidRPr="003C78AA">
        <w:rPr>
          <w:lang w:val="ru-RU"/>
        </w:rPr>
        <w:instrText>/2001/2580/</w:instrText>
      </w:r>
      <w:r w:rsidR="003C78AA">
        <w:instrText>oj</w:instrText>
      </w:r>
      <w:r w:rsidR="003C78AA" w:rsidRPr="003C78AA">
        <w:rPr>
          <w:lang w:val="ru-RU"/>
        </w:rPr>
        <w:instrText>" \</w:instrText>
      </w:r>
      <w:r w:rsidR="003C78AA">
        <w:instrText>o</w:instrText>
      </w:r>
      <w:r w:rsidR="003C78AA" w:rsidRPr="003C78AA">
        <w:rPr>
          <w:lang w:val="ru-RU"/>
        </w:rPr>
        <w:instrText xml:space="preserve"> "Предоставя достъп до този документ чрез неговия </w:instrText>
      </w:r>
      <w:r w:rsidR="003C78AA">
        <w:instrText>ELI</w:instrText>
      </w:r>
      <w:r w:rsidR="003C78AA" w:rsidRPr="003C78AA">
        <w:rPr>
          <w:lang w:val="ru-RU"/>
        </w:rPr>
        <w:instrText xml:space="preserve"> </w:instrText>
      </w:r>
      <w:r w:rsidR="003C78AA">
        <w:instrText>URI</w:instrText>
      </w:r>
      <w:r w:rsidR="003C78AA" w:rsidRPr="003C78AA">
        <w:rPr>
          <w:lang w:val="ru-RU"/>
        </w:rPr>
        <w:instrText>."</w:instrText>
      </w:r>
      <w:r w:rsidR="003C78AA">
        <w:fldChar w:fldCharType="separate"/>
      </w:r>
      <w:r w:rsidRPr="00673C50">
        <w:rPr>
          <w:rStyle w:val="Hyperlink"/>
          <w:sz w:val="24"/>
          <w:lang w:val="bg-BG"/>
        </w:rPr>
        <w:t>http://data.europa.eu/eli/reg/2001/2580/oj</w:t>
      </w:r>
      <w:r w:rsidR="003C78AA">
        <w:rPr>
          <w:rStyle w:val="Hyperlink"/>
          <w:sz w:val="24"/>
          <w:lang w:val="bg-BG"/>
        </w:rPr>
        <w:fldChar w:fldCharType="end"/>
      </w:r>
      <w:r w:rsidRPr="00673C50">
        <w:rPr>
          <w:sz w:val="24"/>
          <w:lang w:val="bg-BG"/>
        </w:rPr>
        <w:t>).</w:t>
      </w:r>
    </w:p>
  </w:footnote>
  <w:footnote w:id="4">
    <w:p w14:paraId="1D2D0157" w14:textId="64394EA9" w:rsidR="00257608" w:rsidRPr="00673C50" w:rsidRDefault="00257608" w:rsidP="00673C50">
      <w:pPr>
        <w:pStyle w:val="FootnoteText"/>
        <w:ind w:left="567" w:hanging="567"/>
        <w:rPr>
          <w:sz w:val="24"/>
          <w:lang w:val="bg-BG"/>
        </w:rPr>
      </w:pPr>
      <w:r w:rsidRPr="00673C50">
        <w:rPr>
          <w:rStyle w:val="FootnoteReference"/>
          <w:sz w:val="24"/>
          <w:lang w:val="bg-BG"/>
        </w:rPr>
        <w:footnoteRef/>
      </w:r>
      <w:r w:rsidR="00673C50" w:rsidRPr="00673C50">
        <w:rPr>
          <w:sz w:val="24"/>
          <w:lang w:val="bg-BG"/>
        </w:rPr>
        <w:t xml:space="preserve"> </w:t>
      </w:r>
      <w:r w:rsidR="00673C50" w:rsidRPr="00673C50">
        <w:rPr>
          <w:sz w:val="24"/>
          <w:lang w:val="bg-BG"/>
        </w:rPr>
        <w:tab/>
      </w:r>
      <w:r w:rsidRPr="00673C50">
        <w:rPr>
          <w:sz w:val="24"/>
          <w:lang w:val="bg-BG"/>
        </w:rPr>
        <w:t>Директива (ЕС) 2017/541 на Европейския парламент и на Съвета от 15 март 2017 г. относно борбата с тероризма и за замяна на Рамково решение 2002/475/ПВР на Съвета, и за изменение на Решение 2005/671/ПВР на Съвета (OВ L 88, 31.3.2017 г., стр. 6, ELI: </w:t>
      </w:r>
      <w:r w:rsidR="003C78AA">
        <w:fldChar w:fldCharType="begin"/>
      </w:r>
      <w:r w:rsidR="003C78AA">
        <w:instrText>HYPERLINK</w:instrText>
      </w:r>
      <w:r w:rsidR="003C78AA" w:rsidRPr="003C78AA">
        <w:rPr>
          <w:lang w:val="ru-RU"/>
        </w:rPr>
        <w:instrText xml:space="preserve"> "</w:instrText>
      </w:r>
      <w:r w:rsidR="003C78AA">
        <w:instrText>http</w:instrText>
      </w:r>
      <w:r w:rsidR="003C78AA" w:rsidRPr="003C78AA">
        <w:rPr>
          <w:lang w:val="ru-RU"/>
        </w:rPr>
        <w:instrText>://</w:instrText>
      </w:r>
      <w:r w:rsidR="003C78AA">
        <w:instrText>data</w:instrText>
      </w:r>
      <w:r w:rsidR="003C78AA" w:rsidRPr="003C78AA">
        <w:rPr>
          <w:lang w:val="ru-RU"/>
        </w:rPr>
        <w:instrText>.</w:instrText>
      </w:r>
      <w:r w:rsidR="003C78AA">
        <w:instrText>europa</w:instrText>
      </w:r>
      <w:r w:rsidR="003C78AA" w:rsidRPr="003C78AA">
        <w:rPr>
          <w:lang w:val="ru-RU"/>
        </w:rPr>
        <w:instrText>.</w:instrText>
      </w:r>
      <w:r w:rsidR="003C78AA">
        <w:instrText>eu</w:instrText>
      </w:r>
      <w:r w:rsidR="003C78AA" w:rsidRPr="003C78AA">
        <w:rPr>
          <w:lang w:val="ru-RU"/>
        </w:rPr>
        <w:instrText>/</w:instrText>
      </w:r>
      <w:r w:rsidR="003C78AA">
        <w:instrText>eli</w:instrText>
      </w:r>
      <w:r w:rsidR="003C78AA" w:rsidRPr="003C78AA">
        <w:rPr>
          <w:lang w:val="ru-RU"/>
        </w:rPr>
        <w:instrText>/</w:instrText>
      </w:r>
      <w:r w:rsidR="003C78AA">
        <w:instrText>dir</w:instrText>
      </w:r>
      <w:r w:rsidR="003C78AA" w:rsidRPr="003C78AA">
        <w:rPr>
          <w:lang w:val="ru-RU"/>
        </w:rPr>
        <w:instrText>/2017/541/</w:instrText>
      </w:r>
      <w:r w:rsidR="003C78AA">
        <w:instrText>oj</w:instrText>
      </w:r>
      <w:r w:rsidR="003C78AA" w:rsidRPr="003C78AA">
        <w:rPr>
          <w:lang w:val="ru-RU"/>
        </w:rPr>
        <w:instrText>" \</w:instrText>
      </w:r>
      <w:r w:rsidR="003C78AA">
        <w:instrText>o</w:instrText>
      </w:r>
      <w:r w:rsidR="003C78AA" w:rsidRPr="003C78AA">
        <w:rPr>
          <w:lang w:val="ru-RU"/>
        </w:rPr>
        <w:instrText xml:space="preserve"> "Предоставя достъп до този документ чрез неговия </w:instrText>
      </w:r>
      <w:r w:rsidR="003C78AA">
        <w:instrText>ELI</w:instrText>
      </w:r>
      <w:r w:rsidR="003C78AA" w:rsidRPr="003C78AA">
        <w:rPr>
          <w:lang w:val="ru-RU"/>
        </w:rPr>
        <w:instrText xml:space="preserve"> </w:instrText>
      </w:r>
      <w:r w:rsidR="003C78AA">
        <w:instrText>URI</w:instrText>
      </w:r>
      <w:r w:rsidR="003C78AA" w:rsidRPr="003C78AA">
        <w:rPr>
          <w:lang w:val="ru-RU"/>
        </w:rPr>
        <w:instrText>."</w:instrText>
      </w:r>
      <w:r w:rsidR="003C78AA">
        <w:fldChar w:fldCharType="separate"/>
      </w:r>
      <w:r w:rsidRPr="00673C50">
        <w:rPr>
          <w:rStyle w:val="Hyperlink"/>
          <w:sz w:val="24"/>
          <w:lang w:val="bg-BG"/>
        </w:rPr>
        <w:t>http://data.europa.eu/eli/dir/2017/541/oj</w:t>
      </w:r>
      <w:r w:rsidR="003C78AA">
        <w:rPr>
          <w:rStyle w:val="Hyperlink"/>
          <w:sz w:val="24"/>
          <w:lang w:val="bg-BG"/>
        </w:rPr>
        <w:fldChar w:fldCharType="end"/>
      </w:r>
      <w:r w:rsidRPr="00673C50">
        <w:rPr>
          <w:sz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A4644" w14:textId="77777777" w:rsidR="00064002" w:rsidRPr="00673C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404B" w14:textId="77777777" w:rsidR="00064002" w:rsidRPr="00673C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FFF0C" w14:textId="77777777" w:rsidR="00064002" w:rsidRPr="00673C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6150275">
    <w:abstractNumId w:val="9"/>
  </w:num>
  <w:num w:numId="2" w16cid:durableId="305398606">
    <w:abstractNumId w:val="9"/>
  </w:num>
  <w:num w:numId="3" w16cid:durableId="1376738364">
    <w:abstractNumId w:val="7"/>
  </w:num>
  <w:num w:numId="4" w16cid:durableId="59255362">
    <w:abstractNumId w:val="7"/>
  </w:num>
  <w:num w:numId="5" w16cid:durableId="1306162592">
    <w:abstractNumId w:val="6"/>
  </w:num>
  <w:num w:numId="6" w16cid:durableId="1983076999">
    <w:abstractNumId w:val="6"/>
  </w:num>
  <w:num w:numId="7" w16cid:durableId="412119219">
    <w:abstractNumId w:val="5"/>
  </w:num>
  <w:num w:numId="8" w16cid:durableId="1516504831">
    <w:abstractNumId w:val="5"/>
  </w:num>
  <w:num w:numId="9" w16cid:durableId="1989431169">
    <w:abstractNumId w:val="4"/>
  </w:num>
  <w:num w:numId="10" w16cid:durableId="1340697431">
    <w:abstractNumId w:val="4"/>
  </w:num>
  <w:num w:numId="11" w16cid:durableId="2000693699">
    <w:abstractNumId w:val="8"/>
  </w:num>
  <w:num w:numId="12" w16cid:durableId="1599219038">
    <w:abstractNumId w:val="8"/>
  </w:num>
  <w:num w:numId="13" w16cid:durableId="229267868">
    <w:abstractNumId w:val="3"/>
  </w:num>
  <w:num w:numId="14" w16cid:durableId="769013389">
    <w:abstractNumId w:val="3"/>
  </w:num>
  <w:num w:numId="15" w16cid:durableId="86659470">
    <w:abstractNumId w:val="2"/>
  </w:num>
  <w:num w:numId="16" w16cid:durableId="261115234">
    <w:abstractNumId w:val="2"/>
  </w:num>
  <w:num w:numId="17" w16cid:durableId="1652254092">
    <w:abstractNumId w:val="1"/>
  </w:num>
  <w:num w:numId="18" w16cid:durableId="1503859326">
    <w:abstractNumId w:val="1"/>
  </w:num>
  <w:num w:numId="19" w16cid:durableId="1385372561">
    <w:abstractNumId w:val="0"/>
  </w:num>
  <w:num w:numId="20" w16cid:durableId="1466386141">
    <w:abstractNumId w:val="0"/>
  </w:num>
  <w:num w:numId="21" w16cid:durableId="1447887947">
    <w:abstractNumId w:val="9"/>
  </w:num>
  <w:num w:numId="22" w16cid:durableId="359668302">
    <w:abstractNumId w:val="7"/>
  </w:num>
  <w:num w:numId="23" w16cid:durableId="571475203">
    <w:abstractNumId w:val="6"/>
  </w:num>
  <w:num w:numId="24" w16cid:durableId="593560492">
    <w:abstractNumId w:val="5"/>
  </w:num>
  <w:num w:numId="25" w16cid:durableId="1020543075">
    <w:abstractNumId w:val="4"/>
  </w:num>
  <w:num w:numId="26" w16cid:durableId="1136753509">
    <w:abstractNumId w:val="8"/>
  </w:num>
  <w:num w:numId="27" w16cid:durableId="1020935287">
    <w:abstractNumId w:val="3"/>
  </w:num>
  <w:num w:numId="28" w16cid:durableId="194194314">
    <w:abstractNumId w:val="2"/>
  </w:num>
  <w:num w:numId="29" w16cid:durableId="920335224">
    <w:abstractNumId w:val="1"/>
  </w:num>
  <w:num w:numId="30" w16cid:durableId="98181898">
    <w:abstractNumId w:val="0"/>
  </w:num>
  <w:num w:numId="31" w16cid:durableId="753749175">
    <w:abstractNumId w:val="9"/>
  </w:num>
  <w:num w:numId="32" w16cid:durableId="810171492">
    <w:abstractNumId w:val="7"/>
  </w:num>
  <w:num w:numId="33" w16cid:durableId="2032564807">
    <w:abstractNumId w:val="6"/>
  </w:num>
  <w:num w:numId="34" w16cid:durableId="1465193137">
    <w:abstractNumId w:val="5"/>
  </w:num>
  <w:num w:numId="35" w16cid:durableId="1610356654">
    <w:abstractNumId w:val="4"/>
  </w:num>
  <w:num w:numId="36" w16cid:durableId="1672560274">
    <w:abstractNumId w:val="8"/>
  </w:num>
  <w:num w:numId="37" w16cid:durableId="1814443489">
    <w:abstractNumId w:val="3"/>
  </w:num>
  <w:num w:numId="38" w16cid:durableId="98260397">
    <w:abstractNumId w:val="2"/>
  </w:num>
  <w:num w:numId="39" w16cid:durableId="1715806842">
    <w:abstractNumId w:val="1"/>
  </w:num>
  <w:num w:numId="40" w16cid:durableId="1571034658">
    <w:abstractNumId w:val="0"/>
  </w:num>
  <w:num w:numId="41" w16cid:durableId="712198179">
    <w:abstractNumId w:val="10"/>
  </w:num>
  <w:num w:numId="42" w16cid:durableId="1217543191">
    <w:abstractNumId w:val="10"/>
  </w:num>
  <w:num w:numId="43" w16cid:durableId="1201943319">
    <w:abstractNumId w:val="10"/>
  </w:num>
  <w:num w:numId="44" w16cid:durableId="2213283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71, 0080, 0081, 0083 and 0095/2026"/>
    <w:docVar w:name="dvlangue" w:val="BG"/>
    <w:docVar w:name="dvnumam" w:val="0"/>
    <w:docVar w:name="dvpe" w:val="782.027"/>
    <w:docVar w:name="dvtitre" w:val="Резолюция на Европейския парламент от ... 2026 г. относно бруталните репресии срещу протестиращите в Иран(2026/2565(RSP))"/>
  </w:docVars>
  <w:rsids>
    <w:rsidRoot w:val="00BC730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0D5"/>
    <w:rsid w:val="001F32AE"/>
    <w:rsid w:val="002353B1"/>
    <w:rsid w:val="00257608"/>
    <w:rsid w:val="002767FF"/>
    <w:rsid w:val="002B18FE"/>
    <w:rsid w:val="002B5493"/>
    <w:rsid w:val="00343214"/>
    <w:rsid w:val="00361C00"/>
    <w:rsid w:val="00361EB0"/>
    <w:rsid w:val="00395FA1"/>
    <w:rsid w:val="003C78A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3C50"/>
    <w:rsid w:val="00680577"/>
    <w:rsid w:val="006900B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19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30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1B900"/>
  <w15:chartTrackingRefBased/>
  <w15:docId w15:val="{0D9DBFE4-F704-4267-B9A0-75DE2876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5760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5760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57608"/>
    <w:rPr>
      <w:sz w:val="24"/>
      <w:lang w:val="bg-BG"/>
    </w:rPr>
  </w:style>
  <w:style w:type="character" w:styleId="Hyperlink">
    <w:name w:val="Hyperlink"/>
    <w:basedOn w:val="DefaultParagraphFont"/>
    <w:unhideWhenUsed/>
    <w:rsid w:val="0025760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920D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4558</Words>
  <Characters>27062</Characters>
  <Application>Microsoft Office Word</Application>
  <DocSecurity>0</DocSecurity>
  <Lines>731</Lines>
  <Paragraphs>385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DIMITROV Cvetan</cp:lastModifiedBy>
  <cp:revision>2</cp:revision>
  <cp:lastPrinted>2004-11-19T15:42:00Z</cp:lastPrinted>
  <dcterms:created xsi:type="dcterms:W3CDTF">2026-02-24T16:03:00Z</dcterms:created>
  <dcterms:modified xsi:type="dcterms:W3CDTF">2026-02-24T16:03:00Z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B10-0071, 0080, 0081, 0083 and 0095/2026</vt:lpwstr>
  </property>
  <property fmtid="{D5CDD505-2E9C-101B-9397-08002B2CF9AE}" pid="4" name="&lt;Type&gt;">
    <vt:lpwstr>RR</vt:lpwstr>
  </property>
</Properties>
</file>