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11CD" w14:paraId="73BFF7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CA2DF2" w14:textId="58BB222B" w:rsidR="00751A4A" w:rsidRPr="000E11CD" w:rsidRDefault="001D2FF8" w:rsidP="0010095E">
            <w:pPr>
              <w:pStyle w:val="EPName"/>
            </w:pPr>
            <w:r w:rsidRPr="000E11CD">
              <w:t>Европейски</w:t>
            </w:r>
            <w:r w:rsidR="00AB1C90" w:rsidRPr="000E11CD">
              <w:t xml:space="preserve"> парламент</w:t>
            </w:r>
          </w:p>
          <w:p w14:paraId="3A5188D0" w14:textId="4B73957B" w:rsidR="00751A4A" w:rsidRPr="000E11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11CD">
              <w:t>2024</w:t>
            </w:r>
            <w:r w:rsidR="001D2FF8">
              <w:t> – </w:t>
            </w:r>
            <w:r w:rsidR="00817416" w:rsidRPr="000E11CD">
              <w:t>202</w:t>
            </w:r>
            <w:r w:rsidRPr="000E11CD">
              <w:t>9</w:t>
            </w:r>
          </w:p>
        </w:tc>
        <w:tc>
          <w:tcPr>
            <w:tcW w:w="2268" w:type="dxa"/>
            <w:shd w:val="clear" w:color="auto" w:fill="auto"/>
          </w:tcPr>
          <w:p w14:paraId="64FA5C9E" w14:textId="77777777" w:rsidR="00751A4A" w:rsidRPr="000E11CD" w:rsidRDefault="00187494" w:rsidP="0010095E">
            <w:pPr>
              <w:pStyle w:val="EPLogo"/>
            </w:pPr>
            <w:r w:rsidRPr="000E11CD">
              <w:rPr>
                <w:noProof/>
                <w:lang w:eastAsia="ja-JP"/>
              </w:rPr>
              <w:drawing>
                <wp:inline distT="0" distB="0" distL="0" distR="0" wp14:anchorId="11CFA443" wp14:editId="65DD4B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5D63D" w14:textId="77777777" w:rsidR="00D058B8" w:rsidRPr="000E11CD" w:rsidRDefault="00D058B8" w:rsidP="004C5D52">
      <w:pPr>
        <w:pStyle w:val="LineTop"/>
      </w:pPr>
    </w:p>
    <w:p w14:paraId="11A8A945" w14:textId="77777777" w:rsidR="00680577" w:rsidRPr="000E11CD" w:rsidRDefault="00AB1C90" w:rsidP="00680577">
      <w:pPr>
        <w:pStyle w:val="EPBodyTA1"/>
      </w:pPr>
      <w:r w:rsidRPr="000E11CD">
        <w:t>ПРИЕТИ ТЕКСТОВЕ</w:t>
      </w:r>
    </w:p>
    <w:p w14:paraId="0E727E02" w14:textId="77777777" w:rsidR="00D058B8" w:rsidRPr="000E11CD" w:rsidRDefault="00D058B8" w:rsidP="00D058B8">
      <w:pPr>
        <w:pStyle w:val="LineBottom"/>
      </w:pPr>
    </w:p>
    <w:p w14:paraId="5958C035" w14:textId="2AA9886C" w:rsidR="00AB1C90" w:rsidRPr="006C2A80" w:rsidRDefault="00AB1C90" w:rsidP="00AB1C90">
      <w:pPr>
        <w:pStyle w:val="ATHeading1"/>
        <w:rPr>
          <w:lang w:val="en-GB"/>
        </w:rPr>
      </w:pPr>
      <w:bookmarkStart w:id="0" w:name="TANumber"/>
      <w:r w:rsidRPr="000E11CD">
        <w:t>P10_TA(2026)00</w:t>
      </w:r>
      <w:r w:rsidR="006C2A80">
        <w:rPr>
          <w:lang w:val="en-GB"/>
        </w:rPr>
        <w:t>26</w:t>
      </w:r>
      <w:bookmarkEnd w:id="0"/>
    </w:p>
    <w:p w14:paraId="3CD294E9" w14:textId="77777777" w:rsidR="00AB1C90" w:rsidRPr="000E11CD" w:rsidRDefault="00AB1C90" w:rsidP="00AB1C90">
      <w:pPr>
        <w:pStyle w:val="ATHeading2"/>
      </w:pPr>
      <w:bookmarkStart w:id="1" w:name="title"/>
      <w:r w:rsidRPr="000E11CD">
        <w:t>Прилагане на института на „сигурна трета държава“</w:t>
      </w:r>
      <w:bookmarkEnd w:id="1"/>
    </w:p>
    <w:p w14:paraId="75A77872" w14:textId="77777777" w:rsidR="00AB1C90" w:rsidRPr="000E11CD" w:rsidRDefault="00AB1C90" w:rsidP="00AB1C90">
      <w:pPr>
        <w:rPr>
          <w:i/>
          <w:vanish/>
        </w:rPr>
      </w:pPr>
      <w:r w:rsidRPr="000E11CD">
        <w:rPr>
          <w:i/>
        </w:rPr>
        <w:fldChar w:fldCharType="begin"/>
      </w:r>
      <w:r w:rsidRPr="000E11CD">
        <w:rPr>
          <w:i/>
        </w:rPr>
        <w:instrText xml:space="preserve"> TC"(</w:instrText>
      </w:r>
      <w:bookmarkStart w:id="2" w:name="DocNumber"/>
      <w:r w:rsidRPr="000E11CD">
        <w:rPr>
          <w:i/>
        </w:rPr>
        <w:instrText>A10-0255/2025</w:instrText>
      </w:r>
      <w:bookmarkEnd w:id="2"/>
      <w:r w:rsidRPr="000E11CD">
        <w:rPr>
          <w:i/>
        </w:rPr>
        <w:instrText xml:space="preserve"> - Докладчик: Лена Дюпон)"\l3 \n&gt; \* MERGEFORMAT </w:instrText>
      </w:r>
      <w:r w:rsidRPr="000E11CD">
        <w:rPr>
          <w:i/>
        </w:rPr>
        <w:fldChar w:fldCharType="end"/>
      </w:r>
    </w:p>
    <w:p w14:paraId="34C4AA65" w14:textId="77777777" w:rsidR="00AB1C90" w:rsidRPr="000E11CD" w:rsidRDefault="00AB1C90" w:rsidP="00AB1C90">
      <w:pPr>
        <w:rPr>
          <w:vanish/>
        </w:rPr>
      </w:pPr>
      <w:bookmarkStart w:id="3" w:name="Commission"/>
      <w:r w:rsidRPr="000E11CD">
        <w:rPr>
          <w:vanish/>
        </w:rPr>
        <w:t>Комисия по граждански свободи, правосъдие и вътрешни работи</w:t>
      </w:r>
      <w:bookmarkEnd w:id="3"/>
    </w:p>
    <w:p w14:paraId="77C9BDA1" w14:textId="77777777" w:rsidR="00AB1C90" w:rsidRPr="000E11CD" w:rsidRDefault="00AB1C90" w:rsidP="00AB1C90">
      <w:pPr>
        <w:rPr>
          <w:vanish/>
        </w:rPr>
      </w:pPr>
      <w:bookmarkStart w:id="4" w:name="PE"/>
      <w:r w:rsidRPr="000E11CD">
        <w:rPr>
          <w:vanish/>
        </w:rPr>
        <w:t>PE778.391</w:t>
      </w:r>
      <w:bookmarkEnd w:id="4"/>
    </w:p>
    <w:p w14:paraId="117CBAA2" w14:textId="1825F178" w:rsidR="00AB1C90" w:rsidRPr="000E11CD" w:rsidRDefault="00AB1C90" w:rsidP="00AB1C90">
      <w:pPr>
        <w:pStyle w:val="ATHeading3"/>
      </w:pPr>
      <w:bookmarkStart w:id="5" w:name="Sujet"/>
      <w:r w:rsidRPr="000E11CD">
        <w:t xml:space="preserve">Законодателна резолюция на Европейския парламент от </w:t>
      </w:r>
      <w:r w:rsidR="00210102">
        <w:t>10</w:t>
      </w:r>
      <w:r w:rsidR="00B90B01">
        <w:t xml:space="preserve"> февруари</w:t>
      </w:r>
      <w:r w:rsidR="00B90B01" w:rsidRPr="000E11CD">
        <w:t xml:space="preserve"> </w:t>
      </w:r>
      <w:r w:rsidRPr="000E11CD">
        <w:t>2026 г. относно предложението за регламент на Европейския парламент и на Съвета за изменение на Регламент (ЕС) 2024/1348 по отношение на прилагането на института на „сигурна трета държава“</w:t>
      </w:r>
      <w:bookmarkEnd w:id="5"/>
      <w:r w:rsidRPr="000E11CD">
        <w:t xml:space="preserve"> </w:t>
      </w:r>
      <w:bookmarkStart w:id="6" w:name="References"/>
      <w:r w:rsidRPr="000E11CD">
        <w:t>(COM(2025)0259 – C10-0088/2025 – 2025/0132(COD))</w:t>
      </w:r>
      <w:bookmarkEnd w:id="6"/>
    </w:p>
    <w:p w14:paraId="2EA4A438" w14:textId="77777777" w:rsidR="004A61B4" w:rsidRPr="000E11CD" w:rsidRDefault="004A61B4" w:rsidP="004A61B4">
      <w:pPr>
        <w:pStyle w:val="NormalBold"/>
      </w:pPr>
      <w:r w:rsidRPr="000E11CD">
        <w:t>(Обикновена законодателна процедура: първо четене)</w:t>
      </w:r>
    </w:p>
    <w:p w14:paraId="7D3CD57A" w14:textId="77777777" w:rsidR="004A61B4" w:rsidRPr="000E11CD" w:rsidRDefault="004A61B4" w:rsidP="004A61B4">
      <w:pPr>
        <w:pStyle w:val="EPComma"/>
      </w:pPr>
      <w:r w:rsidRPr="000E11CD">
        <w:rPr>
          <w:i/>
          <w:iCs/>
        </w:rPr>
        <w:t>Европейският парламент,</w:t>
      </w:r>
    </w:p>
    <w:p w14:paraId="21D6A10F" w14:textId="7CA67C64" w:rsidR="004A61B4" w:rsidRPr="000E11CD" w:rsidRDefault="004A61B4" w:rsidP="004A61B4">
      <w:pPr>
        <w:pStyle w:val="NormalHanging12a"/>
      </w:pPr>
      <w:r w:rsidRPr="000E11CD">
        <w:t>–</w:t>
      </w:r>
      <w:r w:rsidRPr="000E11CD">
        <w:tab/>
        <w:t xml:space="preserve">като взе предвид предложението на Комисията до </w:t>
      </w:r>
      <w:r w:rsidR="00B90B01">
        <w:t>П</w:t>
      </w:r>
      <w:r w:rsidRPr="000E11CD">
        <w:t>арламент</w:t>
      </w:r>
      <w:r w:rsidR="00B90B01">
        <w:t>а</w:t>
      </w:r>
      <w:r w:rsidRPr="000E11CD">
        <w:t xml:space="preserve"> и до Съвета (COM(2025)0259),</w:t>
      </w:r>
    </w:p>
    <w:p w14:paraId="41ED7A1E" w14:textId="19FEF880" w:rsidR="004A61B4" w:rsidRPr="000E11CD" w:rsidRDefault="004A61B4" w:rsidP="004A61B4">
      <w:pPr>
        <w:pStyle w:val="NormalHanging12a"/>
      </w:pPr>
      <w:r w:rsidRPr="000E11CD">
        <w:t>–</w:t>
      </w:r>
      <w:r w:rsidRPr="000E11CD">
        <w:tab/>
        <w:t>като взе предвид член 294, параграф 2 и член 78, параграф 2, буква г) от Договора за функционирането на Е</w:t>
      </w:r>
      <w:r w:rsidR="00B90B01" w:rsidRPr="00B90B01">
        <w:t xml:space="preserve">вропейския </w:t>
      </w:r>
      <w:r w:rsidR="00B90B01">
        <w:t>съюз</w:t>
      </w:r>
      <w:r w:rsidRPr="000E11CD">
        <w:t>, съгласно които Комисията е внесла предложението в Парламента (C10</w:t>
      </w:r>
      <w:r w:rsidRPr="000E11CD">
        <w:noBreakHyphen/>
        <w:t>0088/2025),</w:t>
      </w:r>
    </w:p>
    <w:p w14:paraId="4E72972E" w14:textId="77777777" w:rsidR="004A61B4" w:rsidRPr="000E11CD" w:rsidRDefault="004A61B4" w:rsidP="004A61B4">
      <w:pPr>
        <w:pStyle w:val="NormalHanging12a"/>
      </w:pPr>
      <w:r w:rsidRPr="000E11CD">
        <w:t>–</w:t>
      </w:r>
      <w:r w:rsidRPr="000E11CD">
        <w:tab/>
        <w:t>като взе предвид член 294, параграф 3 от Договора за функционирането на Европейския съюз,</w:t>
      </w:r>
    </w:p>
    <w:p w14:paraId="1D1EA817" w14:textId="77777777" w:rsidR="004A61B4" w:rsidRDefault="004A61B4" w:rsidP="004A61B4">
      <w:pPr>
        <w:pStyle w:val="NormalHanging12a"/>
      </w:pPr>
      <w:r w:rsidRPr="000E11CD">
        <w:t>–</w:t>
      </w:r>
      <w:r w:rsidRPr="000E11CD">
        <w:tab/>
        <w:t>като взе предвид становището на Европейския икономически и социален комитет от 23 октомври 2025 г.</w:t>
      </w:r>
      <w:r w:rsidRPr="000E11CD">
        <w:rPr>
          <w:rStyle w:val="FootnoteReference"/>
        </w:rPr>
        <w:footnoteReference w:id="1"/>
      </w:r>
      <w:r w:rsidRPr="000E11CD">
        <w:t>,</w:t>
      </w:r>
    </w:p>
    <w:p w14:paraId="2F4A7128" w14:textId="5EB29CBC" w:rsidR="00210102" w:rsidRPr="000E11CD" w:rsidRDefault="00210102" w:rsidP="004A61B4">
      <w:pPr>
        <w:pStyle w:val="NormalHanging12a"/>
      </w:pPr>
      <w:r>
        <w:t>–</w:t>
      </w:r>
      <w:r>
        <w:tab/>
      </w:r>
      <w:r w:rsidRPr="00210102"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1</w:t>
      </w:r>
      <w:r>
        <w:t>9</w:t>
      </w:r>
      <w:r w:rsidRPr="00210102">
        <w:t xml:space="preserve"> декември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3C232ECE" w14:textId="77777777" w:rsidR="004A61B4" w:rsidRPr="000E11CD" w:rsidRDefault="004A61B4" w:rsidP="004A61B4">
      <w:pPr>
        <w:pStyle w:val="NormalHanging12a"/>
      </w:pPr>
      <w:r w:rsidRPr="000E11CD">
        <w:t>–</w:t>
      </w:r>
      <w:r w:rsidRPr="000E11CD">
        <w:tab/>
        <w:t>като взе предвид член 60 от своя Правилник за дейността,</w:t>
      </w:r>
    </w:p>
    <w:p w14:paraId="2CC7745F" w14:textId="77777777" w:rsidR="004A61B4" w:rsidRPr="000E11CD" w:rsidRDefault="004A61B4" w:rsidP="004A61B4">
      <w:pPr>
        <w:pStyle w:val="NormalHanging12a"/>
      </w:pPr>
      <w:r w:rsidRPr="000E11CD">
        <w:t>–</w:t>
      </w:r>
      <w:r w:rsidRPr="000E11CD">
        <w:tab/>
        <w:t>като взе предвид доклада на комисията по граждански свободи, правосъдие и вътрешни работи (A10-0255/2025),</w:t>
      </w:r>
    </w:p>
    <w:p w14:paraId="7AC82AB0" w14:textId="77777777" w:rsidR="004A61B4" w:rsidRPr="000E11CD" w:rsidRDefault="004A61B4" w:rsidP="004A61B4">
      <w:pPr>
        <w:pStyle w:val="NormalHanging12a"/>
      </w:pPr>
      <w:r w:rsidRPr="000E11CD">
        <w:lastRenderedPageBreak/>
        <w:t>1.</w:t>
      </w:r>
      <w:r w:rsidRPr="000E11CD">
        <w:tab/>
        <w:t>приема изложената по-долу позиция на първо четене;</w:t>
      </w:r>
    </w:p>
    <w:p w14:paraId="6C1A9B65" w14:textId="1C7F9DB7" w:rsidR="004A61B4" w:rsidRPr="000E11CD" w:rsidRDefault="004A61B4" w:rsidP="004A61B4">
      <w:pPr>
        <w:pStyle w:val="NormalHanging12a"/>
      </w:pPr>
      <w:r w:rsidRPr="000E11CD">
        <w:t>2.</w:t>
      </w:r>
      <w:r w:rsidRPr="000E11CD">
        <w:tab/>
        <w:t>приканва Комисията да се отнесе до него отново, в случай че замени своето предложение с друг текст</w:t>
      </w:r>
      <w:r w:rsidR="00B90B01">
        <w:t>,</w:t>
      </w:r>
      <w:r w:rsidRPr="000E11CD">
        <w:t xml:space="preserve"> внесе или възнамерява да внесе съществени промени в това предложение;</w:t>
      </w:r>
    </w:p>
    <w:p w14:paraId="53C85C77" w14:textId="77777777" w:rsidR="004A61B4" w:rsidRPr="000E11CD" w:rsidRDefault="004A61B4" w:rsidP="004A61B4">
      <w:pPr>
        <w:pStyle w:val="NormalHanging12a"/>
      </w:pPr>
      <w:r w:rsidRPr="000E11CD">
        <w:t>3.</w:t>
      </w:r>
      <w:r w:rsidRPr="000E11C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4CA9BD27" w14:textId="77777777" w:rsidR="004A61B4" w:rsidRDefault="004A61B4" w:rsidP="004A61B4">
      <w:pPr>
        <w:pStyle w:val="NormalHanging12a"/>
        <w:ind w:left="0" w:firstLine="0"/>
      </w:pPr>
    </w:p>
    <w:p w14:paraId="489014ED" w14:textId="77777777" w:rsidR="001D2FF8" w:rsidRPr="000E11CD" w:rsidRDefault="001D2FF8" w:rsidP="004A61B4">
      <w:pPr>
        <w:pStyle w:val="NormalHanging12a"/>
        <w:ind w:left="0" w:firstLine="0"/>
        <w:sectPr w:rsidR="001D2FF8" w:rsidRPr="000E11CD" w:rsidSect="000E11CD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78F524" w14:textId="77777777" w:rsidR="005666ED" w:rsidRDefault="005666ED" w:rsidP="005666E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</w:t>
      </w:r>
      <w:r>
        <w:rPr>
          <w:b/>
          <w:bCs/>
          <w:color w:val="000000"/>
        </w:rPr>
        <w:t>132</w:t>
      </w:r>
    </w:p>
    <w:p w14:paraId="0748A484" w14:textId="66D2499F" w:rsidR="005666ED" w:rsidRDefault="005666ED" w:rsidP="005666ED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val="en-GB" w:eastAsia="bg-BG" w:bidi="bg-BG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5666ED">
        <w:rPr>
          <w:b/>
          <w:szCs w:val="24"/>
        </w:rPr>
        <w:t xml:space="preserve">четене на </w:t>
      </w:r>
      <w:r>
        <w:rPr>
          <w:b/>
          <w:szCs w:val="24"/>
        </w:rPr>
        <w:t>10 февруари</w:t>
      </w:r>
      <w:r w:rsidRPr="005666ED">
        <w:rPr>
          <w:b/>
          <w:szCs w:val="24"/>
        </w:rPr>
        <w:t xml:space="preserve"> 202</w:t>
      </w:r>
      <w:r>
        <w:rPr>
          <w:b/>
          <w:szCs w:val="24"/>
        </w:rPr>
        <w:t>6</w:t>
      </w:r>
      <w:r w:rsidRPr="005666ED">
        <w:rPr>
          <w:b/>
          <w:szCs w:val="24"/>
        </w:rPr>
        <w:t> г. с оглед на приемането на Регламент (ЕС) 2026/... на Европейския п</w:t>
      </w:r>
      <w:r w:rsidRPr="00900F1D">
        <w:rPr>
          <w:b/>
          <w:szCs w:val="24"/>
        </w:rPr>
        <w:t xml:space="preserve">арламент и на Съвета </w:t>
      </w:r>
      <w:r w:rsidRPr="00E9361B">
        <w:rPr>
          <w:rFonts w:eastAsia="Calibri"/>
          <w:b/>
          <w:szCs w:val="22"/>
          <w:lang w:eastAsia="bg-BG" w:bidi="bg-BG"/>
        </w:rPr>
        <w:t>за изменение на Регламент (ЕС) 2024/1348 по отношение на прилагането на института на сигурна трета държава</w:t>
      </w:r>
    </w:p>
    <w:p w14:paraId="143B254D" w14:textId="2DB66DFB" w:rsidR="005666ED" w:rsidRPr="00763275" w:rsidRDefault="00150548" w:rsidP="0015054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1470D">
        <w:rPr>
          <w:i/>
          <w:szCs w:val="24"/>
        </w:rPr>
        <w:t xml:space="preserve">(Тъй като беше постигнато споразумение </w:t>
      </w:r>
      <w:r w:rsidRPr="00150548">
        <w:rPr>
          <w:i/>
          <w:szCs w:val="24"/>
        </w:rPr>
        <w:t xml:space="preserve">между Парламента и Съвета, позицията на Парламента съответства на окончателния законодателен акт, </w:t>
      </w:r>
      <w:proofErr w:type="spellStart"/>
      <w:r w:rsidRPr="00150548">
        <w:rPr>
          <w:i/>
          <w:szCs w:val="24"/>
          <w:lang w:val="lt-LT"/>
        </w:rPr>
        <w:t>Регламент</w:t>
      </w:r>
      <w:proofErr w:type="spellEnd"/>
      <w:r w:rsidRPr="00150548">
        <w:rPr>
          <w:i/>
          <w:szCs w:val="24"/>
          <w:lang w:val="lt-LT"/>
        </w:rPr>
        <w:t xml:space="preserve"> (ЕС) </w:t>
      </w:r>
      <w:r w:rsidRPr="00150548">
        <w:rPr>
          <w:rFonts w:eastAsia="Calibri"/>
          <w:i/>
          <w:szCs w:val="22"/>
          <w:lang w:eastAsia="en-US"/>
        </w:rPr>
        <w:t>2026/463</w:t>
      </w:r>
      <w:r w:rsidRPr="00150548">
        <w:rPr>
          <w:i/>
          <w:szCs w:val="24"/>
          <w:lang w:val="lt-LT"/>
        </w:rPr>
        <w:t>.)</w:t>
      </w:r>
    </w:p>
    <w:sectPr w:rsidR="005666ED" w:rsidRPr="00763275" w:rsidSect="000E11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5E99B" w14:textId="77777777" w:rsidR="00AB1C90" w:rsidRPr="000E11CD" w:rsidRDefault="00AB1C90">
      <w:r w:rsidRPr="000E11CD">
        <w:separator/>
      </w:r>
    </w:p>
  </w:endnote>
  <w:endnote w:type="continuationSeparator" w:id="0">
    <w:p w14:paraId="0EA6CD0F" w14:textId="77777777" w:rsidR="00AB1C90" w:rsidRPr="000E11CD" w:rsidRDefault="00AB1C90">
      <w:r w:rsidRPr="000E11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3A11" w14:textId="77777777" w:rsidR="004A61B4" w:rsidRPr="000E11CD" w:rsidRDefault="004A61B4" w:rsidP="00C23012">
    <w:pPr>
      <w:pStyle w:val="EPFooter"/>
    </w:pPr>
    <w:r w:rsidRPr="000E11CD">
      <w:t>PE</w:t>
    </w:r>
    <w:r w:rsidRPr="000E11CD">
      <w:rPr>
        <w:rStyle w:val="HideTWBExt"/>
      </w:rPr>
      <w:t>&lt;</w:t>
    </w:r>
    <w:proofErr w:type="spellStart"/>
    <w:r w:rsidRPr="000E11CD">
      <w:rPr>
        <w:rStyle w:val="HideTWBExt"/>
      </w:rPr>
      <w:t>NoPE</w:t>
    </w:r>
    <w:proofErr w:type="spellEnd"/>
    <w:r w:rsidRPr="000E11CD">
      <w:rPr>
        <w:rStyle w:val="HideTWBExt"/>
      </w:rPr>
      <w:t>&gt;</w:t>
    </w:r>
    <w:r w:rsidRPr="000E11CD">
      <w:t>778.391</w:t>
    </w:r>
    <w:r w:rsidRPr="000E11CD">
      <w:rPr>
        <w:rStyle w:val="HideTWBExt"/>
      </w:rPr>
      <w:t>&lt;/</w:t>
    </w:r>
    <w:proofErr w:type="spellStart"/>
    <w:r w:rsidRPr="000E11CD">
      <w:rPr>
        <w:rStyle w:val="HideTWBExt"/>
      </w:rPr>
      <w:t>NoPE</w:t>
    </w:r>
    <w:proofErr w:type="spellEnd"/>
    <w:r w:rsidRPr="000E11CD">
      <w:rPr>
        <w:rStyle w:val="HideTWBExt"/>
      </w:rPr>
      <w:t>&gt;&lt;Version&gt;</w:t>
    </w:r>
    <w:r w:rsidRPr="000E11CD">
      <w:t>v02-00</w:t>
    </w:r>
    <w:r w:rsidRPr="000E11CD">
      <w:rPr>
        <w:rStyle w:val="HideTWBExt"/>
      </w:rPr>
      <w:t>&lt;/</w:t>
    </w:r>
    <w:proofErr w:type="spellStart"/>
    <w:r w:rsidRPr="000E11CD">
      <w:rPr>
        <w:rStyle w:val="HideTWBExt"/>
      </w:rPr>
      <w:t>Version</w:t>
    </w:r>
    <w:proofErr w:type="spellEnd"/>
    <w:r w:rsidRPr="000E11CD">
      <w:rPr>
        <w:rStyle w:val="HideTWBExt"/>
      </w:rPr>
      <w:t>&gt;</w:t>
    </w:r>
    <w:r w:rsidRPr="000E11CD">
      <w:tab/>
    </w:r>
    <w:r w:rsidRPr="000E11CD">
      <w:fldChar w:fldCharType="begin"/>
    </w:r>
    <w:r w:rsidRPr="000E11CD">
      <w:instrText xml:space="preserve"> PAGE  \* MERGEFORMAT </w:instrText>
    </w:r>
    <w:r w:rsidRPr="000E11CD">
      <w:fldChar w:fldCharType="separate"/>
    </w:r>
    <w:r w:rsidRPr="000E11CD">
      <w:rPr>
        <w:noProof/>
      </w:rPr>
      <w:t>1</w:t>
    </w:r>
    <w:r w:rsidRPr="000E11CD">
      <w:fldChar w:fldCharType="end"/>
    </w:r>
    <w:r w:rsidRPr="000E11CD">
      <w:t>/</w:t>
    </w:r>
    <w:fldSimple w:instr=" NUMPAGES  \* MERGEFORMAT ">
      <w:r w:rsidRPr="000E11CD">
        <w:rPr>
          <w:noProof/>
        </w:rPr>
        <w:t>1</w:t>
      </w:r>
    </w:fldSimple>
    <w:r w:rsidRPr="000E11CD">
      <w:tab/>
    </w:r>
    <w:r w:rsidRPr="000E11CD">
      <w:rPr>
        <w:rStyle w:val="HideTWBExt"/>
      </w:rPr>
      <w:t>&lt;PathFdR&gt;</w:t>
    </w:r>
    <w:r w:rsidRPr="000E11CD">
      <w:t>RR\1333853BG.docx</w:t>
    </w:r>
    <w:r w:rsidRPr="000E11CD">
      <w:rPr>
        <w:rStyle w:val="HideTWBExt"/>
      </w:rPr>
      <w:t>&lt;/</w:t>
    </w:r>
    <w:proofErr w:type="spellStart"/>
    <w:r w:rsidRPr="000E11CD">
      <w:rPr>
        <w:rStyle w:val="HideTWBExt"/>
      </w:rPr>
      <w:t>PathFdR</w:t>
    </w:r>
    <w:proofErr w:type="spellEnd"/>
    <w:r w:rsidRPr="000E11CD">
      <w:rPr>
        <w:rStyle w:val="HideTWBExt"/>
      </w:rPr>
      <w:t>&gt;</w:t>
    </w:r>
  </w:p>
  <w:p w14:paraId="14368954" w14:textId="77777777" w:rsidR="004A61B4" w:rsidRPr="000E11CD" w:rsidRDefault="004A61B4" w:rsidP="00C23012">
    <w:pPr>
      <w:pStyle w:val="EPFooter2"/>
    </w:pPr>
    <w:r w:rsidRPr="000E11CD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2AB27" w14:textId="77777777" w:rsidR="004A61B4" w:rsidRPr="000E11CD" w:rsidRDefault="004A61B4" w:rsidP="00C23012">
    <w:pPr>
      <w:pStyle w:val="EPFooter"/>
    </w:pPr>
    <w:r w:rsidRPr="000E11CD">
      <w:rPr>
        <w:rStyle w:val="HideTWBExt"/>
      </w:rPr>
      <w:t>&lt;PathFdR&gt;</w:t>
    </w:r>
    <w:r w:rsidRPr="000E11CD">
      <w:t>RR\1333853BG.docx</w:t>
    </w:r>
    <w:r w:rsidRPr="000E11CD">
      <w:rPr>
        <w:rStyle w:val="HideTWBExt"/>
      </w:rPr>
      <w:t>&lt;/</w:t>
    </w:r>
    <w:proofErr w:type="spellStart"/>
    <w:r w:rsidRPr="000E11CD">
      <w:rPr>
        <w:rStyle w:val="HideTWBExt"/>
      </w:rPr>
      <w:t>PathFdR</w:t>
    </w:r>
    <w:proofErr w:type="spellEnd"/>
    <w:r w:rsidRPr="000E11CD">
      <w:rPr>
        <w:rStyle w:val="HideTWBExt"/>
      </w:rPr>
      <w:t>&gt;</w:t>
    </w:r>
    <w:r w:rsidRPr="000E11CD">
      <w:tab/>
    </w:r>
    <w:r w:rsidRPr="000E11CD">
      <w:tab/>
      <w:t>PE</w:t>
    </w:r>
    <w:r w:rsidRPr="000E11CD">
      <w:rPr>
        <w:rStyle w:val="HideTWBExt"/>
      </w:rPr>
      <w:t>&lt;</w:t>
    </w:r>
    <w:proofErr w:type="spellStart"/>
    <w:r w:rsidRPr="000E11CD">
      <w:rPr>
        <w:rStyle w:val="HideTWBExt"/>
      </w:rPr>
      <w:t>NoPE</w:t>
    </w:r>
    <w:proofErr w:type="spellEnd"/>
    <w:r w:rsidRPr="000E11CD">
      <w:rPr>
        <w:rStyle w:val="HideTWBExt"/>
      </w:rPr>
      <w:t>&gt;</w:t>
    </w:r>
    <w:r w:rsidRPr="000E11CD">
      <w:t>778.391</w:t>
    </w:r>
    <w:r w:rsidRPr="000E11CD">
      <w:rPr>
        <w:rStyle w:val="HideTWBExt"/>
      </w:rPr>
      <w:t>&lt;/</w:t>
    </w:r>
    <w:proofErr w:type="spellStart"/>
    <w:r w:rsidRPr="000E11CD">
      <w:rPr>
        <w:rStyle w:val="HideTWBExt"/>
      </w:rPr>
      <w:t>NoPE</w:t>
    </w:r>
    <w:proofErr w:type="spellEnd"/>
    <w:r w:rsidRPr="000E11CD">
      <w:rPr>
        <w:rStyle w:val="HideTWBExt"/>
      </w:rPr>
      <w:t>&gt;&lt;Version&gt;</w:t>
    </w:r>
    <w:r w:rsidRPr="000E11CD">
      <w:t>v02-00</w:t>
    </w:r>
    <w:r w:rsidRPr="000E11CD">
      <w:rPr>
        <w:rStyle w:val="HideTWBExt"/>
      </w:rPr>
      <w:t>&lt;/</w:t>
    </w:r>
    <w:proofErr w:type="spellStart"/>
    <w:r w:rsidRPr="000E11CD">
      <w:rPr>
        <w:rStyle w:val="HideTWBExt"/>
      </w:rPr>
      <w:t>Version</w:t>
    </w:r>
    <w:proofErr w:type="spellEnd"/>
    <w:r w:rsidRPr="000E11CD">
      <w:rPr>
        <w:rStyle w:val="HideTWBExt"/>
      </w:rPr>
      <w:t>&gt;</w:t>
    </w:r>
  </w:p>
  <w:p w14:paraId="4F2CBDF9" w14:textId="77777777" w:rsidR="004A61B4" w:rsidRPr="000E11CD" w:rsidRDefault="004A61B4" w:rsidP="00C23012">
    <w:pPr>
      <w:pStyle w:val="EPFooter2"/>
    </w:pPr>
    <w:r w:rsidRPr="000E11CD">
      <w:t>BG</w:t>
    </w:r>
    <w:r w:rsidRPr="000E11CD">
      <w:tab/>
    </w:r>
    <w:r w:rsidRPr="000E11CD">
      <w:rPr>
        <w:b w:val="0"/>
        <w:i/>
        <w:color w:val="C0C0C0"/>
        <w:sz w:val="22"/>
      </w:rPr>
      <w:t>Единство в многообразието</w:t>
    </w:r>
    <w:r w:rsidRPr="000E11CD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53D0" w14:textId="77777777" w:rsidR="00064002" w:rsidRPr="000E11C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7ED50" w14:textId="77777777" w:rsidR="00064002" w:rsidRPr="000E11C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396F3" w14:textId="77777777" w:rsidR="00064002" w:rsidRPr="000E11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5699C" w14:textId="77777777" w:rsidR="00AB1C90" w:rsidRPr="000E11CD" w:rsidRDefault="00AB1C90">
      <w:r w:rsidRPr="000E11CD">
        <w:separator/>
      </w:r>
    </w:p>
  </w:footnote>
  <w:footnote w:type="continuationSeparator" w:id="0">
    <w:p w14:paraId="04F27AEC" w14:textId="77777777" w:rsidR="00AB1C90" w:rsidRPr="000E11CD" w:rsidRDefault="00AB1C90">
      <w:r w:rsidRPr="000E11CD">
        <w:continuationSeparator/>
      </w:r>
    </w:p>
  </w:footnote>
  <w:footnote w:id="1">
    <w:p w14:paraId="5818860D" w14:textId="174F9922" w:rsidR="004A61B4" w:rsidRPr="005666ED" w:rsidRDefault="004A61B4" w:rsidP="001D2FF8">
      <w:pPr>
        <w:pStyle w:val="FootnoteText"/>
        <w:spacing w:before="120"/>
        <w:ind w:left="567" w:hanging="567"/>
        <w:rPr>
          <w:sz w:val="24"/>
          <w:lang w:val="bg-BG"/>
        </w:rPr>
      </w:pPr>
      <w:r w:rsidRPr="005666ED">
        <w:rPr>
          <w:rStyle w:val="FootnoteReference"/>
          <w:sz w:val="24"/>
          <w:szCs w:val="24"/>
          <w:lang w:val="bg-BG"/>
        </w:rPr>
        <w:footnoteRef/>
      </w:r>
      <w:r w:rsidR="000E11CD" w:rsidRPr="005666ED">
        <w:rPr>
          <w:sz w:val="24"/>
          <w:lang w:val="bg-BG"/>
        </w:rPr>
        <w:t xml:space="preserve"> </w:t>
      </w:r>
      <w:r w:rsidR="000E11CD" w:rsidRPr="005666ED">
        <w:rPr>
          <w:sz w:val="24"/>
          <w:lang w:val="bg-BG"/>
        </w:rPr>
        <w:tab/>
      </w:r>
      <w:r w:rsidRPr="005666ED">
        <w:rPr>
          <w:sz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A4BC" w14:textId="77777777" w:rsidR="00064002" w:rsidRPr="000E11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5860" w14:textId="77777777" w:rsidR="00064002" w:rsidRPr="000E11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CA5A" w14:textId="77777777" w:rsidR="00064002" w:rsidRPr="000E11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1312680">
    <w:abstractNumId w:val="9"/>
  </w:num>
  <w:num w:numId="2" w16cid:durableId="808325022">
    <w:abstractNumId w:val="9"/>
  </w:num>
  <w:num w:numId="3" w16cid:durableId="947782709">
    <w:abstractNumId w:val="7"/>
  </w:num>
  <w:num w:numId="4" w16cid:durableId="2094625672">
    <w:abstractNumId w:val="7"/>
  </w:num>
  <w:num w:numId="5" w16cid:durableId="356734198">
    <w:abstractNumId w:val="6"/>
  </w:num>
  <w:num w:numId="6" w16cid:durableId="186916873">
    <w:abstractNumId w:val="6"/>
  </w:num>
  <w:num w:numId="7" w16cid:durableId="1646422839">
    <w:abstractNumId w:val="5"/>
  </w:num>
  <w:num w:numId="8" w16cid:durableId="597642642">
    <w:abstractNumId w:val="5"/>
  </w:num>
  <w:num w:numId="9" w16cid:durableId="26637668">
    <w:abstractNumId w:val="4"/>
  </w:num>
  <w:num w:numId="10" w16cid:durableId="2106918641">
    <w:abstractNumId w:val="4"/>
  </w:num>
  <w:num w:numId="11" w16cid:durableId="1697461231">
    <w:abstractNumId w:val="8"/>
  </w:num>
  <w:num w:numId="12" w16cid:durableId="1027634503">
    <w:abstractNumId w:val="8"/>
  </w:num>
  <w:num w:numId="13" w16cid:durableId="1269699727">
    <w:abstractNumId w:val="3"/>
  </w:num>
  <w:num w:numId="14" w16cid:durableId="494036206">
    <w:abstractNumId w:val="3"/>
  </w:num>
  <w:num w:numId="15" w16cid:durableId="871921422">
    <w:abstractNumId w:val="2"/>
  </w:num>
  <w:num w:numId="16" w16cid:durableId="1830055996">
    <w:abstractNumId w:val="2"/>
  </w:num>
  <w:num w:numId="17" w16cid:durableId="1917589882">
    <w:abstractNumId w:val="1"/>
  </w:num>
  <w:num w:numId="18" w16cid:durableId="1011177096">
    <w:abstractNumId w:val="1"/>
  </w:num>
  <w:num w:numId="19" w16cid:durableId="596058392">
    <w:abstractNumId w:val="0"/>
  </w:num>
  <w:num w:numId="20" w16cid:durableId="1324890604">
    <w:abstractNumId w:val="0"/>
  </w:num>
  <w:num w:numId="21" w16cid:durableId="1215969093">
    <w:abstractNumId w:val="9"/>
  </w:num>
  <w:num w:numId="22" w16cid:durableId="1091003770">
    <w:abstractNumId w:val="7"/>
  </w:num>
  <w:num w:numId="23" w16cid:durableId="190151374">
    <w:abstractNumId w:val="6"/>
  </w:num>
  <w:num w:numId="24" w16cid:durableId="1265650880">
    <w:abstractNumId w:val="5"/>
  </w:num>
  <w:num w:numId="25" w16cid:durableId="2111461825">
    <w:abstractNumId w:val="4"/>
  </w:num>
  <w:num w:numId="26" w16cid:durableId="1530072709">
    <w:abstractNumId w:val="8"/>
  </w:num>
  <w:num w:numId="27" w16cid:durableId="310982631">
    <w:abstractNumId w:val="3"/>
  </w:num>
  <w:num w:numId="28" w16cid:durableId="1772163136">
    <w:abstractNumId w:val="2"/>
  </w:num>
  <w:num w:numId="29" w16cid:durableId="786971466">
    <w:abstractNumId w:val="1"/>
  </w:num>
  <w:num w:numId="30" w16cid:durableId="1350565989">
    <w:abstractNumId w:val="0"/>
  </w:num>
  <w:num w:numId="31" w16cid:durableId="883522932">
    <w:abstractNumId w:val="9"/>
  </w:num>
  <w:num w:numId="32" w16cid:durableId="1975864693">
    <w:abstractNumId w:val="7"/>
  </w:num>
  <w:num w:numId="33" w16cid:durableId="563763569">
    <w:abstractNumId w:val="6"/>
  </w:num>
  <w:num w:numId="34" w16cid:durableId="296955045">
    <w:abstractNumId w:val="5"/>
  </w:num>
  <w:num w:numId="35" w16cid:durableId="1682588513">
    <w:abstractNumId w:val="4"/>
  </w:num>
  <w:num w:numId="36" w16cid:durableId="508523976">
    <w:abstractNumId w:val="8"/>
  </w:num>
  <w:num w:numId="37" w16cid:durableId="429660459">
    <w:abstractNumId w:val="3"/>
  </w:num>
  <w:num w:numId="38" w16cid:durableId="1091466886">
    <w:abstractNumId w:val="2"/>
  </w:num>
  <w:num w:numId="39" w16cid:durableId="1577668165">
    <w:abstractNumId w:val="1"/>
  </w:num>
  <w:num w:numId="40" w16cid:durableId="70349349">
    <w:abstractNumId w:val="0"/>
  </w:num>
  <w:num w:numId="41" w16cid:durableId="473568263">
    <w:abstractNumId w:val="10"/>
  </w:num>
  <w:num w:numId="42" w16cid:durableId="315190870">
    <w:abstractNumId w:val="10"/>
  </w:num>
  <w:num w:numId="43" w16cid:durableId="1420515947">
    <w:abstractNumId w:val="10"/>
  </w:num>
  <w:num w:numId="44" w16cid:durableId="1106311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BG"/>
    <w:docVar w:name="dvnumam" w:val="12"/>
    <w:docVar w:name="dvpe" w:val="778.391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 (ЕС) 2024/1348 по отношение на прилагането на института на „сигурна трета държава“.(COM(2025)0259 – C10-0088/2025 – 2025/0132(COD))"/>
  </w:docVars>
  <w:rsids>
    <w:rsidRoot w:val="00AB1C90"/>
    <w:rsid w:val="00002272"/>
    <w:rsid w:val="00064002"/>
    <w:rsid w:val="000677B9"/>
    <w:rsid w:val="000831BA"/>
    <w:rsid w:val="000A42CC"/>
    <w:rsid w:val="000E11CD"/>
    <w:rsid w:val="000E7DD9"/>
    <w:rsid w:val="0010095E"/>
    <w:rsid w:val="00125B37"/>
    <w:rsid w:val="00150548"/>
    <w:rsid w:val="00187494"/>
    <w:rsid w:val="001D2FF8"/>
    <w:rsid w:val="001F32AE"/>
    <w:rsid w:val="00210102"/>
    <w:rsid w:val="002767FF"/>
    <w:rsid w:val="002B18FE"/>
    <w:rsid w:val="002B5493"/>
    <w:rsid w:val="002D248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1B4"/>
    <w:rsid w:val="004C0004"/>
    <w:rsid w:val="004C5D52"/>
    <w:rsid w:val="0050519A"/>
    <w:rsid w:val="0050648B"/>
    <w:rsid w:val="005072A1"/>
    <w:rsid w:val="00514517"/>
    <w:rsid w:val="00545827"/>
    <w:rsid w:val="00560270"/>
    <w:rsid w:val="005666ED"/>
    <w:rsid w:val="005C2568"/>
    <w:rsid w:val="005C731B"/>
    <w:rsid w:val="005F1B17"/>
    <w:rsid w:val="006037C0"/>
    <w:rsid w:val="006631B6"/>
    <w:rsid w:val="00680577"/>
    <w:rsid w:val="006C2A8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C77"/>
    <w:rsid w:val="00842779"/>
    <w:rsid w:val="00865F67"/>
    <w:rsid w:val="00881A7B"/>
    <w:rsid w:val="008840E5"/>
    <w:rsid w:val="00887B3E"/>
    <w:rsid w:val="008C2AC6"/>
    <w:rsid w:val="008E52E6"/>
    <w:rsid w:val="00930C23"/>
    <w:rsid w:val="0093193B"/>
    <w:rsid w:val="009509D8"/>
    <w:rsid w:val="00950B64"/>
    <w:rsid w:val="00981893"/>
    <w:rsid w:val="009B639A"/>
    <w:rsid w:val="00A1687D"/>
    <w:rsid w:val="00A43E52"/>
    <w:rsid w:val="00A4678D"/>
    <w:rsid w:val="00A667B0"/>
    <w:rsid w:val="00A778C7"/>
    <w:rsid w:val="00AB1C90"/>
    <w:rsid w:val="00AB441E"/>
    <w:rsid w:val="00AB6293"/>
    <w:rsid w:val="00AE0928"/>
    <w:rsid w:val="00AF3B82"/>
    <w:rsid w:val="00B12E95"/>
    <w:rsid w:val="00B22876"/>
    <w:rsid w:val="00B558F0"/>
    <w:rsid w:val="00B90B01"/>
    <w:rsid w:val="00B911E4"/>
    <w:rsid w:val="00BD48FE"/>
    <w:rsid w:val="00BD7BD8"/>
    <w:rsid w:val="00BE6ADC"/>
    <w:rsid w:val="00C05BFE"/>
    <w:rsid w:val="00C23CD4"/>
    <w:rsid w:val="00C3395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CB0D6"/>
  <w15:chartTrackingRefBased/>
  <w15:docId w15:val="{AFD41773-9EBF-43D3-AE03-AA8F2F64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A61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4A61B4"/>
    <w:rPr>
      <w:b/>
    </w:rPr>
  </w:style>
  <w:style w:type="paragraph" w:customStyle="1" w:styleId="NormalHanging12a">
    <w:name w:val="NormalHanging12a"/>
    <w:basedOn w:val="Normal"/>
    <w:rsid w:val="004A61B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A61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61B4"/>
    <w:rPr>
      <w:sz w:val="24"/>
      <w:lang w:val="bg-BG"/>
    </w:rPr>
  </w:style>
  <w:style w:type="paragraph" w:customStyle="1" w:styleId="AmNumberTabs">
    <w:name w:val="AmNumberTabs"/>
    <w:basedOn w:val="Normal"/>
    <w:rsid w:val="004A61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A61B4"/>
    <w:pPr>
      <w:spacing w:before="240"/>
    </w:pPr>
    <w:rPr>
      <w:b/>
    </w:rPr>
  </w:style>
  <w:style w:type="paragraph" w:customStyle="1" w:styleId="EPFooter">
    <w:name w:val="EPFooter"/>
    <w:basedOn w:val="Normal"/>
    <w:rsid w:val="004A61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61B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A61B4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4A61B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A61B4"/>
    <w:rPr>
      <w:b/>
      <w:sz w:val="24"/>
      <w:lang w:val="bg-BG"/>
    </w:rPr>
  </w:style>
  <w:style w:type="paragraph" w:customStyle="1" w:styleId="ColumnHeading">
    <w:name w:val="ColumnHeading"/>
    <w:basedOn w:val="Normal"/>
    <w:rsid w:val="004A61B4"/>
    <w:pPr>
      <w:spacing w:after="240"/>
      <w:jc w:val="center"/>
    </w:pPr>
    <w:rPr>
      <w:i/>
    </w:rPr>
  </w:style>
  <w:style w:type="paragraph" w:customStyle="1" w:styleId="Olang">
    <w:name w:val="Olang"/>
    <w:rsid w:val="004A61B4"/>
    <w:pPr>
      <w:jc w:val="right"/>
    </w:pPr>
    <w:rPr>
      <w:lang w:val="bg-BG"/>
    </w:rPr>
  </w:style>
  <w:style w:type="paragraph" w:styleId="Revision">
    <w:name w:val="Revision"/>
    <w:hidden/>
    <w:uiPriority w:val="99"/>
    <w:semiHidden/>
    <w:rsid w:val="00B90B01"/>
    <w:rPr>
      <w:sz w:val="24"/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5666ED"/>
    <w:rPr>
      <w:color w:val="0000FF"/>
      <w:u w:val="single"/>
    </w:rPr>
  </w:style>
  <w:style w:type="character" w:styleId="CommentReference">
    <w:name w:val="annotation reference"/>
    <w:basedOn w:val="DefaultParagraphFont"/>
    <w:rsid w:val="001505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0548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150548"/>
  </w:style>
  <w:style w:type="character" w:styleId="Hyperlink">
    <w:name w:val="Hyperlink"/>
    <w:basedOn w:val="DefaultParagraphFont"/>
    <w:rsid w:val="00150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2026-04-14T12:58:00Z</dcterms:created>
  <dcterms:modified xsi:type="dcterms:W3CDTF">2026-04-14T12:58:00Z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