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246F3" w14:paraId="6094619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01697F1" w14:textId="77777777" w:rsidR="00751A4A" w:rsidRPr="003246F3" w:rsidRDefault="00DC26CC" w:rsidP="0010095E">
            <w:pPr>
              <w:pStyle w:val="EPName"/>
            </w:pPr>
            <w:r w:rsidRPr="003246F3">
              <w:t>Parlaimint na hEorpa</w:t>
            </w:r>
          </w:p>
          <w:p w14:paraId="7DCFA0B5" w14:textId="77777777" w:rsidR="00751A4A" w:rsidRPr="003246F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246F3">
              <w:t>2024</w:t>
            </w:r>
            <w:r w:rsidR="00817416" w:rsidRPr="003246F3">
              <w:t>-202</w:t>
            </w:r>
            <w:r w:rsidRPr="003246F3">
              <w:t>9</w:t>
            </w:r>
          </w:p>
        </w:tc>
        <w:tc>
          <w:tcPr>
            <w:tcW w:w="2268" w:type="dxa"/>
            <w:shd w:val="clear" w:color="auto" w:fill="auto"/>
          </w:tcPr>
          <w:p w14:paraId="21554DBF" w14:textId="77777777" w:rsidR="00751A4A" w:rsidRPr="003246F3" w:rsidRDefault="00187494" w:rsidP="0010095E">
            <w:pPr>
              <w:pStyle w:val="EPLogo"/>
            </w:pPr>
            <w:r w:rsidRPr="003246F3">
              <w:rPr>
                <w:noProof/>
                <w:lang w:eastAsia="ja-JP"/>
              </w:rPr>
              <w:drawing>
                <wp:inline distT="0" distB="0" distL="0" distR="0" wp14:anchorId="21A234A0" wp14:editId="66C9A03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70C974" w14:textId="77777777" w:rsidR="00D058B8" w:rsidRPr="003246F3" w:rsidRDefault="00D058B8" w:rsidP="004C5D52">
      <w:pPr>
        <w:pStyle w:val="LineTop"/>
      </w:pPr>
    </w:p>
    <w:p w14:paraId="7CED3AAF" w14:textId="77777777" w:rsidR="00680577" w:rsidRPr="003246F3" w:rsidRDefault="00DC26CC" w:rsidP="00680577">
      <w:pPr>
        <w:pStyle w:val="EPBodyTA1"/>
      </w:pPr>
      <w:r w:rsidRPr="003246F3">
        <w:t xml:space="preserve">TÉACSANNA ARNA </w:t>
      </w:r>
      <w:proofErr w:type="spellStart"/>
      <w:r w:rsidRPr="003246F3">
        <w:t>nGLACADH</w:t>
      </w:r>
      <w:proofErr w:type="spellEnd"/>
    </w:p>
    <w:p w14:paraId="33F139B8" w14:textId="77777777" w:rsidR="00D058B8" w:rsidRPr="003246F3" w:rsidRDefault="00D058B8" w:rsidP="00D058B8">
      <w:pPr>
        <w:pStyle w:val="LineBottom"/>
      </w:pPr>
    </w:p>
    <w:p w14:paraId="48402248" w14:textId="02C7C58E" w:rsidR="00DC26CC" w:rsidRPr="003246F3" w:rsidRDefault="00DC26CC" w:rsidP="00DC26CC">
      <w:pPr>
        <w:pStyle w:val="ATHeading1"/>
      </w:pPr>
      <w:bookmarkStart w:id="0" w:name="TANumber"/>
      <w:r w:rsidRPr="003246F3">
        <w:t>P10_TA(2026)00</w:t>
      </w:r>
      <w:bookmarkEnd w:id="0"/>
      <w:r w:rsidR="00A3161C">
        <w:t>27</w:t>
      </w:r>
    </w:p>
    <w:p w14:paraId="5F700736" w14:textId="54D2BAF1" w:rsidR="00DC26CC" w:rsidRPr="003246F3" w:rsidRDefault="003F7D95" w:rsidP="00DC26CC">
      <w:pPr>
        <w:pStyle w:val="ATHeading2"/>
      </w:pPr>
      <w:r w:rsidRPr="003F7D95">
        <w:t xml:space="preserve">Iarraidh ar dhíolúine </w:t>
      </w:r>
      <w:proofErr w:type="spellStart"/>
      <w:r w:rsidRPr="003F7D95">
        <w:t>Petr</w:t>
      </w:r>
      <w:proofErr w:type="spellEnd"/>
      <w:r w:rsidRPr="003F7D95">
        <w:t xml:space="preserve"> </w:t>
      </w:r>
      <w:proofErr w:type="spellStart"/>
      <w:r w:rsidRPr="003F7D95">
        <w:t>Bystron</w:t>
      </w:r>
      <w:proofErr w:type="spellEnd"/>
      <w:r w:rsidRPr="003F7D95">
        <w:t xml:space="preserve"> a tharscaoileadh</w:t>
      </w:r>
    </w:p>
    <w:p w14:paraId="67D18166" w14:textId="5C78EE71" w:rsidR="00DC26CC" w:rsidRPr="003246F3" w:rsidRDefault="00DC26CC" w:rsidP="00DC26CC">
      <w:pPr>
        <w:rPr>
          <w:i/>
          <w:vanish/>
        </w:rPr>
      </w:pPr>
      <w:r w:rsidRPr="003246F3">
        <w:rPr>
          <w:i/>
        </w:rPr>
        <w:fldChar w:fldCharType="begin"/>
      </w:r>
      <w:r w:rsidRPr="003246F3">
        <w:rPr>
          <w:i/>
        </w:rPr>
        <w:instrText xml:space="preserve"> TC"(</w:instrText>
      </w:r>
      <w:bookmarkStart w:id="1" w:name="DocNumber"/>
      <w:r w:rsidRPr="003246F3">
        <w:rPr>
          <w:i/>
        </w:rPr>
        <w:instrText>A10-0009/2026</w:instrText>
      </w:r>
      <w:bookmarkEnd w:id="1"/>
      <w:r w:rsidRPr="003246F3">
        <w:rPr>
          <w:i/>
        </w:rPr>
        <w:instrText xml:space="preserve"> -  Rapóirtéir:</w:instrText>
      </w:r>
      <w:r w:rsidR="00B67C30">
        <w:rPr>
          <w:i/>
        </w:rPr>
        <w:instrText xml:space="preserve"> </w:instrText>
      </w:r>
      <w:proofErr w:type="spellStart"/>
      <w:r w:rsidRPr="003246F3">
        <w:rPr>
          <w:i/>
        </w:rPr>
        <w:instrText>Adrián</w:instrText>
      </w:r>
      <w:proofErr w:type="spellEnd"/>
      <w:r w:rsidRPr="003246F3">
        <w:rPr>
          <w:i/>
        </w:rPr>
        <w:instrText xml:space="preserve"> </w:instrText>
      </w:r>
      <w:proofErr w:type="spellStart"/>
      <w:r w:rsidRPr="003246F3">
        <w:rPr>
          <w:i/>
        </w:rPr>
        <w:instrText>Vázquez</w:instrText>
      </w:r>
      <w:proofErr w:type="spellEnd"/>
      <w:r w:rsidRPr="003246F3">
        <w:rPr>
          <w:i/>
        </w:rPr>
        <w:instrText xml:space="preserve"> </w:instrText>
      </w:r>
      <w:proofErr w:type="spellStart"/>
      <w:r w:rsidRPr="003246F3">
        <w:rPr>
          <w:i/>
        </w:rPr>
        <w:instrText>Lázara</w:instrText>
      </w:r>
      <w:proofErr w:type="spellEnd"/>
      <w:r w:rsidRPr="003246F3">
        <w:rPr>
          <w:i/>
        </w:rPr>
        <w:instrText xml:space="preserve">)"\l3 \n&gt; \* MERGEFORMAT </w:instrText>
      </w:r>
      <w:r w:rsidRPr="003246F3">
        <w:rPr>
          <w:i/>
        </w:rPr>
        <w:fldChar w:fldCharType="end"/>
      </w:r>
    </w:p>
    <w:p w14:paraId="6B5E1DA3" w14:textId="77777777" w:rsidR="00DC26CC" w:rsidRPr="003246F3" w:rsidRDefault="00DC26CC" w:rsidP="00DC26CC">
      <w:pPr>
        <w:rPr>
          <w:vanish/>
        </w:rPr>
      </w:pPr>
      <w:bookmarkStart w:id="2" w:name="Commission"/>
      <w:r w:rsidRPr="003246F3">
        <w:rPr>
          <w:vanish/>
        </w:rPr>
        <w:t xml:space="preserve">An Coiste um </w:t>
      </w:r>
      <w:proofErr w:type="spellStart"/>
      <w:r w:rsidRPr="003246F3">
        <w:rPr>
          <w:vanish/>
        </w:rPr>
        <w:t>Ghnóthaí</w:t>
      </w:r>
      <w:proofErr w:type="spellEnd"/>
      <w:r w:rsidRPr="003246F3">
        <w:rPr>
          <w:vanish/>
        </w:rPr>
        <w:t xml:space="preserve"> Dlíthiúla</w:t>
      </w:r>
      <w:bookmarkEnd w:id="2"/>
    </w:p>
    <w:p w14:paraId="14A3F286" w14:textId="77777777" w:rsidR="00DC26CC" w:rsidRPr="003246F3" w:rsidRDefault="00DC26CC" w:rsidP="00DC26CC">
      <w:pPr>
        <w:rPr>
          <w:vanish/>
        </w:rPr>
      </w:pPr>
      <w:bookmarkStart w:id="3" w:name="PE"/>
      <w:r w:rsidRPr="003246F3">
        <w:rPr>
          <w:vanish/>
        </w:rPr>
        <w:t>PE781.254</w:t>
      </w:r>
      <w:bookmarkEnd w:id="3"/>
    </w:p>
    <w:p w14:paraId="709BBF57" w14:textId="28EC0DCC" w:rsidR="00DC26CC" w:rsidRPr="003246F3" w:rsidRDefault="00C7679A" w:rsidP="00DC26CC">
      <w:pPr>
        <w:pStyle w:val="ATHeading3"/>
      </w:pPr>
      <w:bookmarkStart w:id="4" w:name="Sujet"/>
      <w:r>
        <w:t>Cinneadh</w:t>
      </w:r>
      <w:r w:rsidR="00DC26CC" w:rsidRPr="003246F3">
        <w:t xml:space="preserve"> ó Pharlaimint na hEorpa an </w:t>
      </w:r>
      <w:r w:rsidR="003F7D95">
        <w:t>10</w:t>
      </w:r>
      <w:r w:rsidR="00DC26CC" w:rsidRPr="003246F3">
        <w:t xml:space="preserve"> </w:t>
      </w:r>
      <w:r w:rsidR="00B67C30">
        <w:t>Feabhra</w:t>
      </w:r>
      <w:r w:rsidR="00DC26CC" w:rsidRPr="003246F3">
        <w:t xml:space="preserve"> 2026 maidir leis an iarraidh ar dhíolúine </w:t>
      </w:r>
      <w:proofErr w:type="spellStart"/>
      <w:r w:rsidR="00DC26CC" w:rsidRPr="003246F3">
        <w:t>Petr</w:t>
      </w:r>
      <w:proofErr w:type="spellEnd"/>
      <w:r w:rsidR="00DC26CC" w:rsidRPr="003246F3">
        <w:t xml:space="preserve"> </w:t>
      </w:r>
      <w:proofErr w:type="spellStart"/>
      <w:r w:rsidR="00DC26CC" w:rsidRPr="003246F3">
        <w:t>Bystron</w:t>
      </w:r>
      <w:proofErr w:type="spellEnd"/>
      <w:r w:rsidR="00DC26CC" w:rsidRPr="003246F3">
        <w:t xml:space="preserve"> a tharscaoileadh</w:t>
      </w:r>
      <w:bookmarkEnd w:id="4"/>
      <w:r w:rsidR="00DC26CC" w:rsidRPr="003246F3">
        <w:t xml:space="preserve"> </w:t>
      </w:r>
      <w:bookmarkStart w:id="5" w:name="References"/>
      <w:r w:rsidR="00DC26CC" w:rsidRPr="003246F3">
        <w:t>(2025/2077(IMM))</w:t>
      </w:r>
      <w:bookmarkEnd w:id="5"/>
    </w:p>
    <w:p w14:paraId="6BD52D7F" w14:textId="77777777" w:rsidR="00970585" w:rsidRPr="003246F3" w:rsidRDefault="00970585" w:rsidP="00970585">
      <w:pPr>
        <w:pStyle w:val="EPComma"/>
      </w:pPr>
      <w:bookmarkStart w:id="6" w:name="TextBodyBegin"/>
      <w:bookmarkEnd w:id="6"/>
      <w:r w:rsidRPr="003246F3">
        <w:rPr>
          <w:i/>
          <w:iCs/>
        </w:rPr>
        <w:t>Tá Parlaimint na hEorpa</w:t>
      </w:r>
      <w:r w:rsidRPr="003246F3">
        <w:t>,</w:t>
      </w:r>
    </w:p>
    <w:p w14:paraId="6C3F4264" w14:textId="77777777" w:rsidR="00970585" w:rsidRPr="003246F3" w:rsidRDefault="00970585" w:rsidP="00970585">
      <w:pPr>
        <w:pStyle w:val="NormalHanging12a"/>
      </w:pPr>
      <w:r w:rsidRPr="003246F3">
        <w:t>–</w:t>
      </w:r>
      <w:r w:rsidRPr="003246F3">
        <w:tab/>
        <w:t xml:space="preserve">ag féachaint don iarraidh ar dhíolúine </w:t>
      </w:r>
      <w:proofErr w:type="spellStart"/>
      <w:r w:rsidRPr="003246F3">
        <w:t>Petr</w:t>
      </w:r>
      <w:proofErr w:type="spellEnd"/>
      <w:r w:rsidRPr="003246F3">
        <w:t xml:space="preserve"> </w:t>
      </w:r>
      <w:proofErr w:type="spellStart"/>
      <w:r w:rsidRPr="003246F3">
        <w:t>Bystron</w:t>
      </w:r>
      <w:proofErr w:type="spellEnd"/>
      <w:r w:rsidRPr="003246F3">
        <w:t xml:space="preserve"> a tharscaoileadh, a fuarthas i litir dar dáta an 24 Deireadh Fómhair 2024 ó Aireacht Chónaidhme Dlí agus Cirt na Gearmáine, lena dtarchuirtear iarraidh ón bPríomh-Ionchúisitheoir Poiblí in </w:t>
      </w:r>
      <w:proofErr w:type="spellStart"/>
      <w:r w:rsidRPr="003246F3">
        <w:t>München</w:t>
      </w:r>
      <w:proofErr w:type="spellEnd"/>
      <w:r w:rsidRPr="003246F3">
        <w:t xml:space="preserve">, i dtaca le himeachtaí coiriúla a tionscnaíodh i gcoinne </w:t>
      </w:r>
      <w:proofErr w:type="spellStart"/>
      <w:r w:rsidRPr="003246F3">
        <w:t>Petr</w:t>
      </w:r>
      <w:proofErr w:type="spellEnd"/>
      <w:r w:rsidRPr="003246F3">
        <w:t xml:space="preserve"> </w:t>
      </w:r>
      <w:proofErr w:type="spellStart"/>
      <w:r w:rsidRPr="003246F3">
        <w:t>Bystron</w:t>
      </w:r>
      <w:proofErr w:type="spellEnd"/>
      <w:r w:rsidRPr="003246F3">
        <w:t>, agus a fógraíodh i suí iomlánach an 3 Aibreán 2025,</w:t>
      </w:r>
    </w:p>
    <w:p w14:paraId="51E2EDD7" w14:textId="77777777" w:rsidR="00970585" w:rsidRPr="003246F3" w:rsidRDefault="00970585" w:rsidP="00970585">
      <w:pPr>
        <w:pStyle w:val="NormalHanging12a"/>
      </w:pPr>
      <w:r w:rsidRPr="003246F3">
        <w:t>–</w:t>
      </w:r>
      <w:r w:rsidRPr="003246F3">
        <w:tab/>
        <w:t xml:space="preserve">ag féachaint don </w:t>
      </w:r>
      <w:proofErr w:type="spellStart"/>
      <w:r w:rsidRPr="003246F3">
        <w:t>fhíoras</w:t>
      </w:r>
      <w:proofErr w:type="spellEnd"/>
      <w:r w:rsidRPr="003246F3">
        <w:t xml:space="preserve"> go meastar gur dhiúltaigh </w:t>
      </w:r>
      <w:proofErr w:type="spellStart"/>
      <w:r w:rsidRPr="003246F3">
        <w:t>Petr</w:t>
      </w:r>
      <w:proofErr w:type="spellEnd"/>
      <w:r w:rsidRPr="003246F3">
        <w:t xml:space="preserve"> </w:t>
      </w:r>
      <w:proofErr w:type="spellStart"/>
      <w:r w:rsidRPr="003246F3">
        <w:t>Bystron</w:t>
      </w:r>
      <w:proofErr w:type="spellEnd"/>
      <w:r w:rsidRPr="003246F3">
        <w:t xml:space="preserve"> dá cheart chun éisteachta i gcomhréir le Riail 9(6) dá Rialacha Nós Imeachta,</w:t>
      </w:r>
    </w:p>
    <w:p w14:paraId="09CB2029" w14:textId="77777777" w:rsidR="00970585" w:rsidRPr="003246F3" w:rsidRDefault="00970585" w:rsidP="00970585">
      <w:pPr>
        <w:pStyle w:val="NormalHanging12a"/>
      </w:pPr>
      <w:r w:rsidRPr="003246F3">
        <w:t>–</w:t>
      </w:r>
      <w:r w:rsidRPr="003246F3">
        <w:tab/>
        <w:t xml:space="preserve">ag féachaint </w:t>
      </w:r>
      <w:proofErr w:type="spellStart"/>
      <w:r w:rsidRPr="003246F3">
        <w:t>d’Airteagail</w:t>
      </w:r>
      <w:proofErr w:type="spellEnd"/>
      <w:r w:rsidRPr="003246F3">
        <w:t xml:space="preserve"> 8 agus 9 de Phrótacal Uimh. 7 ar Phribhléidí agus Díolúintí an Aontais Eorpaigh agus </w:t>
      </w:r>
      <w:proofErr w:type="spellStart"/>
      <w:r w:rsidRPr="003246F3">
        <w:t>d’Airteagal</w:t>
      </w:r>
      <w:proofErr w:type="spellEnd"/>
      <w:r w:rsidRPr="003246F3">
        <w:t xml:space="preserve"> 6(2) </w:t>
      </w:r>
      <w:proofErr w:type="spellStart"/>
      <w:r w:rsidRPr="003246F3">
        <w:t>d’Ionstraim</w:t>
      </w:r>
      <w:proofErr w:type="spellEnd"/>
      <w:r w:rsidRPr="003246F3">
        <w:t xml:space="preserve"> an 20 Meán Fómhair 1976 maidir le toghadh chomhaltaí Pharlaimint na hEorpa trí vótáil chomhchoiteann dhíreach,</w:t>
      </w:r>
    </w:p>
    <w:p w14:paraId="509D6A35" w14:textId="77777777" w:rsidR="00970585" w:rsidRPr="003246F3" w:rsidRDefault="00970585" w:rsidP="00970585">
      <w:pPr>
        <w:pStyle w:val="NormalHanging12a"/>
      </w:pPr>
      <w:r w:rsidRPr="003246F3">
        <w:t>–</w:t>
      </w:r>
      <w:r w:rsidRPr="003246F3">
        <w:tab/>
        <w:t>ag féachaint do na breithiúnais a thug Cúirt Bhreithiúnais an Aontais Eorpaigh an 21 Deireadh Fómhair 2008, an 19 Márta 2010, an 6 Meán Fómhair 2011, an 17 Eanáir 2013, 19 Nollaig 2019 agus an 5 Iúil 2023</w:t>
      </w:r>
      <w:r w:rsidRPr="003246F3">
        <w:rPr>
          <w:vertAlign w:val="superscript"/>
        </w:rPr>
        <w:footnoteReference w:id="1"/>
      </w:r>
      <w:r w:rsidRPr="003246F3">
        <w:t>,</w:t>
      </w:r>
    </w:p>
    <w:p w14:paraId="42005EA0" w14:textId="77777777" w:rsidR="00970585" w:rsidRPr="003246F3" w:rsidRDefault="00970585" w:rsidP="00970585">
      <w:pPr>
        <w:pStyle w:val="NormalHanging12a"/>
      </w:pPr>
      <w:r w:rsidRPr="003246F3">
        <w:t>–</w:t>
      </w:r>
      <w:r w:rsidRPr="003246F3">
        <w:tab/>
        <w:t xml:space="preserve">ag féachaint </w:t>
      </w:r>
      <w:proofErr w:type="spellStart"/>
      <w:r w:rsidRPr="003246F3">
        <w:t>d’Airteagal</w:t>
      </w:r>
      <w:proofErr w:type="spellEnd"/>
      <w:r w:rsidRPr="003246F3">
        <w:t xml:space="preserve"> 46 de Dhlí Bunúsach Phoblacht Chónaidhme na Gearmáine,</w:t>
      </w:r>
    </w:p>
    <w:p w14:paraId="233B0521" w14:textId="77777777" w:rsidR="00970585" w:rsidRPr="003246F3" w:rsidRDefault="00970585" w:rsidP="00970585">
      <w:pPr>
        <w:pStyle w:val="NormalHanging12a"/>
      </w:pPr>
      <w:r w:rsidRPr="003246F3">
        <w:lastRenderedPageBreak/>
        <w:t>–</w:t>
      </w:r>
      <w:r w:rsidRPr="003246F3">
        <w:tab/>
        <w:t>ag féachaint do Riail 5(2), do Riail 6(1) agus do Riail 9 dá Rialacha Nós Imeachta,</w:t>
      </w:r>
    </w:p>
    <w:p w14:paraId="2A409722" w14:textId="77777777" w:rsidR="00970585" w:rsidRPr="003246F3" w:rsidRDefault="00970585" w:rsidP="00970585">
      <w:pPr>
        <w:pStyle w:val="NormalHanging12a"/>
      </w:pPr>
      <w:r w:rsidRPr="003246F3">
        <w:t>–</w:t>
      </w:r>
      <w:r w:rsidRPr="003246F3">
        <w:tab/>
        <w:t xml:space="preserve">ag féachaint don tuarascáil ón gCoiste um </w:t>
      </w:r>
      <w:proofErr w:type="spellStart"/>
      <w:r w:rsidRPr="003246F3">
        <w:t>Ghnóthaí</w:t>
      </w:r>
      <w:proofErr w:type="spellEnd"/>
      <w:r w:rsidRPr="003246F3">
        <w:t xml:space="preserve"> Dlíthiúla (A10-0009/2026),</w:t>
      </w:r>
    </w:p>
    <w:p w14:paraId="0AF2CC85" w14:textId="3C28C81B" w:rsidR="00970585" w:rsidRPr="003246F3" w:rsidRDefault="00970585" w:rsidP="00970585">
      <w:pPr>
        <w:pStyle w:val="NormalHanging12a"/>
      </w:pPr>
      <w:r w:rsidRPr="003246F3">
        <w:t>A.</w:t>
      </w:r>
      <w:r w:rsidRPr="003246F3">
        <w:tab/>
        <w:t xml:space="preserve">de bhrí gur tharchuir Aireacht Chónaidhme Dlí agus Cirt na Gearmáine iarraidh ón bPríomh-Ionchúisitheoir Poiblí in </w:t>
      </w:r>
      <w:proofErr w:type="spellStart"/>
      <w:r w:rsidRPr="003246F3">
        <w:t>München</w:t>
      </w:r>
      <w:proofErr w:type="spellEnd"/>
      <w:r w:rsidRPr="003246F3">
        <w:t xml:space="preserve"> ar dhíolúine </w:t>
      </w:r>
      <w:proofErr w:type="spellStart"/>
      <w:r w:rsidRPr="003246F3">
        <w:t>Petr</w:t>
      </w:r>
      <w:proofErr w:type="spellEnd"/>
      <w:r w:rsidRPr="003246F3">
        <w:t xml:space="preserve"> </w:t>
      </w:r>
      <w:proofErr w:type="spellStart"/>
      <w:r w:rsidRPr="003246F3">
        <w:t>Bystron</w:t>
      </w:r>
      <w:proofErr w:type="spellEnd"/>
      <w:r w:rsidRPr="003246F3">
        <w:t>, Feisire de Pharlaimint na hEorpa</w:t>
      </w:r>
      <w:r w:rsidR="003F7D95">
        <w:t xml:space="preserve"> </w:t>
      </w:r>
      <w:r w:rsidR="003F7D95" w:rsidRPr="003F7D95">
        <w:t>arna dtoghadh sa Ghearmáin</w:t>
      </w:r>
      <w:r w:rsidRPr="003246F3">
        <w:t xml:space="preserve">, a tharscaoileadh i ndáil le gníomhartha </w:t>
      </w:r>
      <w:proofErr w:type="spellStart"/>
      <w:r w:rsidRPr="003246F3">
        <w:t>líomhnaithe</w:t>
      </w:r>
      <w:proofErr w:type="spellEnd"/>
      <w:r w:rsidRPr="003246F3">
        <w:t xml:space="preserve"> a d’fhéadfadh a bheith ina gcalaois faoi Alt 263(1) de Chód Coiriúil na Gearmáine, maidir le dearbhú bréagach </w:t>
      </w:r>
      <w:proofErr w:type="spellStart"/>
      <w:r w:rsidRPr="003246F3">
        <w:t>líomhnaithe</w:t>
      </w:r>
      <w:proofErr w:type="spellEnd"/>
      <w:r w:rsidRPr="003246F3">
        <w:t xml:space="preserve"> i ndáil le liúntas ar ráta comhréidh a eisíoc;</w:t>
      </w:r>
    </w:p>
    <w:p w14:paraId="1F9CC3A4" w14:textId="77777777" w:rsidR="00970585" w:rsidRPr="003246F3" w:rsidRDefault="00970585" w:rsidP="00970585">
      <w:pPr>
        <w:pStyle w:val="NormalHanging12a"/>
      </w:pPr>
      <w:r w:rsidRPr="003246F3">
        <w:t>B.</w:t>
      </w:r>
      <w:r w:rsidRPr="003246F3">
        <w:tab/>
        <w:t xml:space="preserve">de bhrí, de réir na </w:t>
      </w:r>
      <w:proofErr w:type="spellStart"/>
      <w:r w:rsidRPr="003246F3">
        <w:t>hiarrata</w:t>
      </w:r>
      <w:proofErr w:type="spellEnd"/>
      <w:r w:rsidRPr="003246F3">
        <w:t xml:space="preserve">, go raibh </w:t>
      </w:r>
      <w:proofErr w:type="spellStart"/>
      <w:r w:rsidRPr="003246F3">
        <w:t>Petr</w:t>
      </w:r>
      <w:proofErr w:type="spellEnd"/>
      <w:r w:rsidRPr="003246F3">
        <w:t xml:space="preserve"> </w:t>
      </w:r>
      <w:proofErr w:type="spellStart"/>
      <w:r w:rsidRPr="003246F3">
        <w:t>Bystron</w:t>
      </w:r>
      <w:proofErr w:type="spellEnd"/>
      <w:r w:rsidRPr="003246F3">
        <w:t xml:space="preserve"> ina chomhalta de </w:t>
      </w:r>
      <w:proofErr w:type="spellStart"/>
      <w:r w:rsidRPr="003246F3">
        <w:t>Bundestag</w:t>
      </w:r>
      <w:proofErr w:type="spellEnd"/>
      <w:r w:rsidRPr="003246F3">
        <w:t xml:space="preserve"> na Gearmáine ó 2017 go dtí mí Iúil 2024; de bhrí, ina cháil mar chomhalta de </w:t>
      </w:r>
      <w:proofErr w:type="spellStart"/>
      <w:r w:rsidRPr="003246F3">
        <w:t>Bundestag</w:t>
      </w:r>
      <w:proofErr w:type="spellEnd"/>
      <w:r w:rsidRPr="003246F3">
        <w:t xml:space="preserve"> na Gearmáine, go raibh sé i dteideal, faoi Alt 12(3) de dhlí na Gearmáine (</w:t>
      </w:r>
      <w:proofErr w:type="spellStart"/>
      <w:r w:rsidRPr="003246F3">
        <w:t>AbgG</w:t>
      </w:r>
      <w:proofErr w:type="spellEnd"/>
      <w:r w:rsidRPr="003246F3">
        <w:t xml:space="preserve">), liúntas ar ráta comhréidh lena gcumhdaítear, </w:t>
      </w:r>
      <w:proofErr w:type="spellStart"/>
      <w:r w:rsidRPr="003246F3">
        <w:rPr>
          <w:i/>
          <w:iCs/>
        </w:rPr>
        <w:t>inter</w:t>
      </w:r>
      <w:proofErr w:type="spellEnd"/>
      <w:r w:rsidRPr="003246F3">
        <w:rPr>
          <w:i/>
          <w:iCs/>
        </w:rPr>
        <w:t xml:space="preserve"> </w:t>
      </w:r>
      <w:proofErr w:type="spellStart"/>
      <w:r w:rsidRPr="003246F3">
        <w:rPr>
          <w:i/>
          <w:iCs/>
        </w:rPr>
        <w:t>alia</w:t>
      </w:r>
      <w:proofErr w:type="spellEnd"/>
      <w:r w:rsidRPr="003246F3">
        <w:t xml:space="preserve">, fostú foirne; de bhrí, an 10 Samhain 2021, gur shínigh </w:t>
      </w:r>
      <w:proofErr w:type="spellStart"/>
      <w:r w:rsidRPr="003246F3">
        <w:t>Petr</w:t>
      </w:r>
      <w:proofErr w:type="spellEnd"/>
      <w:r w:rsidRPr="003246F3">
        <w:t xml:space="preserve"> </w:t>
      </w:r>
      <w:proofErr w:type="spellStart"/>
      <w:r w:rsidRPr="003246F3">
        <w:t>Bystron</w:t>
      </w:r>
      <w:proofErr w:type="spellEnd"/>
      <w:r w:rsidRPr="003246F3">
        <w:t xml:space="preserve"> conradh fostaíochta chun ball foirne a fhostú mar ‘oifigeach cléireachais/clóscríobhaí’ ina oifig </w:t>
      </w:r>
      <w:proofErr w:type="spellStart"/>
      <w:r w:rsidRPr="003246F3">
        <w:t>toghlaigh</w:t>
      </w:r>
      <w:proofErr w:type="spellEnd"/>
      <w:r w:rsidRPr="003246F3">
        <w:t xml:space="preserve"> in </w:t>
      </w:r>
      <w:proofErr w:type="spellStart"/>
      <w:r w:rsidRPr="003246F3">
        <w:t>München</w:t>
      </w:r>
      <w:proofErr w:type="spellEnd"/>
      <w:r w:rsidRPr="003246F3">
        <w:t xml:space="preserve">; de bhrí go líomhnaítear gur dhearbhaigh </w:t>
      </w:r>
      <w:proofErr w:type="spellStart"/>
      <w:r w:rsidRPr="003246F3">
        <w:t>Petr</w:t>
      </w:r>
      <w:proofErr w:type="spellEnd"/>
      <w:r w:rsidRPr="003246F3">
        <w:t xml:space="preserve"> </w:t>
      </w:r>
      <w:proofErr w:type="spellStart"/>
      <w:r w:rsidRPr="003246F3">
        <w:t>Bystron</w:t>
      </w:r>
      <w:proofErr w:type="spellEnd"/>
      <w:r w:rsidRPr="003246F3">
        <w:t xml:space="preserve"> go sainráite, tríd an gconradh fostaíochta a chur faoi bhráid riarachán an </w:t>
      </w:r>
      <w:proofErr w:type="spellStart"/>
      <w:r w:rsidRPr="003246F3">
        <w:t>Bundestag</w:t>
      </w:r>
      <w:proofErr w:type="spellEnd"/>
      <w:r w:rsidRPr="003246F3">
        <w:t xml:space="preserve">, go mbeadh an ball foirne sin ag obair mar oifigeach cléireachais/clóscríobhaí ina oifig </w:t>
      </w:r>
      <w:proofErr w:type="spellStart"/>
      <w:r w:rsidRPr="003246F3">
        <w:t>toghlaigh</w:t>
      </w:r>
      <w:proofErr w:type="spellEnd"/>
      <w:r w:rsidRPr="003246F3">
        <w:t xml:space="preserve">; de bhrí go léirítear san iarraidh, go deimhin, nár oibrigh an ball foirne sin mar oifigeach cléireachais/clóscríobhaí; de bhrí go líomhnaítear, mar gheall ar an bhfaisnéis mhícheart sa chonradh fostaíochta, gur ghlac riarachán an </w:t>
      </w:r>
      <w:proofErr w:type="spellStart"/>
      <w:r w:rsidRPr="003246F3">
        <w:t>Bundestag</w:t>
      </w:r>
      <w:proofErr w:type="spellEnd"/>
      <w:r w:rsidRPr="003246F3">
        <w:t xml:space="preserve"> leis, go mícheart, gur comhlíonadh na coinníollacha faoi Alt 12(3) </w:t>
      </w:r>
      <w:proofErr w:type="spellStart"/>
      <w:r w:rsidRPr="003246F3">
        <w:t>AbgG</w:t>
      </w:r>
      <w:proofErr w:type="spellEnd"/>
      <w:r w:rsidRPr="003246F3">
        <w:t xml:space="preserve"> maidir le </w:t>
      </w:r>
      <w:proofErr w:type="spellStart"/>
      <w:r w:rsidRPr="003246F3">
        <w:t>heisíocaíocht</w:t>
      </w:r>
      <w:proofErr w:type="spellEnd"/>
      <w:r w:rsidRPr="003246F3">
        <w:t xml:space="preserve"> an liúntais ar ráta comhréidh agus, dá bhrí sin, gur thug sé treoracha maidir le híocaíochtaí tuarastail a dhéanamh leis an mball foirne (thart ar EUR 14 850 san iomlán); de bhrí, de réir na </w:t>
      </w:r>
      <w:proofErr w:type="spellStart"/>
      <w:r w:rsidRPr="003246F3">
        <w:t>hiarrata</w:t>
      </w:r>
      <w:proofErr w:type="spellEnd"/>
      <w:r w:rsidRPr="003246F3">
        <w:t xml:space="preserve">, go raibh na himthosca sin ar eolas ag </w:t>
      </w:r>
      <w:proofErr w:type="spellStart"/>
      <w:r w:rsidRPr="003246F3">
        <w:t>Petr</w:t>
      </w:r>
      <w:proofErr w:type="spellEnd"/>
      <w:r w:rsidRPr="003246F3">
        <w:t xml:space="preserve"> </w:t>
      </w:r>
      <w:proofErr w:type="spellStart"/>
      <w:r w:rsidRPr="003246F3">
        <w:t>Bystron</w:t>
      </w:r>
      <w:proofErr w:type="spellEnd"/>
      <w:r w:rsidRPr="003246F3">
        <w:t xml:space="preserve"> agus, dá bhrí sin, go bhfuil amhras ann go ndearna sé dearbhú bréagach d’aon ghnó;</w:t>
      </w:r>
    </w:p>
    <w:p w14:paraId="5C0A1C54" w14:textId="77777777" w:rsidR="00970585" w:rsidRPr="003246F3" w:rsidRDefault="00970585" w:rsidP="00970585">
      <w:pPr>
        <w:pStyle w:val="NormalHanging12a"/>
      </w:pPr>
      <w:r w:rsidRPr="003246F3">
        <w:t>C.</w:t>
      </w:r>
      <w:r w:rsidRPr="003246F3">
        <w:tab/>
        <w:t xml:space="preserve">de bhrí gur toghadh </w:t>
      </w:r>
      <w:proofErr w:type="spellStart"/>
      <w:r w:rsidRPr="003246F3">
        <w:t>Petr</w:t>
      </w:r>
      <w:proofErr w:type="spellEnd"/>
      <w:r w:rsidRPr="003246F3">
        <w:t xml:space="preserve"> </w:t>
      </w:r>
      <w:proofErr w:type="spellStart"/>
      <w:r w:rsidRPr="003246F3">
        <w:t>Bystron</w:t>
      </w:r>
      <w:proofErr w:type="spellEnd"/>
      <w:r w:rsidRPr="003246F3">
        <w:t xml:space="preserve"> chuig Parlaimint na hEorpa sna toghcháin Eorpacha in 2024 agus nach raibh sé ina Fheisire de Pharlaimint na hEorpa tráth an </w:t>
      </w:r>
      <w:proofErr w:type="spellStart"/>
      <w:r w:rsidRPr="003246F3">
        <w:t>chiona</w:t>
      </w:r>
      <w:proofErr w:type="spellEnd"/>
      <w:r w:rsidRPr="003246F3">
        <w:t xml:space="preserve"> </w:t>
      </w:r>
      <w:proofErr w:type="spellStart"/>
      <w:r w:rsidRPr="003246F3">
        <w:t>líomhnaithe</w:t>
      </w:r>
      <w:proofErr w:type="spellEnd"/>
      <w:r w:rsidRPr="003246F3">
        <w:t>;</w:t>
      </w:r>
    </w:p>
    <w:p w14:paraId="0AEDB3BC" w14:textId="77777777" w:rsidR="00970585" w:rsidRPr="003246F3" w:rsidRDefault="00970585" w:rsidP="00970585">
      <w:pPr>
        <w:pStyle w:val="NormalHanging12a"/>
      </w:pPr>
      <w:r w:rsidRPr="003246F3">
        <w:t>D.</w:t>
      </w:r>
      <w:r w:rsidRPr="003246F3">
        <w:tab/>
        <w:t xml:space="preserve">de bhrí nach ionann an cion </w:t>
      </w:r>
      <w:proofErr w:type="spellStart"/>
      <w:r w:rsidRPr="003246F3">
        <w:t>líomhnaithe</w:t>
      </w:r>
      <w:proofErr w:type="spellEnd"/>
      <w:r w:rsidRPr="003246F3">
        <w:t xml:space="preserve">, agus nach bhfuil baint ag an iarraidh dá éis ar dhíolúine </w:t>
      </w:r>
      <w:proofErr w:type="spellStart"/>
      <w:r w:rsidRPr="003246F3">
        <w:t>Petr</w:t>
      </w:r>
      <w:proofErr w:type="spellEnd"/>
      <w:r w:rsidRPr="003246F3">
        <w:t xml:space="preserve"> </w:t>
      </w:r>
      <w:proofErr w:type="spellStart"/>
      <w:r w:rsidRPr="003246F3">
        <w:t>Bystron</w:t>
      </w:r>
      <w:proofErr w:type="spellEnd"/>
      <w:r w:rsidRPr="003246F3">
        <w:t xml:space="preserve"> a tharscaoileadh, le tuairim a nocht sé ná le vóta a chaith sé agus a dhualgais á gcomhlíonadh aige de réir bhrí Airteagal 8 de Phrótacal Uimh. 7 ar Phribhléidí agus Díolúintí an Aontais Eorpaigh;</w:t>
      </w:r>
    </w:p>
    <w:p w14:paraId="5C14F861" w14:textId="089FBF6C" w:rsidR="00970585" w:rsidRPr="003246F3" w:rsidRDefault="00970585" w:rsidP="00970585">
      <w:pPr>
        <w:pStyle w:val="NormalHanging12a"/>
      </w:pPr>
      <w:r w:rsidRPr="003246F3">
        <w:t>E.</w:t>
      </w:r>
      <w:r w:rsidRPr="003246F3">
        <w:tab/>
        <w:t xml:space="preserve">de bhrí go bhforáiltear le hAirteagal 9, an chéad mhír, pointe (a), de Phrótacal Uimh. 7 ar Phribhléidí agus Díolúintí an Aontais Eorpaigh, le linn sheisiúin Pharlaimint na hEorpa, go bhfuil ag Feisirí Pharlaimint na hEorpa, i gcríoch a stáit féin, na díolúintí a thugtar do chomhaltaí parlaiminte </w:t>
      </w:r>
      <w:r w:rsidR="000C4D05">
        <w:t>a mBallstáit</w:t>
      </w:r>
      <w:r w:rsidRPr="003246F3">
        <w:t>;</w:t>
      </w:r>
    </w:p>
    <w:p w14:paraId="2B898D36" w14:textId="77777777" w:rsidR="00970585" w:rsidRPr="003246F3" w:rsidRDefault="00970585" w:rsidP="00970585">
      <w:pPr>
        <w:pStyle w:val="NormalHanging12a"/>
      </w:pPr>
      <w:r w:rsidRPr="003246F3">
        <w:t>F.</w:t>
      </w:r>
      <w:r w:rsidRPr="003246F3">
        <w:tab/>
        <w:t>de bhrí go bhforáiltear mar a leanas le hAirteagal 46(2), (3) agus (4) de Dhlí Bunúsach Phoblacht Chónaidhme na Gearmáine:</w:t>
      </w:r>
    </w:p>
    <w:p w14:paraId="56FB20A4" w14:textId="77777777" w:rsidR="00970585" w:rsidRPr="003246F3" w:rsidRDefault="00970585" w:rsidP="00970585">
      <w:pPr>
        <w:pStyle w:val="NormalHanging12a"/>
        <w:ind w:left="1134"/>
      </w:pPr>
      <w:r w:rsidRPr="003246F3">
        <w:t xml:space="preserve">‘(2) </w:t>
      </w:r>
      <w:r w:rsidRPr="003246F3">
        <w:tab/>
        <w:t xml:space="preserve">I gcás cion atá inphionóis, ní fhéadfar Feisire a chur faoi dhliteanas ná a ghabháil ach amháin le formheas an </w:t>
      </w:r>
      <w:proofErr w:type="spellStart"/>
      <w:r w:rsidRPr="003246F3">
        <w:t>Bundestag</w:t>
      </w:r>
      <w:proofErr w:type="spellEnd"/>
      <w:r w:rsidRPr="003246F3">
        <w:t>, mura rud é gur gabhadh é nó í le linn dó nó di an cion a dhéanamh nó le linn an lae dár gcionn.</w:t>
      </w:r>
    </w:p>
    <w:p w14:paraId="7B200D1D" w14:textId="44F28EC2" w:rsidR="00970585" w:rsidRPr="003246F3" w:rsidRDefault="00970585" w:rsidP="00970585">
      <w:pPr>
        <w:pStyle w:val="NormalHanging12a"/>
        <w:ind w:left="1134"/>
      </w:pPr>
      <w:r w:rsidRPr="003246F3">
        <w:t>(3)</w:t>
      </w:r>
      <w:r w:rsidRPr="003246F3">
        <w:tab/>
        <w:t xml:space="preserve">Beidh formheas an </w:t>
      </w:r>
      <w:proofErr w:type="spellStart"/>
      <w:r w:rsidRPr="003246F3">
        <w:t>Bundestag</w:t>
      </w:r>
      <w:proofErr w:type="spellEnd"/>
      <w:r w:rsidRPr="003246F3">
        <w:t xml:space="preserve"> de dhíth freisin chun aon srian eile maidir le saoirse an duine a chur ar Fheisire nó chun imeachtaí a thionscnamh i gcoinne Feisire faoi </w:t>
      </w:r>
      <w:r w:rsidRPr="003246F3">
        <w:lastRenderedPageBreak/>
        <w:t>Airteagal 18.</w:t>
      </w:r>
    </w:p>
    <w:p w14:paraId="17A41410" w14:textId="77777777" w:rsidR="00970585" w:rsidRPr="003246F3" w:rsidRDefault="00970585" w:rsidP="00970585">
      <w:pPr>
        <w:pStyle w:val="NormalHanging12a"/>
        <w:ind w:left="1134"/>
      </w:pPr>
      <w:r w:rsidRPr="003246F3">
        <w:t xml:space="preserve">(4) </w:t>
      </w:r>
      <w:r w:rsidRPr="003246F3">
        <w:tab/>
        <w:t xml:space="preserve">Déanfar aon imeachtaí coiriúla nó aon imeachtaí faoi Airteagal 18, arna dtionscnamh i gcoinne Feisire, agus aon choinneáil nó aon srianadh eile ar a shaoirse nó a saoirse phearsanta a chur ar fionraí ar iarratas ón </w:t>
      </w:r>
      <w:proofErr w:type="spellStart"/>
      <w:r w:rsidRPr="003246F3">
        <w:t>Bundestag</w:t>
      </w:r>
      <w:proofErr w:type="spellEnd"/>
      <w:r w:rsidRPr="003246F3">
        <w:t>.’;</w:t>
      </w:r>
    </w:p>
    <w:p w14:paraId="0CA26D7A" w14:textId="77777777" w:rsidR="00970585" w:rsidRPr="003246F3" w:rsidRDefault="00970585" w:rsidP="00970585">
      <w:pPr>
        <w:pStyle w:val="NormalHanging12a"/>
      </w:pPr>
      <w:r w:rsidRPr="003246F3">
        <w:t>G.</w:t>
      </w:r>
      <w:r w:rsidRPr="003246F3">
        <w:tab/>
        <w:t>de bhrí gurb é is cuspóir don díolúine dá bhforáiltear i bPrótacal Uimh. 7 ar Phribhléidí agus Díolúintí an Aontais Eorpaigh an Pharlaimint agus a Feisirí a chosaint ar imeachtaí dlíthiúla i ndáil le gníomhaíochtaí a dhéantar i gcomhlíonadh dualgas parlaiminteach agus nach féidir í a scaradh ó na dualgais sin;</w:t>
      </w:r>
    </w:p>
    <w:p w14:paraId="4E4E959F" w14:textId="77777777" w:rsidR="00970585" w:rsidRPr="003246F3" w:rsidRDefault="00970585" w:rsidP="00970585">
      <w:pPr>
        <w:pStyle w:val="NormalHanging12a"/>
      </w:pPr>
      <w:r w:rsidRPr="003246F3">
        <w:t>H.</w:t>
      </w:r>
      <w:r w:rsidRPr="003246F3">
        <w:tab/>
        <w:t>de bhrí, i gcomhréir le Riail 5(2) dá Rialacha Nós Imeachta, nach pribhléid phearsanta í díolúine pharlaiminteach don Fheisire, ach gur ráthaíocht í ar neamhspleáchas na Parlaiminte ina hiomláine agus a Feisirí;</w:t>
      </w:r>
    </w:p>
    <w:p w14:paraId="37CEC65C" w14:textId="77777777" w:rsidR="00970585" w:rsidRPr="003246F3" w:rsidRDefault="00970585" w:rsidP="00970585">
      <w:pPr>
        <w:pStyle w:val="NormalHanging12a"/>
      </w:pPr>
      <w:r w:rsidRPr="003246F3">
        <w:t>I.</w:t>
      </w:r>
      <w:r w:rsidRPr="003246F3">
        <w:tab/>
        <w:t xml:space="preserve">de bhrí nár aimsigh an Pharlaimint, sa chás seo, aon fhianaise ar </w:t>
      </w:r>
      <w:proofErr w:type="spellStart"/>
      <w:r w:rsidRPr="003246F3">
        <w:rPr>
          <w:i/>
          <w:iCs/>
        </w:rPr>
        <w:t>fumus</w:t>
      </w:r>
      <w:proofErr w:type="spellEnd"/>
      <w:r w:rsidRPr="003246F3">
        <w:rPr>
          <w:i/>
          <w:iCs/>
        </w:rPr>
        <w:t xml:space="preserve"> </w:t>
      </w:r>
      <w:proofErr w:type="spellStart"/>
      <w:r w:rsidRPr="003246F3">
        <w:rPr>
          <w:i/>
          <w:iCs/>
        </w:rPr>
        <w:t>persecutionis</w:t>
      </w:r>
      <w:proofErr w:type="spellEnd"/>
      <w:r w:rsidRPr="003246F3">
        <w:t xml:space="preserve">, is é sin, na gnéithe </w:t>
      </w:r>
      <w:proofErr w:type="spellStart"/>
      <w:r w:rsidRPr="003246F3">
        <w:t>fíorasacha</w:t>
      </w:r>
      <w:proofErr w:type="spellEnd"/>
      <w:r w:rsidRPr="003246F3">
        <w:t xml:space="preserve"> a thugann le fios go bhféadfadh sé gurb é rún na n-imeachtaí dlíthiúla atá i gceist ná dochar a dhéanamh dá ghníomhaíocht pholaitiúil ina cháil mar Fheisire de Pharlaimint na hEorpa;</w:t>
      </w:r>
    </w:p>
    <w:p w14:paraId="129C89D9" w14:textId="77777777" w:rsidR="00970585" w:rsidRPr="003246F3" w:rsidRDefault="00970585" w:rsidP="00970585">
      <w:pPr>
        <w:pStyle w:val="NormalHanging12a"/>
      </w:pPr>
      <w:r w:rsidRPr="003246F3">
        <w:t>J.</w:t>
      </w:r>
      <w:r w:rsidRPr="003246F3">
        <w:tab/>
        <w:t>de bhrí nach féidir le Parlaimint na hEorpa ról cúirte a ghlacadh, agus de bhrí nach féidir, i nós imeachta um dhíolúine a tharscaoileadh, Feisire a mheas mar chosantóir</w:t>
      </w:r>
      <w:r w:rsidRPr="003246F3">
        <w:rPr>
          <w:vertAlign w:val="superscript"/>
        </w:rPr>
        <w:footnoteReference w:id="2"/>
      </w:r>
      <w:r w:rsidRPr="003246F3">
        <w:t>;</w:t>
      </w:r>
    </w:p>
    <w:p w14:paraId="1A60F5D1" w14:textId="737F4063" w:rsidR="00970585" w:rsidRPr="003246F3" w:rsidRDefault="00970585" w:rsidP="00970585">
      <w:pPr>
        <w:pStyle w:val="NormalHanging12a"/>
      </w:pPr>
      <w:r w:rsidRPr="003246F3">
        <w:t>1.</w:t>
      </w:r>
      <w:r w:rsidRPr="003246F3">
        <w:tab/>
      </w:r>
      <w:r w:rsidR="00B67C30">
        <w:t>a</w:t>
      </w:r>
      <w:r w:rsidRPr="003246F3">
        <w:t xml:space="preserve">g cinneadh díolúine </w:t>
      </w:r>
      <w:proofErr w:type="spellStart"/>
      <w:r w:rsidRPr="003246F3">
        <w:t>Petr</w:t>
      </w:r>
      <w:proofErr w:type="spellEnd"/>
      <w:r w:rsidRPr="003246F3">
        <w:t xml:space="preserve"> </w:t>
      </w:r>
      <w:proofErr w:type="spellStart"/>
      <w:r w:rsidRPr="003246F3">
        <w:t>Bystron</w:t>
      </w:r>
      <w:proofErr w:type="spellEnd"/>
      <w:r w:rsidRPr="003246F3">
        <w:t xml:space="preserve"> a tharscaoileadh;</w:t>
      </w:r>
    </w:p>
    <w:p w14:paraId="27DBD9D0" w14:textId="7CA1F982" w:rsidR="00E365E1" w:rsidRPr="003246F3" w:rsidRDefault="00970585" w:rsidP="00841ABF">
      <w:pPr>
        <w:pStyle w:val="NormalHanging12a"/>
      </w:pPr>
      <w:r w:rsidRPr="003246F3">
        <w:t>2.</w:t>
      </w:r>
      <w:r w:rsidRPr="003246F3">
        <w:tab/>
        <w:t xml:space="preserve">á threorú dá hUachtarán an cinneadh seo agus tuarascáil a coiste </w:t>
      </w:r>
      <w:proofErr w:type="spellStart"/>
      <w:r w:rsidRPr="003246F3">
        <w:t>fhreagraigh</w:t>
      </w:r>
      <w:proofErr w:type="spellEnd"/>
      <w:r w:rsidRPr="003246F3">
        <w:t xml:space="preserve"> a chur ar aghaidh láithreach chun údarás inniúil Phoblacht Chónaidhme na Gearmáine agus chun </w:t>
      </w:r>
      <w:proofErr w:type="spellStart"/>
      <w:r w:rsidRPr="003246F3">
        <w:t>Petr</w:t>
      </w:r>
      <w:proofErr w:type="spellEnd"/>
      <w:r w:rsidRPr="003246F3">
        <w:t> </w:t>
      </w:r>
      <w:proofErr w:type="spellStart"/>
      <w:r w:rsidRPr="003246F3">
        <w:t>Bystron</w:t>
      </w:r>
      <w:proofErr w:type="spellEnd"/>
      <w:r w:rsidRPr="003246F3">
        <w:t>.</w:t>
      </w:r>
    </w:p>
    <w:sectPr w:rsidR="00E365E1" w:rsidRPr="003246F3" w:rsidSect="003246F3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E6284C" w14:textId="77777777" w:rsidR="00DC26CC" w:rsidRPr="003246F3" w:rsidRDefault="00DC26CC">
      <w:r w:rsidRPr="003246F3">
        <w:separator/>
      </w:r>
    </w:p>
  </w:endnote>
  <w:endnote w:type="continuationSeparator" w:id="0">
    <w:p w14:paraId="7F972838" w14:textId="77777777" w:rsidR="00DC26CC" w:rsidRPr="003246F3" w:rsidRDefault="00DC26CC">
      <w:r w:rsidRPr="003246F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1F3977" w14:textId="77777777" w:rsidR="00DC26CC" w:rsidRPr="003246F3" w:rsidRDefault="00DC26CC">
      <w:r w:rsidRPr="003246F3">
        <w:separator/>
      </w:r>
    </w:p>
  </w:footnote>
  <w:footnote w:type="continuationSeparator" w:id="0">
    <w:p w14:paraId="213D3075" w14:textId="77777777" w:rsidR="00DC26CC" w:rsidRPr="003246F3" w:rsidRDefault="00DC26CC">
      <w:r w:rsidRPr="003246F3">
        <w:continuationSeparator/>
      </w:r>
    </w:p>
  </w:footnote>
  <w:footnote w:id="1">
    <w:p w14:paraId="1C6E65D6" w14:textId="592537BD" w:rsidR="00970585" w:rsidRPr="003246F3" w:rsidRDefault="00970585" w:rsidP="003246F3">
      <w:pPr>
        <w:pStyle w:val="FootnoteText"/>
        <w:ind w:left="567" w:hanging="567"/>
        <w:rPr>
          <w:sz w:val="24"/>
          <w:lang w:val="ga-IE"/>
        </w:rPr>
      </w:pPr>
      <w:r w:rsidRPr="003246F3">
        <w:rPr>
          <w:rStyle w:val="FootnoteReference"/>
          <w:sz w:val="24"/>
          <w:lang w:val="ga-IE"/>
        </w:rPr>
        <w:footnoteRef/>
      </w:r>
      <w:r w:rsidR="003246F3" w:rsidRPr="003246F3">
        <w:rPr>
          <w:sz w:val="24"/>
          <w:lang w:val="ga-IE"/>
        </w:rPr>
        <w:t xml:space="preserve"> </w:t>
      </w:r>
      <w:r w:rsidR="003246F3" w:rsidRPr="003246F3">
        <w:rPr>
          <w:sz w:val="24"/>
          <w:lang w:val="ga-IE"/>
        </w:rPr>
        <w:tab/>
      </w:r>
      <w:r w:rsidRPr="003246F3">
        <w:rPr>
          <w:sz w:val="24"/>
          <w:lang w:val="ga-IE"/>
        </w:rPr>
        <w:t xml:space="preserve">Breithiúnas ón gCúirt Bhreithiúnais an 21 Deireadh Fómhair 2008, </w:t>
      </w:r>
      <w:proofErr w:type="spellStart"/>
      <w:r w:rsidRPr="003246F3">
        <w:rPr>
          <w:i/>
          <w:iCs/>
          <w:sz w:val="24"/>
          <w:lang w:val="ga-IE"/>
        </w:rPr>
        <w:t>Marra</w:t>
      </w:r>
      <w:proofErr w:type="spellEnd"/>
      <w:r w:rsidRPr="003246F3">
        <w:rPr>
          <w:sz w:val="24"/>
          <w:lang w:val="ga-IE"/>
        </w:rPr>
        <w:t xml:space="preserve"> v </w:t>
      </w:r>
      <w:r w:rsidRPr="003246F3">
        <w:rPr>
          <w:i/>
          <w:iCs/>
          <w:sz w:val="24"/>
          <w:lang w:val="ga-IE"/>
        </w:rPr>
        <w:t xml:space="preserve">De </w:t>
      </w:r>
      <w:proofErr w:type="spellStart"/>
      <w:r w:rsidRPr="003246F3">
        <w:rPr>
          <w:i/>
          <w:iCs/>
          <w:sz w:val="24"/>
          <w:lang w:val="ga-IE"/>
        </w:rPr>
        <w:t>Gregorio</w:t>
      </w:r>
      <w:proofErr w:type="spellEnd"/>
      <w:r w:rsidRPr="003246F3">
        <w:rPr>
          <w:i/>
          <w:iCs/>
          <w:sz w:val="24"/>
          <w:lang w:val="ga-IE"/>
        </w:rPr>
        <w:t xml:space="preserve"> agus </w:t>
      </w:r>
      <w:proofErr w:type="spellStart"/>
      <w:r w:rsidRPr="003246F3">
        <w:rPr>
          <w:i/>
          <w:iCs/>
          <w:sz w:val="24"/>
          <w:lang w:val="ga-IE"/>
        </w:rPr>
        <w:t>Clemente</w:t>
      </w:r>
      <w:proofErr w:type="spellEnd"/>
      <w:r w:rsidRPr="003246F3">
        <w:rPr>
          <w:sz w:val="24"/>
          <w:lang w:val="ga-IE"/>
        </w:rPr>
        <w:t xml:space="preserve">, C-200/07 agus C-201/07, ECLI:EU:C:2008:579; breithiúnas ón gCúirt Ghinearálta an 19 Márta 2010, </w:t>
      </w:r>
      <w:proofErr w:type="spellStart"/>
      <w:r w:rsidRPr="003246F3">
        <w:rPr>
          <w:i/>
          <w:iCs/>
          <w:sz w:val="24"/>
          <w:lang w:val="ga-IE"/>
        </w:rPr>
        <w:t>Gollnisch</w:t>
      </w:r>
      <w:proofErr w:type="spellEnd"/>
      <w:r w:rsidRPr="003246F3">
        <w:rPr>
          <w:sz w:val="24"/>
          <w:lang w:val="ga-IE"/>
        </w:rPr>
        <w:t xml:space="preserve"> v </w:t>
      </w:r>
      <w:r w:rsidRPr="003246F3">
        <w:rPr>
          <w:i/>
          <w:iCs/>
          <w:sz w:val="24"/>
          <w:lang w:val="ga-IE"/>
        </w:rPr>
        <w:t>an Pharlaimint</w:t>
      </w:r>
      <w:r w:rsidRPr="003246F3">
        <w:rPr>
          <w:sz w:val="24"/>
          <w:lang w:val="ga-IE"/>
        </w:rPr>
        <w:t xml:space="preserve">, T-42/06, ECLI:EU:T:2010:102; breithiúnas ón gCúirt Bhreithiúnais an 6 Meán Fómhair 2011, </w:t>
      </w:r>
      <w:proofErr w:type="spellStart"/>
      <w:r w:rsidRPr="003246F3">
        <w:rPr>
          <w:i/>
          <w:iCs/>
          <w:sz w:val="24"/>
          <w:lang w:val="ga-IE"/>
        </w:rPr>
        <w:t>Patriciello</w:t>
      </w:r>
      <w:proofErr w:type="spellEnd"/>
      <w:r w:rsidRPr="003246F3">
        <w:rPr>
          <w:sz w:val="24"/>
          <w:lang w:val="ga-IE"/>
        </w:rPr>
        <w:t xml:space="preserve">, C 163/10, ECLI: EU:C:2011:543; breithiúnas ón gCúirt Ghinearálta an 17 Eanáir 2013, </w:t>
      </w:r>
      <w:proofErr w:type="spellStart"/>
      <w:r w:rsidRPr="003246F3">
        <w:rPr>
          <w:i/>
          <w:iCs/>
          <w:sz w:val="24"/>
          <w:lang w:val="ga-IE"/>
        </w:rPr>
        <w:t>Gollnisch</w:t>
      </w:r>
      <w:proofErr w:type="spellEnd"/>
      <w:r w:rsidRPr="003246F3">
        <w:rPr>
          <w:sz w:val="24"/>
          <w:lang w:val="ga-IE"/>
        </w:rPr>
        <w:t xml:space="preserve"> v </w:t>
      </w:r>
      <w:r w:rsidRPr="003246F3">
        <w:rPr>
          <w:i/>
          <w:iCs/>
          <w:sz w:val="24"/>
          <w:lang w:val="ga-IE"/>
        </w:rPr>
        <w:t>an Pharlaimint</w:t>
      </w:r>
      <w:r w:rsidRPr="003246F3">
        <w:rPr>
          <w:sz w:val="24"/>
          <w:lang w:val="ga-IE"/>
        </w:rPr>
        <w:t xml:space="preserve">, T-346/11 agus T-347/11, ECLI:EU:T:2013:23; breithiúnas ón gCúirt Bhreithiúnais an 19 Nollaig 2019, </w:t>
      </w:r>
      <w:proofErr w:type="spellStart"/>
      <w:r w:rsidRPr="003246F3">
        <w:rPr>
          <w:i/>
          <w:iCs/>
          <w:sz w:val="24"/>
          <w:lang w:val="ga-IE"/>
        </w:rPr>
        <w:t>Junqueras</w:t>
      </w:r>
      <w:proofErr w:type="spellEnd"/>
      <w:r w:rsidRPr="003246F3">
        <w:rPr>
          <w:i/>
          <w:iCs/>
          <w:sz w:val="24"/>
          <w:lang w:val="ga-IE"/>
        </w:rPr>
        <w:t xml:space="preserve"> </w:t>
      </w:r>
      <w:proofErr w:type="spellStart"/>
      <w:r w:rsidRPr="003246F3">
        <w:rPr>
          <w:i/>
          <w:iCs/>
          <w:sz w:val="24"/>
          <w:lang w:val="ga-IE"/>
        </w:rPr>
        <w:t>Vies</w:t>
      </w:r>
      <w:proofErr w:type="spellEnd"/>
      <w:r w:rsidRPr="003246F3">
        <w:rPr>
          <w:sz w:val="24"/>
          <w:lang w:val="ga-IE"/>
        </w:rPr>
        <w:t xml:space="preserve">, C-502/19, ECLI:EU:C:2019:1115; breithiúnas ón gCúirt Ghinearálta an 5 Iúil 2023, </w:t>
      </w:r>
      <w:proofErr w:type="spellStart"/>
      <w:r w:rsidRPr="003246F3">
        <w:rPr>
          <w:i/>
          <w:iCs/>
          <w:sz w:val="24"/>
          <w:lang w:val="ga-IE"/>
        </w:rPr>
        <w:t>Puigdemont</w:t>
      </w:r>
      <w:proofErr w:type="spellEnd"/>
      <w:r w:rsidRPr="003246F3">
        <w:rPr>
          <w:i/>
          <w:iCs/>
          <w:sz w:val="24"/>
          <w:lang w:val="ga-IE"/>
        </w:rPr>
        <w:t xml:space="preserve"> i </w:t>
      </w:r>
      <w:proofErr w:type="spellStart"/>
      <w:r w:rsidRPr="003246F3">
        <w:rPr>
          <w:i/>
          <w:iCs/>
          <w:sz w:val="24"/>
          <w:lang w:val="ga-IE"/>
        </w:rPr>
        <w:t>Casamajó</w:t>
      </w:r>
      <w:proofErr w:type="spellEnd"/>
      <w:r w:rsidRPr="003246F3">
        <w:rPr>
          <w:i/>
          <w:iCs/>
          <w:sz w:val="24"/>
          <w:lang w:val="ga-IE"/>
        </w:rPr>
        <w:t xml:space="preserve"> agus Páirtithe eile</w:t>
      </w:r>
      <w:r w:rsidRPr="003246F3">
        <w:rPr>
          <w:sz w:val="24"/>
          <w:lang w:val="ga-IE"/>
        </w:rPr>
        <w:t xml:space="preserve"> v </w:t>
      </w:r>
      <w:r w:rsidRPr="003246F3">
        <w:rPr>
          <w:i/>
          <w:iCs/>
          <w:sz w:val="24"/>
          <w:lang w:val="ga-IE"/>
        </w:rPr>
        <w:t>an Pharlaimint</w:t>
      </w:r>
      <w:r w:rsidRPr="003246F3">
        <w:rPr>
          <w:sz w:val="24"/>
          <w:lang w:val="ga-IE"/>
        </w:rPr>
        <w:t>, T-272/21, ECLI:EU:T:2023:373.</w:t>
      </w:r>
    </w:p>
  </w:footnote>
  <w:footnote w:id="2">
    <w:p w14:paraId="524591DE" w14:textId="1561F755" w:rsidR="00970585" w:rsidRPr="003246F3" w:rsidRDefault="00970585" w:rsidP="003246F3">
      <w:pPr>
        <w:pStyle w:val="FootnoteText"/>
        <w:ind w:left="567" w:hanging="567"/>
        <w:rPr>
          <w:sz w:val="24"/>
          <w:lang w:val="ga-IE"/>
        </w:rPr>
      </w:pPr>
      <w:r w:rsidRPr="003246F3">
        <w:rPr>
          <w:rStyle w:val="FootnoteReference"/>
          <w:sz w:val="24"/>
          <w:lang w:val="ga-IE"/>
        </w:rPr>
        <w:footnoteRef/>
      </w:r>
      <w:r w:rsidR="003246F3" w:rsidRPr="003246F3">
        <w:rPr>
          <w:sz w:val="24"/>
          <w:lang w:val="ga-IE"/>
        </w:rPr>
        <w:t xml:space="preserve"> </w:t>
      </w:r>
      <w:r w:rsidR="003246F3" w:rsidRPr="003246F3">
        <w:rPr>
          <w:sz w:val="24"/>
          <w:lang w:val="ga-IE"/>
        </w:rPr>
        <w:tab/>
      </w:r>
      <w:r w:rsidRPr="003246F3">
        <w:rPr>
          <w:sz w:val="24"/>
          <w:lang w:val="ga-IE"/>
        </w:rPr>
        <w:t xml:space="preserve">Breithiúnas ón gCúirt Ghinearálta an 30 Aibreán 2019, </w:t>
      </w:r>
      <w:proofErr w:type="spellStart"/>
      <w:r w:rsidRPr="003246F3">
        <w:rPr>
          <w:i/>
          <w:iCs/>
          <w:sz w:val="24"/>
          <w:lang w:val="ga-IE"/>
        </w:rPr>
        <w:t>Briois</w:t>
      </w:r>
      <w:proofErr w:type="spellEnd"/>
      <w:r w:rsidRPr="003246F3">
        <w:rPr>
          <w:sz w:val="24"/>
          <w:lang w:val="ga-IE"/>
        </w:rPr>
        <w:t xml:space="preserve"> v </w:t>
      </w:r>
      <w:r w:rsidRPr="003246F3">
        <w:rPr>
          <w:i/>
          <w:iCs/>
          <w:sz w:val="24"/>
          <w:lang w:val="ga-IE"/>
        </w:rPr>
        <w:t>an Pharlaimint</w:t>
      </w:r>
      <w:r w:rsidRPr="003246F3">
        <w:rPr>
          <w:sz w:val="24"/>
          <w:lang w:val="ga-IE"/>
        </w:rPr>
        <w:t>, T-214/18, ECLI:EU:T:2019:266.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23757344">
    <w:abstractNumId w:val="9"/>
  </w:num>
  <w:num w:numId="2" w16cid:durableId="954409360">
    <w:abstractNumId w:val="9"/>
  </w:num>
  <w:num w:numId="3" w16cid:durableId="1671056430">
    <w:abstractNumId w:val="7"/>
  </w:num>
  <w:num w:numId="4" w16cid:durableId="1402944050">
    <w:abstractNumId w:val="7"/>
  </w:num>
  <w:num w:numId="5" w16cid:durableId="1186872332">
    <w:abstractNumId w:val="6"/>
  </w:num>
  <w:num w:numId="6" w16cid:durableId="706101383">
    <w:abstractNumId w:val="6"/>
  </w:num>
  <w:num w:numId="7" w16cid:durableId="1918243850">
    <w:abstractNumId w:val="5"/>
  </w:num>
  <w:num w:numId="8" w16cid:durableId="199634732">
    <w:abstractNumId w:val="5"/>
  </w:num>
  <w:num w:numId="9" w16cid:durableId="1111627235">
    <w:abstractNumId w:val="4"/>
  </w:num>
  <w:num w:numId="10" w16cid:durableId="1504201909">
    <w:abstractNumId w:val="4"/>
  </w:num>
  <w:num w:numId="11" w16cid:durableId="1915235453">
    <w:abstractNumId w:val="8"/>
  </w:num>
  <w:num w:numId="12" w16cid:durableId="1046104765">
    <w:abstractNumId w:val="8"/>
  </w:num>
  <w:num w:numId="13" w16cid:durableId="152841548">
    <w:abstractNumId w:val="3"/>
  </w:num>
  <w:num w:numId="14" w16cid:durableId="379667049">
    <w:abstractNumId w:val="3"/>
  </w:num>
  <w:num w:numId="15" w16cid:durableId="1166479928">
    <w:abstractNumId w:val="2"/>
  </w:num>
  <w:num w:numId="16" w16cid:durableId="1472551870">
    <w:abstractNumId w:val="2"/>
  </w:num>
  <w:num w:numId="17" w16cid:durableId="1592857836">
    <w:abstractNumId w:val="1"/>
  </w:num>
  <w:num w:numId="18" w16cid:durableId="985938944">
    <w:abstractNumId w:val="1"/>
  </w:num>
  <w:num w:numId="19" w16cid:durableId="1249774705">
    <w:abstractNumId w:val="0"/>
  </w:num>
  <w:num w:numId="20" w16cid:durableId="413672429">
    <w:abstractNumId w:val="0"/>
  </w:num>
  <w:num w:numId="21" w16cid:durableId="808595878">
    <w:abstractNumId w:val="9"/>
  </w:num>
  <w:num w:numId="22" w16cid:durableId="1826899321">
    <w:abstractNumId w:val="7"/>
  </w:num>
  <w:num w:numId="23" w16cid:durableId="1781605914">
    <w:abstractNumId w:val="6"/>
  </w:num>
  <w:num w:numId="24" w16cid:durableId="1152870305">
    <w:abstractNumId w:val="5"/>
  </w:num>
  <w:num w:numId="25" w16cid:durableId="978195111">
    <w:abstractNumId w:val="4"/>
  </w:num>
  <w:num w:numId="26" w16cid:durableId="1226188103">
    <w:abstractNumId w:val="8"/>
  </w:num>
  <w:num w:numId="27" w16cid:durableId="1830290104">
    <w:abstractNumId w:val="3"/>
  </w:num>
  <w:num w:numId="28" w16cid:durableId="770856177">
    <w:abstractNumId w:val="2"/>
  </w:num>
  <w:num w:numId="29" w16cid:durableId="84959242">
    <w:abstractNumId w:val="1"/>
  </w:num>
  <w:num w:numId="30" w16cid:durableId="1731684515">
    <w:abstractNumId w:val="0"/>
  </w:num>
  <w:num w:numId="31" w16cid:durableId="927689959">
    <w:abstractNumId w:val="9"/>
  </w:num>
  <w:num w:numId="32" w16cid:durableId="1672369158">
    <w:abstractNumId w:val="7"/>
  </w:num>
  <w:num w:numId="33" w16cid:durableId="759528805">
    <w:abstractNumId w:val="6"/>
  </w:num>
  <w:num w:numId="34" w16cid:durableId="298845408">
    <w:abstractNumId w:val="5"/>
  </w:num>
  <w:num w:numId="35" w16cid:durableId="735931764">
    <w:abstractNumId w:val="4"/>
  </w:num>
  <w:num w:numId="36" w16cid:durableId="1751076413">
    <w:abstractNumId w:val="8"/>
  </w:num>
  <w:num w:numId="37" w16cid:durableId="1887528237">
    <w:abstractNumId w:val="3"/>
  </w:num>
  <w:num w:numId="38" w16cid:durableId="639921022">
    <w:abstractNumId w:val="2"/>
  </w:num>
  <w:num w:numId="39" w16cid:durableId="2102991179">
    <w:abstractNumId w:val="1"/>
  </w:num>
  <w:num w:numId="40" w16cid:durableId="1612320091">
    <w:abstractNumId w:val="0"/>
  </w:num>
  <w:num w:numId="41" w16cid:durableId="2054232242">
    <w:abstractNumId w:val="10"/>
  </w:num>
  <w:num w:numId="42" w16cid:durableId="417023527">
    <w:abstractNumId w:val="10"/>
  </w:num>
  <w:num w:numId="43" w16cid:durableId="1636520506">
    <w:abstractNumId w:val="10"/>
  </w:num>
  <w:num w:numId="44" w16cid:durableId="5323623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2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10241"/>
  </w:hdrShapeDefaults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09/2026"/>
    <w:docVar w:name="dvlangue" w:val="GA"/>
    <w:docVar w:name="dvnumam" w:val="0"/>
    <w:docVar w:name="dvpe" w:val="781.254"/>
    <w:docVar w:name="dvrapporteur" w:val=" Rapóirtéir:"/>
    <w:docVar w:name="dvtitre" w:val="Rún ó Pharlaimint na hEorpa an xx Xxxx 2026 maidir leis an iarraidh ar dhíolúine Petr Bystron a tharscaoileadh(2025/2077(IMM))"/>
  </w:docVars>
  <w:rsids>
    <w:rsidRoot w:val="00DC26CC"/>
    <w:rsid w:val="00002272"/>
    <w:rsid w:val="00064002"/>
    <w:rsid w:val="000677B9"/>
    <w:rsid w:val="000831BA"/>
    <w:rsid w:val="000A42CC"/>
    <w:rsid w:val="000C4D05"/>
    <w:rsid w:val="000E7DD9"/>
    <w:rsid w:val="0010095E"/>
    <w:rsid w:val="00125B37"/>
    <w:rsid w:val="00187494"/>
    <w:rsid w:val="001F32AE"/>
    <w:rsid w:val="002767FF"/>
    <w:rsid w:val="002B18FE"/>
    <w:rsid w:val="002B5493"/>
    <w:rsid w:val="003246F3"/>
    <w:rsid w:val="00343214"/>
    <w:rsid w:val="00361C00"/>
    <w:rsid w:val="00395FA1"/>
    <w:rsid w:val="003E15D4"/>
    <w:rsid w:val="003F7D95"/>
    <w:rsid w:val="00411CCE"/>
    <w:rsid w:val="0041666E"/>
    <w:rsid w:val="00421060"/>
    <w:rsid w:val="004329F3"/>
    <w:rsid w:val="00471C19"/>
    <w:rsid w:val="0048203E"/>
    <w:rsid w:val="004867E3"/>
    <w:rsid w:val="00494A28"/>
    <w:rsid w:val="004C0004"/>
    <w:rsid w:val="004C5D52"/>
    <w:rsid w:val="0050519A"/>
    <w:rsid w:val="005072A1"/>
    <w:rsid w:val="00513117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1ABF"/>
    <w:rsid w:val="00842779"/>
    <w:rsid w:val="00865F67"/>
    <w:rsid w:val="00881A7B"/>
    <w:rsid w:val="008840E5"/>
    <w:rsid w:val="00887B3E"/>
    <w:rsid w:val="008C2AC6"/>
    <w:rsid w:val="00904B0F"/>
    <w:rsid w:val="00930C23"/>
    <w:rsid w:val="0093193B"/>
    <w:rsid w:val="009509D8"/>
    <w:rsid w:val="00950B64"/>
    <w:rsid w:val="00970585"/>
    <w:rsid w:val="00981893"/>
    <w:rsid w:val="00A1687D"/>
    <w:rsid w:val="00A3161C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6D72"/>
    <w:rsid w:val="00B558F0"/>
    <w:rsid w:val="00B67C30"/>
    <w:rsid w:val="00BD48FE"/>
    <w:rsid w:val="00BD7BD8"/>
    <w:rsid w:val="00BE6ADC"/>
    <w:rsid w:val="00C05BFE"/>
    <w:rsid w:val="00C23CD4"/>
    <w:rsid w:val="00C61C0C"/>
    <w:rsid w:val="00C7679A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26CC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0CC2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2B4EF821"/>
  <w15:chartTrackingRefBased/>
  <w15:docId w15:val="{A74DE03B-A8E4-4BEE-85CD-98B5527D4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qFormat="1"/>
    <w:lsdException w:name="caption" w:semiHidden="1" w:unhideWhenUsed="1" w:qFormat="1"/>
    <w:lsdException w:name="footnote reference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970585"/>
    <w:pPr>
      <w:spacing w:after="240"/>
      <w:ind w:left="567" w:hanging="567"/>
    </w:pPr>
  </w:style>
  <w:style w:type="paragraph" w:customStyle="1" w:styleId="EPComma">
    <w:name w:val="EPComma"/>
    <w:basedOn w:val="Normal"/>
    <w:rsid w:val="00970585"/>
    <w:pPr>
      <w:spacing w:before="480" w:after="240"/>
    </w:pPr>
  </w:style>
  <w:style w:type="paragraph" w:styleId="Header">
    <w:name w:val="header"/>
    <w:basedOn w:val="Normal"/>
    <w:link w:val="HeaderChar"/>
    <w:rsid w:val="003246F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246F3"/>
    <w:rPr>
      <w:sz w:val="24"/>
      <w:lang w:val="ga-IE"/>
    </w:rPr>
  </w:style>
  <w:style w:type="paragraph" w:styleId="Footer">
    <w:name w:val="footer"/>
    <w:basedOn w:val="Normal"/>
    <w:link w:val="FooterChar"/>
    <w:rsid w:val="003246F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3246F3"/>
    <w:rPr>
      <w:sz w:val="24"/>
      <w:lang w:val="ga-IE"/>
    </w:rPr>
  </w:style>
  <w:style w:type="paragraph" w:styleId="Revision">
    <w:name w:val="Revision"/>
    <w:hidden/>
    <w:uiPriority w:val="99"/>
    <w:semiHidden/>
    <w:rsid w:val="00B67C30"/>
    <w:rPr>
      <w:sz w:val="24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1005</Words>
  <Characters>5304</Characters>
  <Application>Microsoft Office Word</Application>
  <DocSecurity>0</DocSecurity>
  <Lines>241</Lines>
  <Paragraphs>116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NI FHAIRCHEALLAIGH Rionach</cp:lastModifiedBy>
  <cp:revision>2</cp:revision>
  <cp:lastPrinted>2004-11-19T15:42:00Z</cp:lastPrinted>
  <dcterms:created xsi:type="dcterms:W3CDTF">2026-02-11T09:55:00Z</dcterms:created>
  <dcterms:modified xsi:type="dcterms:W3CDTF">2026-02-11T09:55:00Z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P10_TA(2026)0027_</vt:lpwstr>
  </property>
  <property fmtid="{D5CDD505-2E9C-101B-9397-08002B2CF9AE}" pid="4" name="&lt;Type&gt;">
    <vt:lpwstr>RR</vt:lpwstr>
  </property>
</Properties>
</file>