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067A" w14:paraId="6701BF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63BE97" w14:textId="77777777" w:rsidR="00751A4A" w:rsidRPr="00FD067A" w:rsidRDefault="001317F2" w:rsidP="0010095E">
            <w:pPr>
              <w:pStyle w:val="EPName"/>
            </w:pPr>
            <w:r w:rsidRPr="00FD067A">
              <w:t>Európsky parlament</w:t>
            </w:r>
          </w:p>
          <w:p w14:paraId="42937ADA" w14:textId="77777777" w:rsidR="00751A4A" w:rsidRPr="00FD06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067A">
              <w:t>2024</w:t>
            </w:r>
            <w:r w:rsidR="00817416" w:rsidRPr="00FD067A">
              <w:t>-202</w:t>
            </w:r>
            <w:r w:rsidRPr="00FD067A">
              <w:t>9</w:t>
            </w:r>
          </w:p>
        </w:tc>
        <w:tc>
          <w:tcPr>
            <w:tcW w:w="2268" w:type="dxa"/>
            <w:shd w:val="clear" w:color="auto" w:fill="auto"/>
          </w:tcPr>
          <w:p w14:paraId="2EDCC86D" w14:textId="77777777" w:rsidR="00751A4A" w:rsidRPr="00FD067A" w:rsidRDefault="00187494" w:rsidP="0010095E">
            <w:pPr>
              <w:pStyle w:val="EPLogo"/>
            </w:pPr>
            <w:r w:rsidRPr="00FD067A">
              <w:rPr>
                <w:noProof/>
                <w:lang w:eastAsia="ja-JP"/>
              </w:rPr>
              <w:drawing>
                <wp:inline distT="0" distB="0" distL="0" distR="0" wp14:anchorId="53F05FB5" wp14:editId="479491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0F5F43" w14:textId="77777777" w:rsidR="00D058B8" w:rsidRPr="00FD067A" w:rsidRDefault="00D058B8" w:rsidP="004C5D52">
      <w:pPr>
        <w:pStyle w:val="LineTop"/>
      </w:pPr>
    </w:p>
    <w:p w14:paraId="6DC65F3C" w14:textId="77777777" w:rsidR="00680577" w:rsidRPr="00FD067A" w:rsidRDefault="001317F2" w:rsidP="00680577">
      <w:pPr>
        <w:pStyle w:val="EPBodyTA1"/>
      </w:pPr>
      <w:r w:rsidRPr="00FD067A">
        <w:t>PRIJATÉ TEXTY</w:t>
      </w:r>
    </w:p>
    <w:p w14:paraId="6E406F17" w14:textId="77777777" w:rsidR="00D058B8" w:rsidRPr="00FD067A" w:rsidRDefault="00D058B8" w:rsidP="00D058B8">
      <w:pPr>
        <w:pStyle w:val="LineBottom"/>
      </w:pPr>
    </w:p>
    <w:p w14:paraId="38F2AD95" w14:textId="1BBE93A5" w:rsidR="001317F2" w:rsidRPr="00FD067A" w:rsidRDefault="001317F2" w:rsidP="001317F2">
      <w:pPr>
        <w:pStyle w:val="ATHeading1"/>
      </w:pPr>
      <w:bookmarkStart w:id="0" w:name="TANumber"/>
      <w:r w:rsidRPr="00FD067A">
        <w:t>P10_TA(2026)00</w:t>
      </w:r>
      <w:r w:rsidR="004657AC" w:rsidRPr="00FD067A">
        <w:t>2</w:t>
      </w:r>
      <w:r w:rsidR="00455337">
        <w:t>7</w:t>
      </w:r>
      <w:bookmarkEnd w:id="0"/>
    </w:p>
    <w:p w14:paraId="50F9FA14" w14:textId="77777777" w:rsidR="001317F2" w:rsidRPr="00FD067A" w:rsidRDefault="001317F2" w:rsidP="001317F2">
      <w:pPr>
        <w:pStyle w:val="ATHeading2"/>
      </w:pPr>
      <w:bookmarkStart w:id="1" w:name="title"/>
      <w:r w:rsidRPr="00FD067A">
        <w:t xml:space="preserve">Žiadosť o zbavenie Petra </w:t>
      </w:r>
      <w:proofErr w:type="spellStart"/>
      <w:r w:rsidRPr="00FD067A">
        <w:t>Bystrona</w:t>
      </w:r>
      <w:proofErr w:type="spellEnd"/>
      <w:r w:rsidRPr="00FD067A">
        <w:t xml:space="preserve"> imunity</w:t>
      </w:r>
      <w:bookmarkEnd w:id="1"/>
    </w:p>
    <w:p w14:paraId="20FBC003" w14:textId="77777777" w:rsidR="001317F2" w:rsidRPr="00FD067A" w:rsidRDefault="001317F2" w:rsidP="001317F2">
      <w:pPr>
        <w:rPr>
          <w:i/>
          <w:vanish/>
        </w:rPr>
      </w:pPr>
      <w:r w:rsidRPr="00FD067A">
        <w:rPr>
          <w:i/>
        </w:rPr>
        <w:fldChar w:fldCharType="begin"/>
      </w:r>
      <w:r w:rsidRPr="00FD067A">
        <w:rPr>
          <w:i/>
        </w:rPr>
        <w:instrText xml:space="preserve"> TC"(</w:instrText>
      </w:r>
      <w:bookmarkStart w:id="2" w:name="DocNumber"/>
      <w:r w:rsidRPr="00FD067A">
        <w:rPr>
          <w:i/>
        </w:rPr>
        <w:instrText>A10-0009/2026</w:instrText>
      </w:r>
      <w:bookmarkEnd w:id="2"/>
      <w:r w:rsidRPr="00FD067A">
        <w:rPr>
          <w:i/>
        </w:rPr>
        <w:instrText xml:space="preserve"> - Spravodajca: Adrián Vázquez Lázara)"\l3 \n&gt; \* MERGEFORMAT </w:instrText>
      </w:r>
      <w:r w:rsidRPr="00FD067A">
        <w:rPr>
          <w:i/>
        </w:rPr>
        <w:fldChar w:fldCharType="end"/>
      </w:r>
    </w:p>
    <w:p w14:paraId="7501F865" w14:textId="77777777" w:rsidR="001317F2" w:rsidRPr="00FD067A" w:rsidRDefault="001317F2" w:rsidP="001317F2">
      <w:pPr>
        <w:rPr>
          <w:vanish/>
        </w:rPr>
      </w:pPr>
      <w:bookmarkStart w:id="3" w:name="Commission"/>
      <w:r w:rsidRPr="00FD067A">
        <w:rPr>
          <w:vanish/>
        </w:rPr>
        <w:t>Výbor pre právne veci</w:t>
      </w:r>
      <w:bookmarkEnd w:id="3"/>
    </w:p>
    <w:p w14:paraId="67A33B91" w14:textId="77777777" w:rsidR="001317F2" w:rsidRPr="00FD067A" w:rsidRDefault="001317F2" w:rsidP="001317F2">
      <w:pPr>
        <w:rPr>
          <w:vanish/>
        </w:rPr>
      </w:pPr>
      <w:bookmarkStart w:id="4" w:name="PE"/>
      <w:r w:rsidRPr="00FD067A">
        <w:rPr>
          <w:vanish/>
        </w:rPr>
        <w:t>PE781.254</w:t>
      </w:r>
      <w:bookmarkEnd w:id="4"/>
    </w:p>
    <w:p w14:paraId="7C3113B2" w14:textId="1CE60E75" w:rsidR="001317F2" w:rsidRPr="00FD067A" w:rsidRDefault="001317F2" w:rsidP="001317F2">
      <w:pPr>
        <w:pStyle w:val="ATHeading3"/>
      </w:pPr>
      <w:bookmarkStart w:id="5" w:name="Sujet"/>
      <w:r w:rsidRPr="00FD067A">
        <w:t xml:space="preserve">Rozhodnutie Európskeho parlamentu z </w:t>
      </w:r>
      <w:r w:rsidR="00AB5517" w:rsidRPr="00FD067A">
        <w:t>10</w:t>
      </w:r>
      <w:r w:rsidRPr="00FD067A">
        <w:t xml:space="preserve">. </w:t>
      </w:r>
      <w:r w:rsidR="00AB5517" w:rsidRPr="00FD067A">
        <w:t xml:space="preserve">februára </w:t>
      </w:r>
      <w:r w:rsidRPr="00FD067A">
        <w:t xml:space="preserve">2026 o žiadosti o zbavenie Petra </w:t>
      </w:r>
      <w:proofErr w:type="spellStart"/>
      <w:r w:rsidRPr="00FD067A">
        <w:t>Bystrona</w:t>
      </w:r>
      <w:proofErr w:type="spellEnd"/>
      <w:r w:rsidRPr="00FD067A">
        <w:t xml:space="preserve"> imunity</w:t>
      </w:r>
      <w:bookmarkEnd w:id="5"/>
      <w:r w:rsidRPr="00FD067A">
        <w:t xml:space="preserve"> </w:t>
      </w:r>
      <w:bookmarkStart w:id="6" w:name="References"/>
      <w:r w:rsidRPr="00FD067A">
        <w:t>(2025/2077(IMM))</w:t>
      </w:r>
      <w:bookmarkEnd w:id="6"/>
    </w:p>
    <w:p w14:paraId="6D310D28" w14:textId="77777777" w:rsidR="00500831" w:rsidRPr="00FD067A" w:rsidRDefault="00500831" w:rsidP="00500831">
      <w:pPr>
        <w:pStyle w:val="EPComma"/>
      </w:pPr>
      <w:bookmarkStart w:id="7" w:name="TextBodyBegin"/>
      <w:bookmarkEnd w:id="7"/>
      <w:r w:rsidRPr="00FD067A">
        <w:rPr>
          <w:i/>
          <w:iCs/>
        </w:rPr>
        <w:t>Európsky parlament</w:t>
      </w:r>
      <w:r w:rsidRPr="00FD067A">
        <w:t>,</w:t>
      </w:r>
    </w:p>
    <w:p w14:paraId="0DD29A11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 xml:space="preserve">so zreteľom na žiadosť o zbavenie Petra </w:t>
      </w:r>
      <w:proofErr w:type="spellStart"/>
      <w:r w:rsidRPr="00FD067A">
        <w:t>Bystrona</w:t>
      </w:r>
      <w:proofErr w:type="spellEnd"/>
      <w:r w:rsidRPr="00FD067A">
        <w:t xml:space="preserve"> imunity doručenú listom nemeckého spolkového ministerstva spravodlivosti z 24. októbra 2024, v ktorom sa predložila žiadosť hlavného prokurátora prokuratúry v Mníchove v súvislosti s trestným konaním proti Petrovi </w:t>
      </w:r>
      <w:proofErr w:type="spellStart"/>
      <w:r w:rsidRPr="00FD067A">
        <w:t>Bystronovi</w:t>
      </w:r>
      <w:proofErr w:type="spellEnd"/>
      <w:r w:rsidRPr="00FD067A">
        <w:t xml:space="preserve"> a ktorá bola oznámená na plenárnej schôdzi 3. apríla 2025,</w:t>
      </w:r>
    </w:p>
    <w:p w14:paraId="636D2C41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 xml:space="preserve">so zreteľom na to, že sa predpokladá, že </w:t>
      </w:r>
      <w:proofErr w:type="spellStart"/>
      <w:r w:rsidRPr="00FD067A">
        <w:t>Petr</w:t>
      </w:r>
      <w:proofErr w:type="spellEnd"/>
      <w:r w:rsidRPr="00FD067A">
        <w:t xml:space="preserve"> </w:t>
      </w:r>
      <w:proofErr w:type="spellStart"/>
      <w:r w:rsidRPr="00FD067A">
        <w:t>Bystron</w:t>
      </w:r>
      <w:proofErr w:type="spellEnd"/>
      <w:r w:rsidRPr="00FD067A">
        <w:t xml:space="preserve"> sa vzdal svojho práva byť vypočutý v súlade s článkom 9 ods. 6 rokovacieho poriadku,</w:t>
      </w:r>
    </w:p>
    <w:p w14:paraId="6E47AEA6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4F040BDE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>so zreteľom na rozsudky Súdneho dvora Európskej únie z 21. októbra 2008, 19. marca 2010, 6. septembra 2011, 17. januára 2013, 19. decembra 2019 a 5. júla 2023</w:t>
      </w:r>
      <w:r w:rsidRPr="00FD067A">
        <w:rPr>
          <w:vertAlign w:val="superscript"/>
        </w:rPr>
        <w:footnoteReference w:id="1"/>
      </w:r>
      <w:r w:rsidRPr="00FD067A">
        <w:t>,</w:t>
      </w:r>
    </w:p>
    <w:p w14:paraId="69481D56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>so zreteľom na článok 46 Základného zákona pre Spolkovú republiku Nemecko,</w:t>
      </w:r>
    </w:p>
    <w:p w14:paraId="0E9A5658" w14:textId="77777777" w:rsidR="00500831" w:rsidRPr="00FD067A" w:rsidRDefault="00500831" w:rsidP="00500831">
      <w:pPr>
        <w:pStyle w:val="NormalHanging12a"/>
      </w:pPr>
      <w:r w:rsidRPr="00FD067A">
        <w:t>–</w:t>
      </w:r>
      <w:r w:rsidRPr="00FD067A">
        <w:tab/>
        <w:t>so zreteľom na článok 5 ods. 2, článok 6 ods. 1 a článok 9 rokovacieho poriadku,</w:t>
      </w:r>
    </w:p>
    <w:p w14:paraId="51EF293C" w14:textId="77777777" w:rsidR="00500831" w:rsidRPr="00FD067A" w:rsidRDefault="00500831" w:rsidP="00500831">
      <w:pPr>
        <w:pStyle w:val="NormalHanging12a"/>
      </w:pPr>
      <w:r w:rsidRPr="00FD067A">
        <w:lastRenderedPageBreak/>
        <w:t>–</w:t>
      </w:r>
      <w:r w:rsidRPr="00FD067A">
        <w:tab/>
        <w:t>so zreteľom na správu Výboru pre právne veci (A10-0009/2026),</w:t>
      </w:r>
    </w:p>
    <w:p w14:paraId="5F0DD6A2" w14:textId="612F27C9" w:rsidR="00500831" w:rsidRPr="00FD067A" w:rsidRDefault="00500831" w:rsidP="00500831">
      <w:pPr>
        <w:pStyle w:val="NormalHanging12a"/>
      </w:pPr>
      <w:r w:rsidRPr="00FD067A">
        <w:t>A.</w:t>
      </w:r>
      <w:r w:rsidRPr="00FD067A">
        <w:tab/>
        <w:t xml:space="preserve">keďže nemecké spolkové ministerstvo spravodlivosti predložilo žiadosť hlavného prokurátora prokuratúry v Mníchove o zbavenie </w:t>
      </w:r>
      <w:r w:rsidR="00907484" w:rsidRPr="00FD067A">
        <w:t xml:space="preserve">imunity </w:t>
      </w:r>
      <w:r w:rsidRPr="00FD067A">
        <w:t xml:space="preserve">poslanca Európskeho parlamentu Petra </w:t>
      </w:r>
      <w:proofErr w:type="spellStart"/>
      <w:r w:rsidRPr="00FD067A">
        <w:t>Bystrona</w:t>
      </w:r>
      <w:proofErr w:type="spellEnd"/>
      <w:r w:rsidRPr="00FD067A">
        <w:t xml:space="preserve"> </w:t>
      </w:r>
      <w:r w:rsidR="00B51D40" w:rsidRPr="00FD067A">
        <w:t>zvoleného v Nemecku</w:t>
      </w:r>
      <w:r w:rsidRPr="00FD067A">
        <w:t xml:space="preserve"> v súvislosti s údajnými činmi, ktoré môžu predstavovať podvod podľa § 263 ods. 1 nemeckého Trestného zákona, pokiaľ ide o údajné nepravdivé vyhlásenie v súvislosti s vyplácaním paušálneho príspevku;</w:t>
      </w:r>
    </w:p>
    <w:p w14:paraId="30EFFE03" w14:textId="69162189" w:rsidR="00500831" w:rsidRPr="00FD067A" w:rsidRDefault="00500831" w:rsidP="00500831">
      <w:pPr>
        <w:pStyle w:val="NormalHanging12a"/>
      </w:pPr>
      <w:r w:rsidRPr="00FD067A">
        <w:t>B.</w:t>
      </w:r>
      <w:r w:rsidRPr="00FD067A">
        <w:tab/>
        <w:t xml:space="preserve">keďže podľa žiadosti bol </w:t>
      </w:r>
      <w:proofErr w:type="spellStart"/>
      <w:r w:rsidRPr="00FD067A">
        <w:t>Petr</w:t>
      </w:r>
      <w:proofErr w:type="spellEnd"/>
      <w:r w:rsidRPr="00FD067A">
        <w:t xml:space="preserve"> </w:t>
      </w:r>
      <w:proofErr w:type="spellStart"/>
      <w:r w:rsidRPr="00FD067A">
        <w:t>Bystron</w:t>
      </w:r>
      <w:proofErr w:type="spellEnd"/>
      <w:r w:rsidRPr="00FD067A">
        <w:t xml:space="preserve"> od roku 2017 do júla 2024 členom nemeckého Spolkového snemu; keďže ako člen nemeckého Spolkového snemu mal podľa § 12 ods. 3 zákona o členoch Spolkového snemu (</w:t>
      </w:r>
      <w:proofErr w:type="spellStart"/>
      <w:r w:rsidRPr="00FD067A">
        <w:t>AbgG</w:t>
      </w:r>
      <w:proofErr w:type="spellEnd"/>
      <w:r w:rsidRPr="00FD067A">
        <w:t xml:space="preserve">) nárok na paušálny príspevok pokrývajúci okrem iného zamestnávanie zamestnancov; keďže 10. novembra 2021 </w:t>
      </w:r>
      <w:proofErr w:type="spellStart"/>
      <w:r w:rsidRPr="00FD067A">
        <w:t>Petr</w:t>
      </w:r>
      <w:proofErr w:type="spellEnd"/>
      <w:r w:rsidRPr="00FD067A">
        <w:t xml:space="preserve"> </w:t>
      </w:r>
      <w:proofErr w:type="spellStart"/>
      <w:r w:rsidRPr="00FD067A">
        <w:t>Bystron</w:t>
      </w:r>
      <w:proofErr w:type="spellEnd"/>
      <w:r w:rsidRPr="00FD067A">
        <w:t xml:space="preserve"> podpísal pracovnú zmluvu o zamestnaní zamestnanca na pozícii „administratívneho pracovníka/zapisovateľa“ v kancelárii vo svojom volebnom obvode v Mníchove; keďže údajne predložením pracovnej zmluvy administratíve Spolkového snemu </w:t>
      </w:r>
      <w:proofErr w:type="spellStart"/>
      <w:r w:rsidRPr="00FD067A">
        <w:t>Petr</w:t>
      </w:r>
      <w:proofErr w:type="spellEnd"/>
      <w:r w:rsidRPr="00FD067A">
        <w:t xml:space="preserve"> </w:t>
      </w:r>
      <w:proofErr w:type="spellStart"/>
      <w:r w:rsidRPr="00FD067A">
        <w:t>Bystron</w:t>
      </w:r>
      <w:proofErr w:type="spellEnd"/>
      <w:r w:rsidRPr="00FD067A">
        <w:t xml:space="preserve"> výslovne deklaroval, že </w:t>
      </w:r>
      <w:r w:rsidR="00B51D40" w:rsidRPr="00FD067A">
        <w:t xml:space="preserve">uvedený </w:t>
      </w:r>
      <w:r w:rsidRPr="00FD067A">
        <w:t xml:space="preserve">zamestnanec bude pracovať ako administratívny pracovník/zapisovateľ v jeho kancelárii vo volebnom obvode; keďže v žiadosti sa uvádza, že tento zamestnanec v skutočnosti nepracoval ako administratívny pracovník/zapisovateľ; keďže údajne z dôvodu nesprávnych informácií v pracovnej zmluve administratíva Spolkového snemu nesprávne predpokladala, že boli splnené podmienky podľa § 12 ods. 3 </w:t>
      </w:r>
      <w:proofErr w:type="spellStart"/>
      <w:r w:rsidRPr="00FD067A">
        <w:t>AbgG</w:t>
      </w:r>
      <w:proofErr w:type="spellEnd"/>
      <w:r w:rsidRPr="00FD067A">
        <w:t xml:space="preserve"> na vyplatenie paušálneho príspevku, vydala pokyny na výplatu mzdy zamestnancovi (spolu približne 14 850 EUR); keďže podľa žiadosti boli tieto okolnosti Petrovi </w:t>
      </w:r>
      <w:proofErr w:type="spellStart"/>
      <w:r w:rsidRPr="00FD067A">
        <w:t>Bystronovi</w:t>
      </w:r>
      <w:proofErr w:type="spellEnd"/>
      <w:r w:rsidRPr="00FD067A">
        <w:t xml:space="preserve"> známe, a preto je podozrivý z úmyselného nepravdivého vyhlásenia;</w:t>
      </w:r>
    </w:p>
    <w:p w14:paraId="01F087EB" w14:textId="77777777" w:rsidR="00500831" w:rsidRPr="00FD067A" w:rsidRDefault="00500831" w:rsidP="00500831">
      <w:pPr>
        <w:pStyle w:val="NormalHanging12a"/>
      </w:pPr>
      <w:r w:rsidRPr="00FD067A">
        <w:t>C.</w:t>
      </w:r>
      <w:r w:rsidRPr="00FD067A">
        <w:tab/>
        <w:t xml:space="preserve">keďže </w:t>
      </w:r>
      <w:proofErr w:type="spellStart"/>
      <w:r w:rsidRPr="00FD067A">
        <w:t>Petr</w:t>
      </w:r>
      <w:proofErr w:type="spellEnd"/>
      <w:r w:rsidRPr="00FD067A">
        <w:t xml:space="preserve"> </w:t>
      </w:r>
      <w:proofErr w:type="spellStart"/>
      <w:r w:rsidRPr="00FD067A">
        <w:t>Bystron</w:t>
      </w:r>
      <w:proofErr w:type="spellEnd"/>
      <w:r w:rsidRPr="00FD067A">
        <w:t xml:space="preserve"> bol zvolený do Európskeho parlamentu v európskych voľbách v júni 2024 a v čase údajného trestného činu nebol poslancom Európskeho parlamentu;</w:t>
      </w:r>
    </w:p>
    <w:p w14:paraId="039AF926" w14:textId="77777777" w:rsidR="00500831" w:rsidRPr="00FD067A" w:rsidRDefault="00500831" w:rsidP="00500831">
      <w:pPr>
        <w:pStyle w:val="NormalHanging12a"/>
      </w:pPr>
      <w:r w:rsidRPr="00FD067A">
        <w:t>D.</w:t>
      </w:r>
      <w:r w:rsidRPr="00FD067A">
        <w:tab/>
        <w:t xml:space="preserve">keďže údajný trestný čin neprestavuje vyjadrený názor ani hlasovanie Petra </w:t>
      </w:r>
      <w:proofErr w:type="spellStart"/>
      <w:r w:rsidRPr="00FD067A">
        <w:t>Bystrona</w:t>
      </w:r>
      <w:proofErr w:type="spellEnd"/>
      <w:r w:rsidRPr="00FD067A">
        <w:t xml:space="preserve"> pri výkone jeho úloh v zmysle článku 8 Protokolu č. 7 o výsadách a imunitách Európskej únie, a teda ani z toho vyplývajúca žiadosť o zbavenie Petra </w:t>
      </w:r>
      <w:proofErr w:type="spellStart"/>
      <w:r w:rsidRPr="00FD067A">
        <w:t>Bystrona</w:t>
      </w:r>
      <w:proofErr w:type="spellEnd"/>
      <w:r w:rsidRPr="00FD067A">
        <w:t xml:space="preserve"> imunity s tým nesúvisí;</w:t>
      </w:r>
    </w:p>
    <w:p w14:paraId="6B54D1D0" w14:textId="1111649B" w:rsidR="00500831" w:rsidRPr="00FD067A" w:rsidRDefault="00500831" w:rsidP="00500831">
      <w:pPr>
        <w:pStyle w:val="NormalHanging12a"/>
      </w:pPr>
      <w:r w:rsidRPr="00FD067A">
        <w:t>E.</w:t>
      </w:r>
      <w:r w:rsidRPr="00FD067A">
        <w:tab/>
        <w:t>keďže v článku 9 prvom odseku písm. a) Protokolu č. 7 o výsadách a imunitách Európskej únie sa stanovuje, že v priebehu zasadania Európskeho parlamentu požívajú poslanci Európskeho parlamentu na území svojho vlastného štátu imunitu priznanú poslancom parlamentu</w:t>
      </w:r>
      <w:r w:rsidR="00B51D40" w:rsidRPr="00FD067A">
        <w:t xml:space="preserve"> ich členského štátu</w:t>
      </w:r>
      <w:r w:rsidRPr="00FD067A">
        <w:t>;</w:t>
      </w:r>
    </w:p>
    <w:p w14:paraId="30021370" w14:textId="77777777" w:rsidR="00500831" w:rsidRPr="00FD067A" w:rsidRDefault="00500831" w:rsidP="00500831">
      <w:pPr>
        <w:pStyle w:val="NormalHanging12a"/>
      </w:pPr>
      <w:r w:rsidRPr="00FD067A">
        <w:t>F.</w:t>
      </w:r>
      <w:r w:rsidRPr="00FD067A">
        <w:tab/>
        <w:t>keďže v článku 46 ods. 2, 3 a 4 Základného zákona pre Spolkovú republiku Nemecko sa stanovuje, že:</w:t>
      </w:r>
    </w:p>
    <w:p w14:paraId="5AB07632" w14:textId="77777777" w:rsidR="00500831" w:rsidRPr="00FD067A" w:rsidRDefault="00500831" w:rsidP="00500831">
      <w:pPr>
        <w:pStyle w:val="NormalHanging12a"/>
        <w:ind w:left="1134"/>
      </w:pPr>
      <w:r w:rsidRPr="00FD067A">
        <w:t xml:space="preserve">„2. </w:t>
      </w:r>
      <w:r w:rsidRPr="00FD067A">
        <w:tab/>
        <w:t>Poslanca nemožno brať na zodpovednosť alebo zatknúť za trestný čin bez súhlasu Spolkového snemu s výnimkou prípadov, keď je zadržaný počas páchania trestného činu alebo v priebehu nasledujúceho dňa.</w:t>
      </w:r>
    </w:p>
    <w:p w14:paraId="3EB33315" w14:textId="27B6189D" w:rsidR="00500831" w:rsidRPr="00FD067A" w:rsidRDefault="00500831" w:rsidP="00500831">
      <w:pPr>
        <w:pStyle w:val="NormalHanging12a"/>
        <w:ind w:left="1134"/>
      </w:pPr>
      <w:r w:rsidRPr="00FD067A">
        <w:t>3</w:t>
      </w:r>
      <w:r w:rsidR="00B51D40" w:rsidRPr="00FD067A">
        <w:t>.</w:t>
      </w:r>
      <w:r w:rsidRPr="00FD067A">
        <w:t xml:space="preserve"> </w:t>
      </w:r>
      <w:r w:rsidRPr="00FD067A">
        <w:tab/>
        <w:t>Súhlas Spolkového snemu je tiež potrebný na akékoľvek iné obmedzenie osobnej slobody poslanca či začatie konania proti poslancovi podľa článku 18.</w:t>
      </w:r>
    </w:p>
    <w:p w14:paraId="7BBB7B13" w14:textId="60569D93" w:rsidR="00500831" w:rsidRPr="00FD067A" w:rsidRDefault="00500831" w:rsidP="00500831">
      <w:pPr>
        <w:pStyle w:val="NormalHanging12a"/>
        <w:ind w:left="1134"/>
      </w:pPr>
      <w:r w:rsidRPr="00FD067A">
        <w:t>4</w:t>
      </w:r>
      <w:r w:rsidR="00B51D40" w:rsidRPr="00FD067A">
        <w:t>.</w:t>
      </w:r>
      <w:r w:rsidRPr="00FD067A">
        <w:t xml:space="preserve"> </w:t>
      </w:r>
      <w:r w:rsidRPr="00FD067A">
        <w:tab/>
        <w:t>Každé trestné konanie alebo akékoľvek konanie podľa článku 18 proti poslancovi a jeho zadržanie, či iné obmedzenie osobnej slobody sa na žiadosť Spolkového snemu pozastaví.“;</w:t>
      </w:r>
    </w:p>
    <w:p w14:paraId="626D8EEC" w14:textId="75E803F0" w:rsidR="00500831" w:rsidRPr="00FD067A" w:rsidRDefault="00500831" w:rsidP="00500831">
      <w:pPr>
        <w:pStyle w:val="NormalHanging12a"/>
      </w:pPr>
      <w:r w:rsidRPr="00FD067A">
        <w:lastRenderedPageBreak/>
        <w:t>G.</w:t>
      </w:r>
      <w:r w:rsidRPr="00FD067A">
        <w:tab/>
        <w:t xml:space="preserve">keďže účelom imunity podľa Protokolu č. 7 o výsadách a imunitách Európskej únie je chrániť </w:t>
      </w:r>
      <w:r w:rsidR="00AB5517" w:rsidRPr="00FD067A">
        <w:t>Európsky p</w:t>
      </w:r>
      <w:r w:rsidRPr="00FD067A">
        <w:t>arlament a jeho poslancov pred súdnymi konaniami v súvislosti s činnosťami vykonávanými pri plnení poslaneckých povinností, ktoré nemožno oddeliť od týchto povinností;</w:t>
      </w:r>
    </w:p>
    <w:p w14:paraId="2010D9DD" w14:textId="60EC11D6" w:rsidR="00500831" w:rsidRPr="00FD067A" w:rsidRDefault="00500831" w:rsidP="00500831">
      <w:pPr>
        <w:pStyle w:val="NormalHanging12a"/>
      </w:pPr>
      <w:r w:rsidRPr="00FD067A">
        <w:t>H.</w:t>
      </w:r>
      <w:r w:rsidRPr="00FD067A">
        <w:tab/>
        <w:t xml:space="preserve">keďže v súlade s článkom 5 ods. 2 rokovacieho poriadku poslanecká imunita nie je osobná výsada poslanca, ale záruka nezávislosti </w:t>
      </w:r>
      <w:r w:rsidR="00AB5517" w:rsidRPr="00FD067A">
        <w:t>Európskeho p</w:t>
      </w:r>
      <w:r w:rsidRPr="00FD067A">
        <w:t>arlamentu ako celku a jeho poslancov;</w:t>
      </w:r>
    </w:p>
    <w:p w14:paraId="4182BCDD" w14:textId="5B751E20" w:rsidR="00500831" w:rsidRPr="00FD067A" w:rsidRDefault="00500831" w:rsidP="00500831">
      <w:pPr>
        <w:pStyle w:val="NormalHanging12a"/>
      </w:pPr>
      <w:r w:rsidRPr="00FD067A">
        <w:t>I.</w:t>
      </w:r>
      <w:r w:rsidRPr="00FD067A">
        <w:tab/>
        <w:t xml:space="preserve">keďže v tomto prípade </w:t>
      </w:r>
      <w:r w:rsidR="00AB5517" w:rsidRPr="00FD067A">
        <w:t>Európsky p</w:t>
      </w:r>
      <w:r w:rsidRPr="00FD067A">
        <w:t xml:space="preserve">arlament nenašiel žiadny dôkaz </w:t>
      </w:r>
      <w:proofErr w:type="spellStart"/>
      <w:r w:rsidRPr="00FD067A">
        <w:rPr>
          <w:i/>
          <w:iCs/>
        </w:rPr>
        <w:t>fumus</w:t>
      </w:r>
      <w:proofErr w:type="spellEnd"/>
      <w:r w:rsidRPr="00FD067A">
        <w:rPr>
          <w:i/>
          <w:iCs/>
        </w:rPr>
        <w:t xml:space="preserve"> </w:t>
      </w:r>
      <w:proofErr w:type="spellStart"/>
      <w:r w:rsidRPr="00FD067A">
        <w:rPr>
          <w:i/>
          <w:iCs/>
        </w:rPr>
        <w:t>persecutionis</w:t>
      </w:r>
      <w:proofErr w:type="spellEnd"/>
      <w:r w:rsidRPr="00FD067A">
        <w:t>, t. j. žiadne skutkové okolnosti, ktoré by naznačovali, že toto súdne vyšetrovanie sa začalo s úmyslom poškodiť politickú činnosť danej osoby ako poslanca Európskeho parlamentu;</w:t>
      </w:r>
    </w:p>
    <w:p w14:paraId="4F94525C" w14:textId="3711943B" w:rsidR="00500831" w:rsidRPr="00FD067A" w:rsidRDefault="00500831" w:rsidP="00500831">
      <w:pPr>
        <w:pStyle w:val="NormalHanging12a"/>
      </w:pPr>
      <w:r w:rsidRPr="00FD067A">
        <w:t>J.</w:t>
      </w:r>
      <w:r w:rsidRPr="00FD067A">
        <w:tab/>
        <w:t xml:space="preserve">keďže na jednej strane </w:t>
      </w:r>
      <w:r w:rsidR="00AB5517" w:rsidRPr="00FD067A">
        <w:t>Európsky p</w:t>
      </w:r>
      <w:r w:rsidRPr="00FD067A">
        <w:t>arlament nemožno považovať za súd a na druhej strane poslanec nemôže byť v súvislosti s postupom zbavenia imunity považovaný za „obvineného“</w:t>
      </w:r>
      <w:r w:rsidRPr="00FD067A">
        <w:rPr>
          <w:vertAlign w:val="superscript"/>
        </w:rPr>
        <w:footnoteReference w:id="2"/>
      </w:r>
      <w:r w:rsidRPr="00FD067A">
        <w:t>;</w:t>
      </w:r>
    </w:p>
    <w:p w14:paraId="082878BB" w14:textId="77777777" w:rsidR="00500831" w:rsidRPr="00FD067A" w:rsidRDefault="00500831" w:rsidP="00500831">
      <w:pPr>
        <w:pStyle w:val="NormalHanging12a"/>
      </w:pPr>
      <w:r w:rsidRPr="00FD067A">
        <w:t>1.</w:t>
      </w:r>
      <w:r w:rsidRPr="00FD067A">
        <w:tab/>
        <w:t xml:space="preserve">rozhodol zbaviť Petra </w:t>
      </w:r>
      <w:proofErr w:type="spellStart"/>
      <w:r w:rsidRPr="00FD067A">
        <w:t>Bystrona</w:t>
      </w:r>
      <w:proofErr w:type="spellEnd"/>
      <w:r w:rsidRPr="00FD067A">
        <w:t xml:space="preserve"> imunity;</w:t>
      </w:r>
    </w:p>
    <w:p w14:paraId="6C16D8B8" w14:textId="243B644C" w:rsidR="00E365E1" w:rsidRPr="00FD067A" w:rsidRDefault="00500831" w:rsidP="00AB5517">
      <w:pPr>
        <w:pStyle w:val="NormalHanging12a"/>
      </w:pPr>
      <w:r w:rsidRPr="00FD067A">
        <w:t>2.</w:t>
      </w:r>
      <w:r w:rsidRPr="00FD067A">
        <w:tab/>
        <w:t xml:space="preserve">poveruje svoju predsedníčku, aby bezodkladne postúpila toto rozhodnutie a správu gestorského výboru príslušnému orgánu Spolkovej republiky Nemecko a Petrovi </w:t>
      </w:r>
      <w:proofErr w:type="spellStart"/>
      <w:r w:rsidRPr="00FD067A">
        <w:t>Bystronovi</w:t>
      </w:r>
      <w:proofErr w:type="spellEnd"/>
      <w:r w:rsidRPr="00FD067A">
        <w:t>.</w:t>
      </w:r>
    </w:p>
    <w:sectPr w:rsidR="00E365E1" w:rsidRPr="00FD067A" w:rsidSect="00D705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C5D69" w14:textId="77777777" w:rsidR="001317F2" w:rsidRPr="00D705CE" w:rsidRDefault="001317F2">
      <w:r w:rsidRPr="00D705CE">
        <w:separator/>
      </w:r>
    </w:p>
  </w:endnote>
  <w:endnote w:type="continuationSeparator" w:id="0">
    <w:p w14:paraId="07D6347F" w14:textId="77777777" w:rsidR="001317F2" w:rsidRPr="00D705CE" w:rsidRDefault="001317F2">
      <w:r w:rsidRPr="00D705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DC14" w14:textId="77777777" w:rsidR="00064002" w:rsidRPr="00D705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DE71" w14:textId="77777777" w:rsidR="00064002" w:rsidRPr="00D705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CB5B2" w14:textId="77777777" w:rsidR="00064002" w:rsidRPr="00D705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BEE43" w14:textId="77777777" w:rsidR="001317F2" w:rsidRPr="00D705CE" w:rsidRDefault="001317F2">
      <w:r w:rsidRPr="00D705CE">
        <w:separator/>
      </w:r>
    </w:p>
  </w:footnote>
  <w:footnote w:type="continuationSeparator" w:id="0">
    <w:p w14:paraId="05D5B1E6" w14:textId="77777777" w:rsidR="001317F2" w:rsidRPr="00D705CE" w:rsidRDefault="001317F2">
      <w:r w:rsidRPr="00D705CE">
        <w:continuationSeparator/>
      </w:r>
    </w:p>
  </w:footnote>
  <w:footnote w:id="1">
    <w:p w14:paraId="154C2EDB" w14:textId="69EE92B5" w:rsidR="00500831" w:rsidRPr="00AB5517" w:rsidRDefault="00500831" w:rsidP="00D705CE">
      <w:pPr>
        <w:pStyle w:val="FootnoteText"/>
        <w:ind w:left="567" w:hanging="567"/>
        <w:rPr>
          <w:sz w:val="24"/>
          <w:lang w:val="sk-SK"/>
        </w:rPr>
      </w:pPr>
      <w:r w:rsidRPr="00D705CE">
        <w:rPr>
          <w:rStyle w:val="FootnoteReference"/>
          <w:sz w:val="24"/>
          <w:lang w:val="sk-SK"/>
        </w:rPr>
        <w:footnoteRef/>
      </w:r>
      <w:r w:rsidR="00D705CE" w:rsidRPr="00D705CE">
        <w:rPr>
          <w:sz w:val="24"/>
          <w:lang w:val="sk-SK"/>
        </w:rPr>
        <w:t xml:space="preserve"> </w:t>
      </w:r>
      <w:r w:rsidR="00D705CE" w:rsidRPr="00D705CE">
        <w:rPr>
          <w:sz w:val="24"/>
          <w:lang w:val="sk-SK"/>
        </w:rPr>
        <w:tab/>
      </w:r>
      <w:r w:rsidRPr="00AB5517">
        <w:rPr>
          <w:sz w:val="24"/>
          <w:lang w:val="sk-SK"/>
        </w:rPr>
        <w:t xml:space="preserve">Rozsudok Súdneho dvora z 21. októbra 2008, </w:t>
      </w:r>
      <w:proofErr w:type="spellStart"/>
      <w:r w:rsidRPr="004657AC">
        <w:rPr>
          <w:sz w:val="24"/>
          <w:lang w:val="sk-SK"/>
        </w:rPr>
        <w:t>Marra</w:t>
      </w:r>
      <w:proofErr w:type="spellEnd"/>
      <w:r w:rsidRPr="004657AC">
        <w:rPr>
          <w:sz w:val="24"/>
          <w:lang w:val="sk-SK"/>
        </w:rPr>
        <w:t xml:space="preserve">/De </w:t>
      </w:r>
      <w:proofErr w:type="spellStart"/>
      <w:r w:rsidRPr="004657AC">
        <w:rPr>
          <w:sz w:val="24"/>
          <w:lang w:val="sk-SK"/>
        </w:rPr>
        <w:t>Gregorio</w:t>
      </w:r>
      <w:proofErr w:type="spellEnd"/>
      <w:r w:rsidRPr="004657AC">
        <w:rPr>
          <w:sz w:val="24"/>
          <w:lang w:val="sk-SK"/>
        </w:rPr>
        <w:t xml:space="preserve"> a </w:t>
      </w:r>
      <w:proofErr w:type="spellStart"/>
      <w:r w:rsidRPr="004657AC">
        <w:rPr>
          <w:sz w:val="24"/>
          <w:lang w:val="sk-SK"/>
        </w:rPr>
        <w:t>Clemente</w:t>
      </w:r>
      <w:proofErr w:type="spellEnd"/>
      <w:r w:rsidRPr="00AB5517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4657AC">
        <w:rPr>
          <w:sz w:val="24"/>
          <w:lang w:val="sk-SK"/>
        </w:rPr>
        <w:t>Gollnisch</w:t>
      </w:r>
      <w:proofErr w:type="spellEnd"/>
      <w:r w:rsidRPr="004657AC">
        <w:rPr>
          <w:sz w:val="24"/>
          <w:lang w:val="sk-SK"/>
        </w:rPr>
        <w:t>/Parlament</w:t>
      </w:r>
      <w:r w:rsidRPr="00AB5517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4657AC">
        <w:rPr>
          <w:sz w:val="24"/>
          <w:lang w:val="sk-SK"/>
        </w:rPr>
        <w:t>Patriciello</w:t>
      </w:r>
      <w:proofErr w:type="spellEnd"/>
      <w:r w:rsidRPr="00AB5517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4657AC">
        <w:rPr>
          <w:sz w:val="24"/>
          <w:lang w:val="sk-SK"/>
        </w:rPr>
        <w:t>Gollnisch</w:t>
      </w:r>
      <w:proofErr w:type="spellEnd"/>
      <w:r w:rsidRPr="004657AC">
        <w:rPr>
          <w:sz w:val="24"/>
          <w:lang w:val="sk-SK"/>
        </w:rPr>
        <w:t>/Parlament</w:t>
      </w:r>
      <w:r w:rsidRPr="00AB5517">
        <w:rPr>
          <w:sz w:val="24"/>
          <w:lang w:val="sk-SK"/>
        </w:rPr>
        <w:t xml:space="preserve">, T-346/11 a T-347/11, ECLI:EU:T:2013:23; rozsudok Súdneho dvora z 19. decembra 2019, </w:t>
      </w:r>
      <w:proofErr w:type="spellStart"/>
      <w:r w:rsidRPr="004657AC">
        <w:rPr>
          <w:sz w:val="24"/>
          <w:lang w:val="sk-SK"/>
        </w:rPr>
        <w:t>Junqueras</w:t>
      </w:r>
      <w:proofErr w:type="spellEnd"/>
      <w:r w:rsidRPr="004657AC">
        <w:rPr>
          <w:sz w:val="24"/>
          <w:lang w:val="sk-SK"/>
        </w:rPr>
        <w:t xml:space="preserve"> </w:t>
      </w:r>
      <w:proofErr w:type="spellStart"/>
      <w:r w:rsidRPr="004657AC">
        <w:rPr>
          <w:sz w:val="24"/>
          <w:lang w:val="sk-SK"/>
        </w:rPr>
        <w:t>Vies</w:t>
      </w:r>
      <w:proofErr w:type="spellEnd"/>
      <w:r w:rsidRPr="00AB5517"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 w:rsidRPr="004657AC">
        <w:rPr>
          <w:sz w:val="24"/>
          <w:lang w:val="sk-SK"/>
        </w:rPr>
        <w:t>Puigdemont</w:t>
      </w:r>
      <w:proofErr w:type="spellEnd"/>
      <w:r w:rsidRPr="004657AC">
        <w:rPr>
          <w:sz w:val="24"/>
          <w:lang w:val="sk-SK"/>
        </w:rPr>
        <w:t xml:space="preserve"> i </w:t>
      </w:r>
      <w:proofErr w:type="spellStart"/>
      <w:r w:rsidRPr="004657AC">
        <w:rPr>
          <w:sz w:val="24"/>
          <w:lang w:val="sk-SK"/>
        </w:rPr>
        <w:t>Casamajó</w:t>
      </w:r>
      <w:proofErr w:type="spellEnd"/>
      <w:r w:rsidRPr="004657AC">
        <w:rPr>
          <w:sz w:val="24"/>
          <w:lang w:val="sk-SK"/>
        </w:rPr>
        <w:t xml:space="preserve"> a i./Parlament</w:t>
      </w:r>
      <w:r w:rsidRPr="00AB5517">
        <w:rPr>
          <w:sz w:val="24"/>
          <w:lang w:val="sk-SK"/>
        </w:rPr>
        <w:t>, T-272/21, ECLI:EU:T:2023:373.</w:t>
      </w:r>
    </w:p>
  </w:footnote>
  <w:footnote w:id="2">
    <w:p w14:paraId="26AE4CB8" w14:textId="24EA622F" w:rsidR="00500831" w:rsidRPr="003309DA" w:rsidRDefault="00500831" w:rsidP="00D705CE">
      <w:pPr>
        <w:pStyle w:val="FootnoteText"/>
        <w:ind w:left="567" w:hanging="567"/>
        <w:rPr>
          <w:sz w:val="24"/>
          <w:lang w:val="sk-SK"/>
        </w:rPr>
      </w:pPr>
      <w:r w:rsidRPr="00D705CE">
        <w:rPr>
          <w:rStyle w:val="FootnoteReference"/>
          <w:sz w:val="24"/>
          <w:lang w:val="sk-SK"/>
        </w:rPr>
        <w:footnoteRef/>
      </w:r>
      <w:r w:rsidR="00D705CE" w:rsidRPr="00D705CE">
        <w:rPr>
          <w:sz w:val="24"/>
          <w:lang w:val="sk-SK"/>
        </w:rPr>
        <w:t xml:space="preserve"> </w:t>
      </w:r>
      <w:r w:rsidR="00D705CE" w:rsidRPr="00D705CE">
        <w:rPr>
          <w:sz w:val="24"/>
          <w:lang w:val="sk-SK"/>
        </w:rPr>
        <w:tab/>
      </w:r>
      <w:r w:rsidRPr="003309DA">
        <w:rPr>
          <w:sz w:val="24"/>
          <w:lang w:val="sk-SK"/>
        </w:rPr>
        <w:t xml:space="preserve">Rozsudok Všeobecného súdu z 30. apríla 2019, </w:t>
      </w:r>
      <w:proofErr w:type="spellStart"/>
      <w:r w:rsidRPr="004657AC">
        <w:rPr>
          <w:sz w:val="24"/>
          <w:lang w:val="sk-SK"/>
        </w:rPr>
        <w:t>Briois</w:t>
      </w:r>
      <w:proofErr w:type="spellEnd"/>
      <w:r w:rsidRPr="004657AC">
        <w:rPr>
          <w:sz w:val="24"/>
          <w:lang w:val="sk-SK"/>
        </w:rPr>
        <w:t>/</w:t>
      </w:r>
      <w:proofErr w:type="spellStart"/>
      <w:r w:rsidRPr="004657AC">
        <w:rPr>
          <w:sz w:val="24"/>
          <w:lang w:val="sk-SK"/>
        </w:rPr>
        <w:t>Parlement</w:t>
      </w:r>
      <w:proofErr w:type="spellEnd"/>
      <w:r w:rsidRPr="003309DA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04111" w14:textId="77777777" w:rsidR="00064002" w:rsidRPr="00D705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A8B6F" w14:textId="77777777" w:rsidR="00064002" w:rsidRPr="00D705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CC616" w14:textId="77777777" w:rsidR="00064002" w:rsidRPr="00D705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9796464">
    <w:abstractNumId w:val="9"/>
  </w:num>
  <w:num w:numId="2" w16cid:durableId="1013335191">
    <w:abstractNumId w:val="9"/>
  </w:num>
  <w:num w:numId="3" w16cid:durableId="1497109780">
    <w:abstractNumId w:val="7"/>
  </w:num>
  <w:num w:numId="4" w16cid:durableId="975260946">
    <w:abstractNumId w:val="7"/>
  </w:num>
  <w:num w:numId="5" w16cid:durableId="542519839">
    <w:abstractNumId w:val="6"/>
  </w:num>
  <w:num w:numId="6" w16cid:durableId="386998075">
    <w:abstractNumId w:val="6"/>
  </w:num>
  <w:num w:numId="7" w16cid:durableId="1240290626">
    <w:abstractNumId w:val="5"/>
  </w:num>
  <w:num w:numId="8" w16cid:durableId="685063234">
    <w:abstractNumId w:val="5"/>
  </w:num>
  <w:num w:numId="9" w16cid:durableId="1241521725">
    <w:abstractNumId w:val="4"/>
  </w:num>
  <w:num w:numId="10" w16cid:durableId="1227303109">
    <w:abstractNumId w:val="4"/>
  </w:num>
  <w:num w:numId="11" w16cid:durableId="328800907">
    <w:abstractNumId w:val="8"/>
  </w:num>
  <w:num w:numId="12" w16cid:durableId="1080516306">
    <w:abstractNumId w:val="8"/>
  </w:num>
  <w:num w:numId="13" w16cid:durableId="1731268433">
    <w:abstractNumId w:val="3"/>
  </w:num>
  <w:num w:numId="14" w16cid:durableId="157230283">
    <w:abstractNumId w:val="3"/>
  </w:num>
  <w:num w:numId="15" w16cid:durableId="1750033167">
    <w:abstractNumId w:val="2"/>
  </w:num>
  <w:num w:numId="16" w16cid:durableId="607200543">
    <w:abstractNumId w:val="2"/>
  </w:num>
  <w:num w:numId="17" w16cid:durableId="233974706">
    <w:abstractNumId w:val="1"/>
  </w:num>
  <w:num w:numId="18" w16cid:durableId="420641601">
    <w:abstractNumId w:val="1"/>
  </w:num>
  <w:num w:numId="19" w16cid:durableId="467209309">
    <w:abstractNumId w:val="0"/>
  </w:num>
  <w:num w:numId="20" w16cid:durableId="1762264279">
    <w:abstractNumId w:val="0"/>
  </w:num>
  <w:num w:numId="21" w16cid:durableId="961838140">
    <w:abstractNumId w:val="9"/>
  </w:num>
  <w:num w:numId="22" w16cid:durableId="1359358509">
    <w:abstractNumId w:val="7"/>
  </w:num>
  <w:num w:numId="23" w16cid:durableId="234632038">
    <w:abstractNumId w:val="6"/>
  </w:num>
  <w:num w:numId="24" w16cid:durableId="971859642">
    <w:abstractNumId w:val="5"/>
  </w:num>
  <w:num w:numId="25" w16cid:durableId="1363440743">
    <w:abstractNumId w:val="4"/>
  </w:num>
  <w:num w:numId="26" w16cid:durableId="1488283170">
    <w:abstractNumId w:val="8"/>
  </w:num>
  <w:num w:numId="27" w16cid:durableId="1535189763">
    <w:abstractNumId w:val="3"/>
  </w:num>
  <w:num w:numId="28" w16cid:durableId="1874149485">
    <w:abstractNumId w:val="2"/>
  </w:num>
  <w:num w:numId="29" w16cid:durableId="1489058950">
    <w:abstractNumId w:val="1"/>
  </w:num>
  <w:num w:numId="30" w16cid:durableId="1203320795">
    <w:abstractNumId w:val="0"/>
  </w:num>
  <w:num w:numId="31" w16cid:durableId="1059595764">
    <w:abstractNumId w:val="9"/>
  </w:num>
  <w:num w:numId="32" w16cid:durableId="415438290">
    <w:abstractNumId w:val="7"/>
  </w:num>
  <w:num w:numId="33" w16cid:durableId="372195162">
    <w:abstractNumId w:val="6"/>
  </w:num>
  <w:num w:numId="34" w16cid:durableId="1069813212">
    <w:abstractNumId w:val="5"/>
  </w:num>
  <w:num w:numId="35" w16cid:durableId="1170372160">
    <w:abstractNumId w:val="4"/>
  </w:num>
  <w:num w:numId="36" w16cid:durableId="1342783383">
    <w:abstractNumId w:val="8"/>
  </w:num>
  <w:num w:numId="37" w16cid:durableId="1765295859">
    <w:abstractNumId w:val="3"/>
  </w:num>
  <w:num w:numId="38" w16cid:durableId="667052912">
    <w:abstractNumId w:val="2"/>
  </w:num>
  <w:num w:numId="39" w16cid:durableId="1252933712">
    <w:abstractNumId w:val="1"/>
  </w:num>
  <w:num w:numId="40" w16cid:durableId="1913807118">
    <w:abstractNumId w:val="0"/>
  </w:num>
  <w:num w:numId="41" w16cid:durableId="2139645584">
    <w:abstractNumId w:val="10"/>
  </w:num>
  <w:num w:numId="42" w16cid:durableId="765659953">
    <w:abstractNumId w:val="10"/>
  </w:num>
  <w:num w:numId="43" w16cid:durableId="1002976470">
    <w:abstractNumId w:val="10"/>
  </w:num>
  <w:num w:numId="44" w16cid:durableId="2751433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SK"/>
    <w:docVar w:name="dvnumam" w:val="0"/>
    <w:docVar w:name="dvpe" w:val="781.254"/>
    <w:docVar w:name="dvrapporteur" w:val="Spravodajca: "/>
    <w:docVar w:name="dvtitre" w:val="Rozhodnutie Európskeho parlamentu z/zo xx. xxx 2026 o žiadosti o zbavenie Petra Bystrona imunity(2025/2077(IMM))"/>
  </w:docVars>
  <w:rsids>
    <w:rsidRoot w:val="001317F2"/>
    <w:rsid w:val="00002272"/>
    <w:rsid w:val="0003487A"/>
    <w:rsid w:val="00064002"/>
    <w:rsid w:val="000677B9"/>
    <w:rsid w:val="000831BA"/>
    <w:rsid w:val="000A42CC"/>
    <w:rsid w:val="000E7DD9"/>
    <w:rsid w:val="0010095E"/>
    <w:rsid w:val="00125B37"/>
    <w:rsid w:val="001317F2"/>
    <w:rsid w:val="00187494"/>
    <w:rsid w:val="001D647F"/>
    <w:rsid w:val="001F32AE"/>
    <w:rsid w:val="002767FF"/>
    <w:rsid w:val="002B18FE"/>
    <w:rsid w:val="002B5493"/>
    <w:rsid w:val="002F23A9"/>
    <w:rsid w:val="003309DA"/>
    <w:rsid w:val="00343214"/>
    <w:rsid w:val="00361C00"/>
    <w:rsid w:val="00395FA1"/>
    <w:rsid w:val="003E15D4"/>
    <w:rsid w:val="00411CCE"/>
    <w:rsid w:val="0041666E"/>
    <w:rsid w:val="00421060"/>
    <w:rsid w:val="00455337"/>
    <w:rsid w:val="004657AC"/>
    <w:rsid w:val="00471C19"/>
    <w:rsid w:val="004867E3"/>
    <w:rsid w:val="00494A28"/>
    <w:rsid w:val="004C0004"/>
    <w:rsid w:val="004C5D52"/>
    <w:rsid w:val="0050083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48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517"/>
    <w:rsid w:val="00AB6293"/>
    <w:rsid w:val="00AE0928"/>
    <w:rsid w:val="00AF3B82"/>
    <w:rsid w:val="00B12E95"/>
    <w:rsid w:val="00B22876"/>
    <w:rsid w:val="00B51D4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5CE"/>
    <w:rsid w:val="00D834A0"/>
    <w:rsid w:val="00D872DF"/>
    <w:rsid w:val="00D91E21"/>
    <w:rsid w:val="00DA7FCD"/>
    <w:rsid w:val="00E0405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794"/>
    <w:rsid w:val="00F74202"/>
    <w:rsid w:val="00F87713"/>
    <w:rsid w:val="00FB4360"/>
    <w:rsid w:val="00FD067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330B6"/>
  <w15:chartTrackingRefBased/>
  <w15:docId w15:val="{2EE106CF-ABE4-4F30-B778-D63B5FB5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00831"/>
    <w:pPr>
      <w:spacing w:after="240"/>
      <w:ind w:left="567" w:hanging="567"/>
    </w:pPr>
  </w:style>
  <w:style w:type="paragraph" w:customStyle="1" w:styleId="EPComma">
    <w:name w:val="EPComma"/>
    <w:basedOn w:val="Normal"/>
    <w:rsid w:val="00500831"/>
    <w:pPr>
      <w:spacing w:before="480" w:after="240"/>
    </w:pPr>
  </w:style>
  <w:style w:type="paragraph" w:styleId="Revision">
    <w:name w:val="Revision"/>
    <w:hidden/>
    <w:uiPriority w:val="99"/>
    <w:semiHidden/>
    <w:rsid w:val="00AB551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4733</Characters>
  <Application>Microsoft Office Word</Application>
  <DocSecurity>0</DocSecurity>
  <Lines>225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2026-02-10T10:58:00Z</dcterms:created>
  <dcterms:modified xsi:type="dcterms:W3CDTF">2026-02-10T10:58:00Z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