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582B" w14:paraId="10D4812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97EAAA" w14:textId="77777777" w:rsidR="00751A4A" w:rsidRPr="0062582B" w:rsidRDefault="00E66D58" w:rsidP="0010095E">
            <w:pPr>
              <w:pStyle w:val="EPName"/>
            </w:pPr>
            <w:r w:rsidRPr="0062582B">
              <w:t>Ευρωπαϊκό Κοινοβούλιο</w:t>
            </w:r>
          </w:p>
          <w:p w14:paraId="3E126302" w14:textId="77777777" w:rsidR="00751A4A" w:rsidRPr="006258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582B">
              <w:t>2024</w:t>
            </w:r>
            <w:r w:rsidR="00817416" w:rsidRPr="0062582B">
              <w:t>-202</w:t>
            </w:r>
            <w:r w:rsidRPr="0062582B">
              <w:t>9</w:t>
            </w:r>
          </w:p>
        </w:tc>
        <w:tc>
          <w:tcPr>
            <w:tcW w:w="2268" w:type="dxa"/>
            <w:shd w:val="clear" w:color="auto" w:fill="auto"/>
          </w:tcPr>
          <w:p w14:paraId="626D2941" w14:textId="77777777" w:rsidR="00751A4A" w:rsidRPr="0062582B" w:rsidRDefault="00187494" w:rsidP="0010095E">
            <w:pPr>
              <w:pStyle w:val="EPLogo"/>
            </w:pPr>
            <w:r w:rsidRPr="0062582B">
              <w:rPr>
                <w:noProof/>
                <w:lang w:eastAsia="ja-JP"/>
              </w:rPr>
              <w:drawing>
                <wp:inline distT="0" distB="0" distL="0" distR="0" wp14:anchorId="03861097" wp14:editId="49371F6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6C57AA" w14:textId="77777777" w:rsidR="00D058B8" w:rsidRPr="0062582B" w:rsidRDefault="00D058B8" w:rsidP="004C5D52">
      <w:pPr>
        <w:pStyle w:val="LineTop"/>
      </w:pPr>
    </w:p>
    <w:p w14:paraId="2E6BF711" w14:textId="77777777" w:rsidR="00680577" w:rsidRPr="0062582B" w:rsidRDefault="00E66D58" w:rsidP="00680577">
      <w:pPr>
        <w:pStyle w:val="EPBodyTA1"/>
      </w:pPr>
      <w:r w:rsidRPr="0062582B">
        <w:t>ΚΕΙΜΕΝΑ ΠΟΥ ΕΓΚΡΙΘΗΚΑΝ</w:t>
      </w:r>
    </w:p>
    <w:p w14:paraId="7EF206A3" w14:textId="77777777" w:rsidR="00D058B8" w:rsidRPr="0062582B" w:rsidRDefault="00D058B8" w:rsidP="00D058B8">
      <w:pPr>
        <w:pStyle w:val="LineBottom"/>
      </w:pPr>
    </w:p>
    <w:p w14:paraId="25F595A6" w14:textId="34406BF5" w:rsidR="00E66D58" w:rsidRPr="0062582B" w:rsidRDefault="00E66D58" w:rsidP="00E66D58">
      <w:pPr>
        <w:pStyle w:val="ATHeading1"/>
      </w:pPr>
      <w:bookmarkStart w:id="0" w:name="TANumber"/>
      <w:r w:rsidRPr="0062582B">
        <w:t>P10_TA(2026)00</w:t>
      </w:r>
      <w:r w:rsidR="00465ADB" w:rsidRPr="00465ADB">
        <w:t>28</w:t>
      </w:r>
      <w:bookmarkEnd w:id="0"/>
    </w:p>
    <w:p w14:paraId="597AD3A6" w14:textId="1D02BC97" w:rsidR="00E66D58" w:rsidRPr="0062582B" w:rsidRDefault="007755C7" w:rsidP="007755C7">
      <w:pPr>
        <w:pStyle w:val="ATHeading2"/>
      </w:pPr>
      <w:bookmarkStart w:id="1" w:name="title"/>
      <w:r w:rsidRPr="00465ADB">
        <w:rPr>
          <w:bCs/>
        </w:rPr>
        <w:t>Τροποποίηση των κανονισμών για τα γεωργικά προϊόντα όσον αφορά κανόνες της</w:t>
      </w:r>
      <w:r>
        <w:rPr>
          <w:bCs/>
        </w:rPr>
        <w:t xml:space="preserve"> </w:t>
      </w:r>
      <w:r w:rsidRPr="00465ADB">
        <w:rPr>
          <w:bCs/>
        </w:rPr>
        <w:t>αγοράς και μέτρα τομεακής στήριξης στον αμπελοοινικό τομέα και για τα</w:t>
      </w:r>
      <w:r>
        <w:rPr>
          <w:bCs/>
        </w:rPr>
        <w:t xml:space="preserve"> </w:t>
      </w:r>
      <w:r w:rsidRPr="00465ADB">
        <w:rPr>
          <w:bCs/>
        </w:rPr>
        <w:t>αρωματισμένα αμπελοοινικά προϊόντα</w:t>
      </w:r>
      <w:bookmarkEnd w:id="1"/>
    </w:p>
    <w:p w14:paraId="5816790B" w14:textId="77777777" w:rsidR="00E66D58" w:rsidRPr="0062582B" w:rsidRDefault="00E66D58" w:rsidP="00E66D58">
      <w:pPr>
        <w:rPr>
          <w:i/>
          <w:vanish/>
        </w:rPr>
      </w:pPr>
      <w:r w:rsidRPr="0062582B">
        <w:rPr>
          <w:i/>
        </w:rPr>
        <w:fldChar w:fldCharType="begin"/>
      </w:r>
      <w:r w:rsidRPr="0062582B">
        <w:rPr>
          <w:i/>
        </w:rPr>
        <w:instrText xml:space="preserve"> TC"(</w:instrText>
      </w:r>
      <w:bookmarkStart w:id="2" w:name="DocNumber"/>
      <w:r w:rsidRPr="0062582B">
        <w:rPr>
          <w:i/>
        </w:rPr>
        <w:instrText>A10-0220/2025</w:instrText>
      </w:r>
      <w:bookmarkEnd w:id="2"/>
      <w:r w:rsidRPr="0062582B">
        <w:rPr>
          <w:i/>
        </w:rPr>
        <w:instrText xml:space="preserve"> - Εισηγήτρια: Esther Herranz García)"\l3 \n&gt; \* MERGEFORMAT </w:instrText>
      </w:r>
      <w:r w:rsidRPr="0062582B">
        <w:rPr>
          <w:i/>
        </w:rPr>
        <w:fldChar w:fldCharType="end"/>
      </w:r>
    </w:p>
    <w:p w14:paraId="712E90DB" w14:textId="77777777" w:rsidR="00E66D58" w:rsidRPr="0062582B" w:rsidRDefault="00E66D58" w:rsidP="00E66D58">
      <w:pPr>
        <w:rPr>
          <w:vanish/>
        </w:rPr>
      </w:pPr>
      <w:bookmarkStart w:id="3" w:name="Commission"/>
      <w:r w:rsidRPr="0062582B">
        <w:rPr>
          <w:vanish/>
        </w:rPr>
        <w:t>Επιτροπή Γεωργίας και Ανάπτυξης της Υπαίθρου</w:t>
      </w:r>
      <w:bookmarkEnd w:id="3"/>
    </w:p>
    <w:p w14:paraId="2278170C" w14:textId="77777777" w:rsidR="00E66D58" w:rsidRPr="0062582B" w:rsidRDefault="00E66D58" w:rsidP="00E66D58">
      <w:pPr>
        <w:rPr>
          <w:vanish/>
        </w:rPr>
      </w:pPr>
      <w:bookmarkStart w:id="4" w:name="PE"/>
      <w:r w:rsidRPr="0062582B">
        <w:rPr>
          <w:vanish/>
        </w:rPr>
        <w:t>PE774.316</w:t>
      </w:r>
      <w:bookmarkEnd w:id="4"/>
    </w:p>
    <w:p w14:paraId="7418FA01" w14:textId="7488FFA7" w:rsidR="00E66D58" w:rsidRPr="0062582B" w:rsidRDefault="00E66D58" w:rsidP="00E66D58">
      <w:pPr>
        <w:pStyle w:val="ATHeading3"/>
      </w:pPr>
      <w:bookmarkStart w:id="5" w:name="Sujet"/>
      <w:r w:rsidRPr="0062582B">
        <w:t xml:space="preserve">Νομοθετικό ψήφισμα του Ευρωπαϊκού Κοινοβουλίου της </w:t>
      </w:r>
      <w:r w:rsidR="007755C7">
        <w:t>10</w:t>
      </w:r>
      <w:r w:rsidR="00C12E8A">
        <w:t>ης Φεβρουαρίου</w:t>
      </w:r>
      <w:r w:rsidRPr="0062582B">
        <w:t xml:space="preserve"> 2026 σχετικά με την πρόταση κανονισμού του Ευρωπαϊκού Κοινοβουλίου και του Συμβουλίου για την τροποποίηση των κανονισμών (ΕΕ) αριθ. 1308/2013, (ΕΕ) 2021/2115 και (ΕΕ) αριθ. 251/2014 όσον αφορά ορισμένους κανόνες της αγοράς και μέτρα τομεακής στήριξης στον αμπελοοινικό τομέα και για τα αρωματισμένα αμπελοοινικά προϊόντα</w:t>
      </w:r>
      <w:bookmarkEnd w:id="5"/>
      <w:r w:rsidRPr="0062582B">
        <w:t xml:space="preserve"> </w:t>
      </w:r>
      <w:bookmarkStart w:id="6" w:name="References"/>
      <w:r w:rsidRPr="0062582B">
        <w:t>(COM(2025)0137 – C10-0058/2025 – 2025/0071(COD))</w:t>
      </w:r>
      <w:bookmarkEnd w:id="6"/>
    </w:p>
    <w:p w14:paraId="54A0E4E4" w14:textId="77777777" w:rsidR="00C12E8A" w:rsidRDefault="00C12E8A" w:rsidP="00582873">
      <w:pPr>
        <w:pStyle w:val="NormalBold"/>
      </w:pPr>
    </w:p>
    <w:p w14:paraId="11A4D502" w14:textId="7FC57184" w:rsidR="00582873" w:rsidRPr="0062582B" w:rsidRDefault="00582873" w:rsidP="00582873">
      <w:pPr>
        <w:pStyle w:val="NormalBold"/>
      </w:pPr>
      <w:r w:rsidRPr="0062582B">
        <w:t>(Συνήθης νομοθετική διαδικασία: πρώτη ανάγνωση)</w:t>
      </w:r>
    </w:p>
    <w:p w14:paraId="7B8C58A8" w14:textId="77777777" w:rsidR="00582873" w:rsidRPr="0062582B" w:rsidRDefault="00582873" w:rsidP="00582873">
      <w:pPr>
        <w:pStyle w:val="EPComma"/>
      </w:pPr>
      <w:r w:rsidRPr="0062582B">
        <w:rPr>
          <w:i/>
        </w:rPr>
        <w:t>Το Ευρωπαϊκό Κοινοβούλιο</w:t>
      </w:r>
      <w:r w:rsidRPr="0062582B">
        <w:t>,</w:t>
      </w:r>
    </w:p>
    <w:p w14:paraId="5232284E" w14:textId="77777777" w:rsidR="00582873" w:rsidRPr="0062582B" w:rsidRDefault="00582873" w:rsidP="00582873">
      <w:pPr>
        <w:pStyle w:val="NormalHanging12a"/>
      </w:pPr>
      <w:r w:rsidRPr="0062582B">
        <w:t>–</w:t>
      </w:r>
      <w:r w:rsidRPr="0062582B">
        <w:tab/>
        <w:t>έχοντας υπόψη την πρόταση της Επιτροπής προς το Κοινοβούλιο και το Συμβούλιο (COM(2025)0137),</w:t>
      </w:r>
    </w:p>
    <w:p w14:paraId="69411B2A" w14:textId="77777777" w:rsidR="00582873" w:rsidRPr="0062582B" w:rsidRDefault="00582873" w:rsidP="00582873">
      <w:pPr>
        <w:pStyle w:val="NormalHanging12a"/>
      </w:pPr>
      <w:r w:rsidRPr="0062582B">
        <w:t>–</w:t>
      </w:r>
      <w:r w:rsidRPr="0062582B">
        <w:tab/>
        <w:t>έχοντας υπόψη το άρθρο 294 παράγραφος 2, το άρθρο 42 πρώτο εδάφιο και το άρθρο 43 παράγραφος 2 της Συνθήκης για τη λειτουργία της Ευρωπαϊκής Ένωσης, σύμφωνα με τα οποία του υποβλήθηκε η πρόταση από την Επιτροπή (C10</w:t>
      </w:r>
      <w:r w:rsidRPr="0062582B">
        <w:noBreakHyphen/>
        <w:t>0058/2025),</w:t>
      </w:r>
    </w:p>
    <w:p w14:paraId="01BC0A81" w14:textId="77777777" w:rsidR="00582873" w:rsidRPr="0062582B" w:rsidRDefault="00582873" w:rsidP="00582873">
      <w:pPr>
        <w:pStyle w:val="NormalHanging12a"/>
      </w:pPr>
      <w:r w:rsidRPr="0062582B">
        <w:t>–</w:t>
      </w:r>
      <w:r w:rsidRPr="0062582B">
        <w:tab/>
        <w:t>έχοντας υπόψη το άρθρο 294 παράγραφος 3 της Συνθήκης για τη λειτουργία της Ευρωπαϊκής Ένωσης,</w:t>
      </w:r>
    </w:p>
    <w:p w14:paraId="25EBAE16" w14:textId="77777777" w:rsidR="00582873" w:rsidRPr="0062582B" w:rsidRDefault="00582873" w:rsidP="00582873">
      <w:pPr>
        <w:pStyle w:val="NormalHanging12a"/>
      </w:pPr>
      <w:r w:rsidRPr="0062582B">
        <w:t>–</w:t>
      </w:r>
      <w:r w:rsidRPr="0062582B">
        <w:tab/>
        <w:t>έχοντας υπόψη τη γνωμοδότηση της Ευρωπαϊκής Οικονομικής και Κοινωνικής Επιτροπής της 17ης Ιουλίου 2025</w:t>
      </w:r>
      <w:r w:rsidRPr="0062582B">
        <w:rPr>
          <w:rStyle w:val="FootnoteReference"/>
        </w:rPr>
        <w:footnoteReference w:id="1"/>
      </w:r>
      <w:r w:rsidRPr="0062582B">
        <w:t>,</w:t>
      </w:r>
    </w:p>
    <w:p w14:paraId="5D8256D0" w14:textId="5FE92240" w:rsidR="00582873" w:rsidRDefault="00582873" w:rsidP="00582873">
      <w:pPr>
        <w:pStyle w:val="NormalHanging12a"/>
      </w:pPr>
      <w:r w:rsidRPr="0062582B">
        <w:t>–</w:t>
      </w:r>
      <w:r w:rsidRPr="0062582B">
        <w:tab/>
        <w:t xml:space="preserve">έχοντας υπόψη τη γνωμοδότηση της Επιτροπής των Περιφερειών της </w:t>
      </w:r>
      <w:r w:rsidR="007755C7">
        <w:t>2α</w:t>
      </w:r>
      <w:r w:rsidR="007755C7" w:rsidRPr="0062582B">
        <w:t xml:space="preserve">ς </w:t>
      </w:r>
      <w:r w:rsidRPr="0062582B">
        <w:t>Ιουλίου 2025</w:t>
      </w:r>
      <w:r w:rsidRPr="0062582B">
        <w:rPr>
          <w:rStyle w:val="FootnoteReference"/>
        </w:rPr>
        <w:footnoteReference w:id="2"/>
      </w:r>
      <w:r w:rsidRPr="0062582B">
        <w:t>,</w:t>
      </w:r>
    </w:p>
    <w:p w14:paraId="45A386AB" w14:textId="31B132C6" w:rsidR="00EE20A1" w:rsidRPr="0062582B" w:rsidRDefault="00EE20A1" w:rsidP="00582873">
      <w:pPr>
        <w:pStyle w:val="NormalHanging12a"/>
      </w:pPr>
      <w:r w:rsidRPr="00EE20A1">
        <w:t>–</w:t>
      </w:r>
      <w:r w:rsidRPr="00EE20A1">
        <w:tab/>
        <w:t xml:space="preserve">έχοντας υπόψη την προσωρινή συμφωνία που εγκρίθηκε από την αρμόδια επιτροπή σύμφωνα με το άρθρο 75 παράγραφος 4 του Κανονισμού του και τη δέσμευση του </w:t>
      </w:r>
      <w:r w:rsidRPr="00EE20A1">
        <w:lastRenderedPageBreak/>
        <w:t xml:space="preserve">εκπροσώπου του Συμβουλίου, με επιστολή της </w:t>
      </w:r>
      <w:r>
        <w:t>1</w:t>
      </w:r>
      <w:r w:rsidRPr="00EE20A1">
        <w:t xml:space="preserve">6ης </w:t>
      </w:r>
      <w:r>
        <w:t>Δεκεμ</w:t>
      </w:r>
      <w:r w:rsidRPr="00EE20A1">
        <w:t>βρίου 2025,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6C494BB7" w14:textId="77777777" w:rsidR="00582873" w:rsidRPr="0062582B" w:rsidRDefault="00582873" w:rsidP="00582873">
      <w:pPr>
        <w:pStyle w:val="NormalHanging12a"/>
      </w:pPr>
      <w:r w:rsidRPr="0062582B">
        <w:t>–</w:t>
      </w:r>
      <w:r w:rsidRPr="0062582B">
        <w:tab/>
        <w:t>έχοντας υπόψη το άρθρο 60 του Κανονισμού του,</w:t>
      </w:r>
    </w:p>
    <w:p w14:paraId="52EAA9BC" w14:textId="77777777" w:rsidR="00582873" w:rsidRPr="0062582B" w:rsidRDefault="00582873" w:rsidP="00582873">
      <w:pPr>
        <w:pStyle w:val="NormalHanging12a"/>
      </w:pPr>
      <w:r w:rsidRPr="0062582B">
        <w:t>–</w:t>
      </w:r>
      <w:r w:rsidRPr="0062582B">
        <w:tab/>
        <w:t>έχοντας υπόψη την έκθεση της Επιτροπής Γεωργίας και Ανάπτυξης της Υπαίθρου (A10-0220/2025),</w:t>
      </w:r>
    </w:p>
    <w:p w14:paraId="0F7E6DB0" w14:textId="77777777" w:rsidR="00582873" w:rsidRDefault="00582873" w:rsidP="00582873">
      <w:pPr>
        <w:pStyle w:val="NormalHanging12a"/>
      </w:pPr>
      <w:r w:rsidRPr="0062582B">
        <w:t>1.</w:t>
      </w:r>
      <w:r w:rsidRPr="0062582B">
        <w:tab/>
        <w:t>εγκρίνει τη θέση του σε πρώτη ανάγνωση όπως παρατίθεται κατωτέρω·</w:t>
      </w:r>
    </w:p>
    <w:p w14:paraId="04FBF2DC" w14:textId="59D72C93" w:rsidR="00926A93" w:rsidRPr="0062582B" w:rsidRDefault="00926A93" w:rsidP="00582873">
      <w:pPr>
        <w:pStyle w:val="NormalHanging12a"/>
      </w:pPr>
      <w:r>
        <w:t>2</w:t>
      </w:r>
      <w:r w:rsidRPr="00926A93">
        <w:t>.</w:t>
      </w:r>
      <w:r w:rsidRPr="00926A93">
        <w:tab/>
        <w:t xml:space="preserve">λαμβάνει υπό σημείωση τη δήλωση της Επιτροπής που επισυνάπτεται στο παρόν ψήφισμα, η οποία θα δημοσιευτεί στη σειρά C της </w:t>
      </w:r>
      <w:r w:rsidRPr="00465ADB">
        <w:rPr>
          <w:i/>
          <w:iCs/>
        </w:rPr>
        <w:t>Επίσημης εφημερίδας της Ευρωπαϊκής Ένωσης</w:t>
      </w:r>
      <w:r w:rsidRPr="00926A93">
        <w:t>·</w:t>
      </w:r>
    </w:p>
    <w:p w14:paraId="0042AAFE" w14:textId="0DD3D415" w:rsidR="00582873" w:rsidRPr="0062582B" w:rsidRDefault="00926A93" w:rsidP="00582873">
      <w:pPr>
        <w:pStyle w:val="NormalHanging12a"/>
      </w:pPr>
      <w:r>
        <w:t>3</w:t>
      </w:r>
      <w:r w:rsidR="00582873" w:rsidRPr="0062582B">
        <w:t>.</w:t>
      </w:r>
      <w:r w:rsidR="00582873" w:rsidRPr="0062582B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18A692A4" w14:textId="127BF383" w:rsidR="00582873" w:rsidRPr="0062582B" w:rsidRDefault="00926A93" w:rsidP="00582873">
      <w:pPr>
        <w:pStyle w:val="NormalHanging12a"/>
      </w:pPr>
      <w:r>
        <w:t>4</w:t>
      </w:r>
      <w:r w:rsidR="00582873" w:rsidRPr="0062582B">
        <w:t>.</w:t>
      </w:r>
      <w:r w:rsidR="00582873" w:rsidRPr="0062582B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18A1BD04" w14:textId="77777777" w:rsidR="00926A93" w:rsidRDefault="00926A93" w:rsidP="00926A93"/>
    <w:p w14:paraId="42520CD4" w14:textId="77777777" w:rsidR="00926A93" w:rsidRDefault="00926A93" w:rsidP="00926A93">
      <w:pPr>
        <w:sectPr w:rsidR="00926A93" w:rsidSect="0062582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DB124D6" w14:textId="4807546F" w:rsidR="00926A93" w:rsidRPr="00926A93" w:rsidRDefault="00926A93" w:rsidP="00926A93">
      <w:pPr>
        <w:spacing w:after="240"/>
        <w:rPr>
          <w:b/>
        </w:rPr>
      </w:pPr>
      <w:r w:rsidRPr="00926A93">
        <w:rPr>
          <w:b/>
        </w:rPr>
        <w:lastRenderedPageBreak/>
        <w:t>P10_TC1-COD(</w:t>
      </w:r>
      <w:r>
        <w:rPr>
          <w:b/>
        </w:rPr>
        <w:t>2025</w:t>
      </w:r>
      <w:r w:rsidRPr="00926A93">
        <w:rPr>
          <w:b/>
        </w:rPr>
        <w:t>)00</w:t>
      </w:r>
      <w:r>
        <w:rPr>
          <w:b/>
        </w:rPr>
        <w:t>71</w:t>
      </w:r>
    </w:p>
    <w:p w14:paraId="3DF7F5BA" w14:textId="38399FD0" w:rsidR="00926A93" w:rsidRPr="009E60BA" w:rsidRDefault="00926A93" w:rsidP="00926A93">
      <w:pPr>
        <w:spacing w:after="240"/>
        <w:rPr>
          <w:rFonts w:eastAsia="Calibri"/>
          <w:b/>
          <w:szCs w:val="22"/>
          <w:lang w:eastAsia="en-US"/>
        </w:rPr>
      </w:pPr>
      <w:r w:rsidRPr="00926A93">
        <w:rPr>
          <w:b/>
        </w:rPr>
        <w:t xml:space="preserve">Θέση του Ευρωπαϊκού Κοινοβουλίου που καθορίστηκε σε πρώτη ανάγνωση στις </w:t>
      </w:r>
      <w:r>
        <w:rPr>
          <w:b/>
        </w:rPr>
        <w:t>1</w:t>
      </w:r>
      <w:r w:rsidRPr="00926A93">
        <w:rPr>
          <w:b/>
        </w:rPr>
        <w:t>0</w:t>
      </w:r>
      <w:r w:rsidRPr="00926A93">
        <w:rPr>
          <w:b/>
          <w:lang w:val="en-GB"/>
        </w:rPr>
        <w:t> </w:t>
      </w:r>
      <w:r>
        <w:rPr>
          <w:b/>
        </w:rPr>
        <w:t xml:space="preserve">Φεβρουαρίου </w:t>
      </w:r>
      <w:r w:rsidRPr="00926A93">
        <w:rPr>
          <w:b/>
        </w:rPr>
        <w:t xml:space="preserve">2026 εν όψει της έγκρισης κανονισμού (ΕΕ) 2026/... του Ευρωπαϊκού Κοινοβουλίου και του Συμβουλίου </w:t>
      </w:r>
      <w:r w:rsidRPr="00926A93">
        <w:rPr>
          <w:rFonts w:eastAsia="Aptos"/>
          <w:b/>
          <w:kern w:val="2"/>
          <w:szCs w:val="24"/>
          <w:lang w:eastAsia="en-US"/>
          <w14:ligatures w14:val="standardContextual"/>
        </w:rPr>
        <w:t>για την τροποποίηση των κανονισμών (ΕΕ) αριθ.</w:t>
      </w:r>
      <w:r w:rsidR="00C1047E" w:rsidRPr="00465ADB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 </w:t>
      </w:r>
      <w:r w:rsidRPr="00926A93">
        <w:rPr>
          <w:rFonts w:eastAsia="Aptos"/>
          <w:b/>
          <w:kern w:val="2"/>
          <w:szCs w:val="24"/>
          <w:lang w:eastAsia="en-US"/>
          <w14:ligatures w14:val="standardContextual"/>
        </w:rPr>
        <w:t>1308/2013, (ΕΕ) αριθ. 251/2014 και (ΕΕ) 2021</w:t>
      </w:r>
      <w:r w:rsidRPr="009E60BA">
        <w:rPr>
          <w:rFonts w:eastAsia="Aptos"/>
          <w:b/>
          <w:kern w:val="2"/>
          <w:szCs w:val="24"/>
          <w:lang w:eastAsia="en-US"/>
          <w14:ligatures w14:val="standardContextual"/>
        </w:rPr>
        <w:t>/2115 όσον αφορά ορισμένους κανόνες της αγοράς και μέτρα τομεακής στήριξης στον αμπελοοινικό τομέα και για τα αρωματισμένα αμπελοοινικά προϊόντα, και του κανονισμού (ΕΕ)</w:t>
      </w:r>
      <w:r w:rsidR="00C1047E" w:rsidRPr="009E60BA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 </w:t>
      </w:r>
      <w:r w:rsidRPr="009E60BA">
        <w:rPr>
          <w:rFonts w:eastAsia="Aptos"/>
          <w:b/>
          <w:kern w:val="2"/>
          <w:szCs w:val="24"/>
          <w:lang w:eastAsia="en-US"/>
          <w14:ligatures w14:val="standardContextual"/>
        </w:rPr>
        <w:t>2024/1143 όσον αφορά ορισμένους κανόνες επισήμανσης για τα αλκοολούχα ποτά</w:t>
      </w:r>
    </w:p>
    <w:p w14:paraId="59180403" w14:textId="23F6A7E1" w:rsidR="009E60BA" w:rsidRPr="009E60BA" w:rsidRDefault="009E60BA" w:rsidP="009E60BA">
      <w:pPr>
        <w:spacing w:after="240"/>
      </w:pPr>
      <w:r w:rsidRPr="009E60BA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 xml:space="preserve">κανονισμός </w:t>
      </w:r>
      <w:r w:rsidRPr="009E60BA">
        <w:rPr>
          <w:i/>
        </w:rPr>
        <w:t>(ΕΕ) 202</w:t>
      </w:r>
      <w:r>
        <w:rPr>
          <w:i/>
        </w:rPr>
        <w:t>6</w:t>
      </w:r>
      <w:r w:rsidRPr="009E60BA">
        <w:rPr>
          <w:i/>
        </w:rPr>
        <w:t>/</w:t>
      </w:r>
      <w:r>
        <w:rPr>
          <w:i/>
        </w:rPr>
        <w:t>471</w:t>
      </w:r>
      <w:r w:rsidRPr="009E60BA">
        <w:rPr>
          <w:i/>
        </w:rPr>
        <w:t>.)</w:t>
      </w:r>
    </w:p>
    <w:p w14:paraId="480AC5F2" w14:textId="7A8A8A04" w:rsidR="00E365E1" w:rsidRPr="0062582B" w:rsidRDefault="00E365E1" w:rsidP="00926A93">
      <w:pPr>
        <w:spacing w:after="240"/>
      </w:pPr>
    </w:p>
    <w:p w14:paraId="2B7824A8" w14:textId="77777777" w:rsidR="00926A93" w:rsidRDefault="00926A93">
      <w:pPr>
        <w:spacing w:after="240"/>
        <w:sectPr w:rsidR="00926A93" w:rsidSect="0062582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5E3D9DE" w14:textId="06F4423E" w:rsidR="00926A93" w:rsidRDefault="00926A93" w:rsidP="00465ADB">
      <w:pPr>
        <w:spacing w:after="240" w:line="360" w:lineRule="auto"/>
        <w:jc w:val="right"/>
      </w:pPr>
      <w:r>
        <w:lastRenderedPageBreak/>
        <w:t>ΠΑΡΑΡΤΗΜΑ ΣΤΟ ΝΟΜΟΘΕΤΙΚΟ ΨΗΦΙΣΜΑ</w:t>
      </w:r>
    </w:p>
    <w:p w14:paraId="783A9DDA" w14:textId="03F8EA06" w:rsidR="00926A93" w:rsidRPr="00465ADB" w:rsidRDefault="00926A93" w:rsidP="00465ADB">
      <w:pPr>
        <w:spacing w:after="240" w:line="360" w:lineRule="auto"/>
        <w:jc w:val="center"/>
      </w:pPr>
      <w:r w:rsidRPr="00465ADB">
        <w:t>Δήλωση της Επιτροπής επ’ ευκαιρία της έκδοσης του κανονισμού (ΕΕ) 2026/</w:t>
      </w:r>
      <w:r w:rsidR="009E60BA">
        <w:t xml:space="preserve">471 </w:t>
      </w:r>
      <w:r w:rsidRPr="00465ADB">
        <w:t xml:space="preserve">του Ευρωπαϊκού Κοινοβουλίου και του Συμβουλίου, της </w:t>
      </w:r>
      <w:r w:rsidR="009E60BA">
        <w:t xml:space="preserve">24ης Φεβρουαρίου </w:t>
      </w:r>
      <w:r w:rsidRPr="00465ADB">
        <w:t>2026</w:t>
      </w:r>
      <w:r w:rsidR="009E60BA">
        <w:rPr>
          <w:rStyle w:val="FootnoteReference"/>
        </w:rPr>
        <w:footnoteReference w:id="3"/>
      </w:r>
      <w:r w:rsidRPr="00465ADB">
        <w:t>, για την τροποποίηση των κανονισμών (ΕΕ) αριθ. 1308/2013, (ΕΕ) αριθ. 251/2014 και (ΕΕ)</w:t>
      </w:r>
      <w:r w:rsidR="009E60BA">
        <w:t> </w:t>
      </w:r>
      <w:r w:rsidRPr="00465ADB">
        <w:t>2021/2115 όσον αφορά ορισμένους κανόνες της αγοράς και μέτρα τομεακής στήριξης στον αμπελοοινικό τομέα και για τα αρωματισμένα αμπελοοινικά προϊόντα, και του κανονισμού (ΕΕ) 2024/1143 όσον αφορά ορισμένους κανόνες επισήμανσης για τα αλκοολούχα ποτά</w:t>
      </w:r>
    </w:p>
    <w:p w14:paraId="7BC6AB7A" w14:textId="7F36961B" w:rsidR="00926A93" w:rsidRPr="00926A93" w:rsidRDefault="00926A93" w:rsidP="00465ADB">
      <w:pPr>
        <w:spacing w:after="240" w:line="360" w:lineRule="auto"/>
      </w:pPr>
      <w:r w:rsidRPr="00926A93">
        <w:t>Η Επιτροπή θα καταβάλει κάθε δυνατή προσπάθεια για να παρουσιάσει εντός του 2026, στην αρμόδια ομάδα εμπειρογνωμόνων ή επιτροπή, τα εξής:</w:t>
      </w:r>
    </w:p>
    <w:p w14:paraId="0FAD6E1F" w14:textId="77777777" w:rsidR="00926A93" w:rsidRPr="00926A93" w:rsidRDefault="00926A93" w:rsidP="00465ADB">
      <w:pPr>
        <w:spacing w:after="240" w:line="360" w:lineRule="auto"/>
        <w:ind w:left="851" w:hanging="851"/>
      </w:pPr>
      <w:r w:rsidRPr="00926A93">
        <w:t>1)</w:t>
      </w:r>
      <w:r w:rsidRPr="00926A93">
        <w:tab/>
        <w:t xml:space="preserve">σχέδιο εκτελεστικής πράξης για την τροποποίηση του κανονισμού (ΕΕ) 2018/274 σχετικά με τη δυνατότητα παράτασης της εφαρμογής </w:t>
      </w:r>
      <w:r w:rsidRPr="00926A93">
        <w:rPr>
          <w:b/>
        </w:rPr>
        <w:t>της απλουστευμένης διαδικασίας για τη χορήγηση αδειών αναφύτευσης</w:t>
      </w:r>
      <w:r w:rsidRPr="00926A93">
        <w:t xml:space="preserve"> που προβλέπεται στο άρθρο 9 του εν λόγω κανονισμού·</w:t>
      </w:r>
    </w:p>
    <w:p w14:paraId="0B66460D" w14:textId="04FF5A04" w:rsidR="00926A93" w:rsidRPr="00926A93" w:rsidRDefault="00926A93" w:rsidP="00465ADB">
      <w:pPr>
        <w:spacing w:after="240" w:line="360" w:lineRule="auto"/>
        <w:ind w:left="851" w:hanging="851"/>
      </w:pPr>
      <w:r w:rsidRPr="00926A93">
        <w:t>2)</w:t>
      </w:r>
      <w:r w:rsidRPr="00926A93">
        <w:tab/>
        <w:t xml:space="preserve">σχέδιο τροποποίησης του κατ’ εξουσιοδότηση κανονισμού (ΕΕ) 2019/33 της Επιτροπής για τον καθορισμό του ενωσιακού συστήματος προσδιορισμού, στη συσκευασία ή στην ετικέτα αμπελοοινικών προϊόντων, </w:t>
      </w:r>
      <w:r w:rsidRPr="00926A93">
        <w:rPr>
          <w:b/>
        </w:rPr>
        <w:t>των ηλεκτρονικών μέσων</w:t>
      </w:r>
      <w:r w:rsidRPr="00926A93">
        <w:t xml:space="preserve"> που αναφέρονται στο άρθρο 119 παράγραφοι 4 και 5 του κανονισμού (ΕΕ) </w:t>
      </w:r>
      <w:r w:rsidR="009E60BA">
        <w:t xml:space="preserve">αριθ. </w:t>
      </w:r>
      <w:r w:rsidRPr="00926A93">
        <w:t>1308/2013·</w:t>
      </w:r>
    </w:p>
    <w:p w14:paraId="6D9A0955" w14:textId="77777777" w:rsidR="00926A93" w:rsidRPr="00926A93" w:rsidRDefault="00926A93" w:rsidP="00465ADB">
      <w:pPr>
        <w:spacing w:after="240" w:line="360" w:lineRule="auto"/>
        <w:ind w:left="851" w:hanging="851"/>
      </w:pPr>
      <w:r w:rsidRPr="00926A93">
        <w:t>3)</w:t>
      </w:r>
      <w:r w:rsidRPr="00926A93">
        <w:tab/>
        <w:t xml:space="preserve">σχέδιο τροποποίησης του κατ’ εξουσιοδότηση κανονισμού (ΕΕ) 2019/934 της Επιτροπής ώστε να συμπεριληφθεί στον </w:t>
      </w:r>
      <w:r w:rsidRPr="00926A93">
        <w:rPr>
          <w:b/>
        </w:rPr>
        <w:t>ορισμό της «ανάμειξης»</w:t>
      </w:r>
      <w:r w:rsidRPr="00926A93">
        <w:t xml:space="preserve"> (σύμμειξη) η δυνατότητα ανάμειξης αποαλκοολωμένων ή μερικώς αποαλκοολωμένων οίνων με μη αφρώδεις οίνους για την παραγωγή μερικώς αποαλκοολωμένων οίνων·</w:t>
      </w:r>
    </w:p>
    <w:p w14:paraId="06309CCF" w14:textId="63D53F38" w:rsidR="00926A93" w:rsidRPr="0062582B" w:rsidRDefault="00926A93" w:rsidP="00465ADB">
      <w:pPr>
        <w:spacing w:after="240" w:line="360" w:lineRule="auto"/>
        <w:ind w:left="851" w:hanging="851"/>
      </w:pPr>
      <w:r w:rsidRPr="00926A93">
        <w:t>4)</w:t>
      </w:r>
      <w:r w:rsidRPr="00926A93">
        <w:tab/>
        <w:t xml:space="preserve">σχέδιο κατ’ εξουσιοδότηση πράξης για τον καθορισμό των προϋποθέσεων για την </w:t>
      </w:r>
      <w:r w:rsidRPr="00926A93">
        <w:rPr>
          <w:b/>
        </w:rPr>
        <w:t>εκρίζωση εγκαταλελειμμένων αμπελώνων</w:t>
      </w:r>
      <w:r w:rsidRPr="00926A93">
        <w:t xml:space="preserve"> που αναφέρεται στο νέο άρθρο 62 παράγραφος 6 του κανονισμού (ΕΕ) αριθ. 1308/2013.</w:t>
      </w:r>
    </w:p>
    <w:sectPr w:rsidR="00926A93" w:rsidRPr="0062582B" w:rsidSect="0062582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CFA3A" w14:textId="77777777" w:rsidR="00E66D58" w:rsidRPr="0062582B" w:rsidRDefault="00E66D58">
      <w:r w:rsidRPr="0062582B">
        <w:separator/>
      </w:r>
    </w:p>
  </w:endnote>
  <w:endnote w:type="continuationSeparator" w:id="0">
    <w:p w14:paraId="2846676E" w14:textId="77777777" w:rsidR="00E66D58" w:rsidRPr="0062582B" w:rsidRDefault="00E66D58">
      <w:r w:rsidRPr="006258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80DBA" w14:textId="77777777" w:rsidR="00064002" w:rsidRPr="006258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19BAE" w14:textId="77777777" w:rsidR="00064002" w:rsidRPr="006258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BD3EA" w14:textId="77777777" w:rsidR="00064002" w:rsidRPr="006258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687D4" w14:textId="77777777" w:rsidR="00E66D58" w:rsidRPr="0062582B" w:rsidRDefault="00E66D58">
      <w:r w:rsidRPr="0062582B">
        <w:separator/>
      </w:r>
    </w:p>
  </w:footnote>
  <w:footnote w:type="continuationSeparator" w:id="0">
    <w:p w14:paraId="0D9FA4BE" w14:textId="77777777" w:rsidR="00E66D58" w:rsidRPr="0062582B" w:rsidRDefault="00E66D58">
      <w:r w:rsidRPr="0062582B">
        <w:continuationSeparator/>
      </w:r>
    </w:p>
  </w:footnote>
  <w:footnote w:id="1">
    <w:p w14:paraId="718C7E80" w14:textId="744C9F15" w:rsidR="00582873" w:rsidRPr="00465ADB" w:rsidRDefault="00582873" w:rsidP="00926A93">
      <w:pPr>
        <w:pStyle w:val="FootnoteText"/>
        <w:spacing w:line="240" w:lineRule="auto"/>
        <w:ind w:left="567" w:hanging="567"/>
        <w:rPr>
          <w:sz w:val="24"/>
          <w:szCs w:val="24"/>
          <w:lang w:val="fi-FI"/>
        </w:rPr>
      </w:pPr>
      <w:r w:rsidRPr="00EE20A1">
        <w:rPr>
          <w:rStyle w:val="FootnoteReference"/>
          <w:sz w:val="24"/>
          <w:szCs w:val="24"/>
          <w:lang w:val="el-GR"/>
        </w:rPr>
        <w:footnoteRef/>
      </w:r>
      <w:r w:rsidR="0062582B" w:rsidRPr="00465ADB">
        <w:rPr>
          <w:sz w:val="24"/>
          <w:szCs w:val="24"/>
          <w:lang w:val="fi-FI"/>
        </w:rPr>
        <w:t xml:space="preserve"> </w:t>
      </w:r>
      <w:r w:rsidR="0062582B" w:rsidRPr="00465ADB">
        <w:rPr>
          <w:sz w:val="24"/>
          <w:szCs w:val="24"/>
          <w:lang w:val="fi-FI"/>
        </w:rPr>
        <w:tab/>
      </w:r>
      <w:r w:rsidRPr="00EE20A1">
        <w:rPr>
          <w:sz w:val="24"/>
          <w:szCs w:val="24"/>
          <w:lang w:val="el-GR"/>
        </w:rPr>
        <w:t>ΕΕ</w:t>
      </w:r>
      <w:r w:rsidRPr="00465ADB">
        <w:rPr>
          <w:sz w:val="24"/>
          <w:szCs w:val="24"/>
          <w:lang w:val="fi-FI"/>
        </w:rPr>
        <w:t xml:space="preserve"> </w:t>
      </w:r>
      <w:r w:rsidR="007755C7" w:rsidRPr="00EE20A1">
        <w:rPr>
          <w:sz w:val="24"/>
          <w:szCs w:val="24"/>
          <w:lang w:val="fi-FI"/>
        </w:rPr>
        <w:t xml:space="preserve">C, C/2025/5161, 28.10.2025, ELI: </w:t>
      </w:r>
      <w:hyperlink r:id="rId1" w:history="1">
        <w:r w:rsidR="007755C7" w:rsidRPr="00EE20A1">
          <w:rPr>
            <w:rStyle w:val="Hyperlink"/>
            <w:sz w:val="24"/>
            <w:szCs w:val="24"/>
            <w:lang w:val="fi-FI"/>
          </w:rPr>
          <w:t>http://data.europa.eu/eli/C/2025/5161/oj</w:t>
        </w:r>
      </w:hyperlink>
      <w:r w:rsidRPr="00465ADB">
        <w:rPr>
          <w:sz w:val="24"/>
          <w:szCs w:val="24"/>
          <w:lang w:val="fi-FI"/>
        </w:rPr>
        <w:t>.</w:t>
      </w:r>
    </w:p>
  </w:footnote>
  <w:footnote w:id="2">
    <w:p w14:paraId="35DDDDED" w14:textId="2DFFD0C2" w:rsidR="00582873" w:rsidRPr="00465ADB" w:rsidRDefault="00582873" w:rsidP="00926A93">
      <w:pPr>
        <w:pStyle w:val="FootnoteText"/>
        <w:spacing w:line="240" w:lineRule="auto"/>
        <w:ind w:left="567" w:hanging="567"/>
        <w:rPr>
          <w:sz w:val="24"/>
          <w:szCs w:val="24"/>
          <w:lang w:val="fi-FI"/>
        </w:rPr>
      </w:pPr>
      <w:r w:rsidRPr="00EE20A1">
        <w:rPr>
          <w:rStyle w:val="FootnoteReference"/>
          <w:sz w:val="24"/>
          <w:szCs w:val="24"/>
          <w:lang w:val="el-GR"/>
        </w:rPr>
        <w:footnoteRef/>
      </w:r>
      <w:r w:rsidR="0062582B" w:rsidRPr="00465ADB">
        <w:rPr>
          <w:sz w:val="24"/>
          <w:szCs w:val="24"/>
          <w:lang w:val="fi-FI"/>
        </w:rPr>
        <w:t xml:space="preserve"> </w:t>
      </w:r>
      <w:r w:rsidR="0062582B" w:rsidRPr="00465ADB">
        <w:rPr>
          <w:sz w:val="24"/>
          <w:szCs w:val="24"/>
          <w:lang w:val="fi-FI"/>
        </w:rPr>
        <w:tab/>
      </w:r>
      <w:r w:rsidRPr="00EE20A1">
        <w:rPr>
          <w:sz w:val="24"/>
          <w:szCs w:val="24"/>
          <w:lang w:val="el-GR"/>
        </w:rPr>
        <w:t>ΕΕ</w:t>
      </w:r>
      <w:r w:rsidRPr="00465ADB">
        <w:rPr>
          <w:sz w:val="24"/>
          <w:szCs w:val="24"/>
          <w:lang w:val="fi-FI"/>
        </w:rPr>
        <w:t xml:space="preserve"> </w:t>
      </w:r>
      <w:r w:rsidR="007755C7" w:rsidRPr="00EE20A1">
        <w:rPr>
          <w:sz w:val="24"/>
          <w:szCs w:val="24"/>
          <w:lang w:val="fi-FI"/>
        </w:rPr>
        <w:t xml:space="preserve">C, C/2025/4418, 29.8.2025, ELI: </w:t>
      </w:r>
      <w:hyperlink r:id="rId2" w:history="1">
        <w:r w:rsidR="007755C7" w:rsidRPr="00EE20A1">
          <w:rPr>
            <w:rStyle w:val="Hyperlink"/>
            <w:sz w:val="24"/>
            <w:szCs w:val="24"/>
            <w:lang w:val="fi-FI"/>
          </w:rPr>
          <w:t>http://data.europa.eu/eli/C/2025/4418/oj</w:t>
        </w:r>
      </w:hyperlink>
      <w:r w:rsidRPr="00465ADB">
        <w:rPr>
          <w:sz w:val="24"/>
          <w:szCs w:val="24"/>
          <w:lang w:val="fi-FI"/>
        </w:rPr>
        <w:t>.</w:t>
      </w:r>
    </w:p>
  </w:footnote>
  <w:footnote w:id="3">
    <w:p w14:paraId="15796768" w14:textId="454FE4E6" w:rsidR="009E60BA" w:rsidRPr="009E60BA" w:rsidRDefault="009E60BA" w:rsidP="00926A93">
      <w:pPr>
        <w:pStyle w:val="FootnoteText"/>
        <w:spacing w:line="240" w:lineRule="auto"/>
        <w:ind w:left="720" w:hanging="720"/>
        <w:rPr>
          <w:sz w:val="24"/>
          <w:szCs w:val="24"/>
          <w:lang w:val="fi-FI"/>
        </w:rPr>
      </w:pPr>
      <w:r>
        <w:rPr>
          <w:rStyle w:val="FootnoteReference"/>
        </w:rPr>
        <w:footnoteRef/>
      </w:r>
      <w:r w:rsidRPr="009E60BA">
        <w:rPr>
          <w:sz w:val="24"/>
          <w:szCs w:val="24"/>
          <w:lang w:val="fi-FI"/>
        </w:rPr>
        <w:t xml:space="preserve"> </w:t>
      </w:r>
      <w:r w:rsidRPr="009E60BA">
        <w:rPr>
          <w:sz w:val="24"/>
          <w:szCs w:val="24"/>
          <w:lang w:val="fi-FI"/>
        </w:rPr>
        <w:tab/>
      </w:r>
      <w:r>
        <w:rPr>
          <w:sz w:val="24"/>
          <w:szCs w:val="24"/>
          <w:lang w:val="el-GR"/>
        </w:rPr>
        <w:t>ΕΕ</w:t>
      </w:r>
      <w:r w:rsidRPr="009E60BA">
        <w:rPr>
          <w:sz w:val="24"/>
          <w:szCs w:val="24"/>
          <w:lang w:val="fi-FI"/>
        </w:rPr>
        <w:t xml:space="preserve"> L, 2026/471, 26.2.2026, ELI: </w:t>
      </w:r>
      <w:hyperlink r:id="rId3" w:history="1">
        <w:r w:rsidRPr="009E60BA">
          <w:rPr>
            <w:rStyle w:val="Hyperlink"/>
            <w:sz w:val="24"/>
            <w:szCs w:val="24"/>
            <w:lang w:val="fi-FI"/>
          </w:rPr>
          <w:t>http://data.europa.eu/eli/reg/2026/471/oj</w:t>
        </w:r>
      </w:hyperlink>
      <w:r w:rsidRPr="009E60BA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6FD6A" w14:textId="77777777" w:rsidR="00064002" w:rsidRPr="006258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F7964" w14:textId="77777777" w:rsidR="00064002" w:rsidRPr="006258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C0DCF" w14:textId="77777777" w:rsidR="00064002" w:rsidRPr="006258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33761378">
    <w:abstractNumId w:val="9"/>
  </w:num>
  <w:num w:numId="2" w16cid:durableId="1086732950">
    <w:abstractNumId w:val="9"/>
  </w:num>
  <w:num w:numId="3" w16cid:durableId="1766924371">
    <w:abstractNumId w:val="7"/>
  </w:num>
  <w:num w:numId="4" w16cid:durableId="177282074">
    <w:abstractNumId w:val="7"/>
  </w:num>
  <w:num w:numId="5" w16cid:durableId="1156341334">
    <w:abstractNumId w:val="6"/>
  </w:num>
  <w:num w:numId="6" w16cid:durableId="1795757653">
    <w:abstractNumId w:val="6"/>
  </w:num>
  <w:num w:numId="7" w16cid:durableId="372657550">
    <w:abstractNumId w:val="5"/>
  </w:num>
  <w:num w:numId="8" w16cid:durableId="631058399">
    <w:abstractNumId w:val="5"/>
  </w:num>
  <w:num w:numId="9" w16cid:durableId="418454691">
    <w:abstractNumId w:val="4"/>
  </w:num>
  <w:num w:numId="10" w16cid:durableId="1222984994">
    <w:abstractNumId w:val="4"/>
  </w:num>
  <w:num w:numId="11" w16cid:durableId="1026753155">
    <w:abstractNumId w:val="8"/>
  </w:num>
  <w:num w:numId="12" w16cid:durableId="498620837">
    <w:abstractNumId w:val="8"/>
  </w:num>
  <w:num w:numId="13" w16cid:durableId="1257716209">
    <w:abstractNumId w:val="3"/>
  </w:num>
  <w:num w:numId="14" w16cid:durableId="1017316781">
    <w:abstractNumId w:val="3"/>
  </w:num>
  <w:num w:numId="15" w16cid:durableId="1109356891">
    <w:abstractNumId w:val="2"/>
  </w:num>
  <w:num w:numId="16" w16cid:durableId="274869756">
    <w:abstractNumId w:val="2"/>
  </w:num>
  <w:num w:numId="17" w16cid:durableId="2115664661">
    <w:abstractNumId w:val="1"/>
  </w:num>
  <w:num w:numId="18" w16cid:durableId="1979416538">
    <w:abstractNumId w:val="1"/>
  </w:num>
  <w:num w:numId="19" w16cid:durableId="228075450">
    <w:abstractNumId w:val="0"/>
  </w:num>
  <w:num w:numId="20" w16cid:durableId="1218668395">
    <w:abstractNumId w:val="0"/>
  </w:num>
  <w:num w:numId="21" w16cid:durableId="1926569418">
    <w:abstractNumId w:val="9"/>
  </w:num>
  <w:num w:numId="22" w16cid:durableId="525825616">
    <w:abstractNumId w:val="7"/>
  </w:num>
  <w:num w:numId="23" w16cid:durableId="1539467627">
    <w:abstractNumId w:val="6"/>
  </w:num>
  <w:num w:numId="24" w16cid:durableId="1823157283">
    <w:abstractNumId w:val="5"/>
  </w:num>
  <w:num w:numId="25" w16cid:durableId="835146690">
    <w:abstractNumId w:val="4"/>
  </w:num>
  <w:num w:numId="26" w16cid:durableId="239828079">
    <w:abstractNumId w:val="8"/>
  </w:num>
  <w:num w:numId="27" w16cid:durableId="1790778294">
    <w:abstractNumId w:val="3"/>
  </w:num>
  <w:num w:numId="28" w16cid:durableId="1220096606">
    <w:abstractNumId w:val="2"/>
  </w:num>
  <w:num w:numId="29" w16cid:durableId="329524791">
    <w:abstractNumId w:val="1"/>
  </w:num>
  <w:num w:numId="30" w16cid:durableId="1351099866">
    <w:abstractNumId w:val="0"/>
  </w:num>
  <w:num w:numId="31" w16cid:durableId="1008487052">
    <w:abstractNumId w:val="9"/>
  </w:num>
  <w:num w:numId="32" w16cid:durableId="865022201">
    <w:abstractNumId w:val="7"/>
  </w:num>
  <w:num w:numId="33" w16cid:durableId="1083448975">
    <w:abstractNumId w:val="6"/>
  </w:num>
  <w:num w:numId="34" w16cid:durableId="1432894482">
    <w:abstractNumId w:val="5"/>
  </w:num>
  <w:num w:numId="35" w16cid:durableId="874274370">
    <w:abstractNumId w:val="4"/>
  </w:num>
  <w:num w:numId="36" w16cid:durableId="756170614">
    <w:abstractNumId w:val="8"/>
  </w:num>
  <w:num w:numId="37" w16cid:durableId="1933971756">
    <w:abstractNumId w:val="3"/>
  </w:num>
  <w:num w:numId="38" w16cid:durableId="1205866017">
    <w:abstractNumId w:val="2"/>
  </w:num>
  <w:num w:numId="39" w16cid:durableId="188026567">
    <w:abstractNumId w:val="1"/>
  </w:num>
  <w:num w:numId="40" w16cid:durableId="1595627216">
    <w:abstractNumId w:val="0"/>
  </w:num>
  <w:num w:numId="41" w16cid:durableId="1415709110">
    <w:abstractNumId w:val="10"/>
  </w:num>
  <w:num w:numId="42" w16cid:durableId="2131820944">
    <w:abstractNumId w:val="10"/>
  </w:num>
  <w:num w:numId="43" w16cid:durableId="1052925821">
    <w:abstractNumId w:val="10"/>
  </w:num>
  <w:num w:numId="44" w16cid:durableId="10492571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EL"/>
    <w:docVar w:name="dvnumam" w:val="0"/>
    <w:docVar w:name="dvpe" w:val="774.316"/>
    <w:docVar w:name="dvrapporteur" w:val="Εισηγήτρια: "/>
    <w:docVar w:name="dvstar" w:val="***I"/>
    <w:docVar w:name="dvtitre" w:val="Νομοθετικό ψήφισμα του Ευρωπαϊκού Κοινοβουλίου της ... 2026 σχετικά με την πρόταση κανονισμού του Ευρωπαϊκού Κοινοβουλίου και του Συμβουλίου για την τροποποίηση των κανονισμών (ΕΕ) αριθ. 1308/2013, (ΕΕ) 2021/2115 και (ΕΕ) αριθ. 251/2014 όσον αφορά ορισμένους κανόνες της αγοράς και μέτρα τομεακής στήριξης στον αμπελοοινικό τομέα και για τα αρωματισμένα αμπελοοινικά προϊόντα(COM(2025)0137 – C10-0058/2025 – 2025/0071(COD))"/>
  </w:docVars>
  <w:rsids>
    <w:rsidRoot w:val="00E66D5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5ADB"/>
    <w:rsid w:val="00471C19"/>
    <w:rsid w:val="004867E3"/>
    <w:rsid w:val="00494A28"/>
    <w:rsid w:val="004C0004"/>
    <w:rsid w:val="004C5D52"/>
    <w:rsid w:val="004E3BB5"/>
    <w:rsid w:val="0050519A"/>
    <w:rsid w:val="005072A1"/>
    <w:rsid w:val="00514517"/>
    <w:rsid w:val="00545827"/>
    <w:rsid w:val="00560270"/>
    <w:rsid w:val="00566ABA"/>
    <w:rsid w:val="00582873"/>
    <w:rsid w:val="005C2568"/>
    <w:rsid w:val="005F1B17"/>
    <w:rsid w:val="006037C0"/>
    <w:rsid w:val="0062582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5C7"/>
    <w:rsid w:val="00786EC0"/>
    <w:rsid w:val="007875DB"/>
    <w:rsid w:val="007D1690"/>
    <w:rsid w:val="007E22AD"/>
    <w:rsid w:val="00804D00"/>
    <w:rsid w:val="00817416"/>
    <w:rsid w:val="00842779"/>
    <w:rsid w:val="00865F67"/>
    <w:rsid w:val="00881A7B"/>
    <w:rsid w:val="008840E5"/>
    <w:rsid w:val="00887B3E"/>
    <w:rsid w:val="008C2AC6"/>
    <w:rsid w:val="009029C6"/>
    <w:rsid w:val="009133F4"/>
    <w:rsid w:val="00926A93"/>
    <w:rsid w:val="00930C23"/>
    <w:rsid w:val="0093193B"/>
    <w:rsid w:val="009509D8"/>
    <w:rsid w:val="00950B64"/>
    <w:rsid w:val="00981893"/>
    <w:rsid w:val="009A644D"/>
    <w:rsid w:val="009E60B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3C5E"/>
    <w:rsid w:val="00C05BFE"/>
    <w:rsid w:val="00C1047E"/>
    <w:rsid w:val="00C12E8A"/>
    <w:rsid w:val="00C23CD4"/>
    <w:rsid w:val="00C61BAD"/>
    <w:rsid w:val="00C61C0C"/>
    <w:rsid w:val="00C74E4E"/>
    <w:rsid w:val="00C941CB"/>
    <w:rsid w:val="00CC2357"/>
    <w:rsid w:val="00CE1DBF"/>
    <w:rsid w:val="00CF071A"/>
    <w:rsid w:val="00D058B8"/>
    <w:rsid w:val="00D56C11"/>
    <w:rsid w:val="00D834A0"/>
    <w:rsid w:val="00D872DF"/>
    <w:rsid w:val="00D91E21"/>
    <w:rsid w:val="00DA7FCD"/>
    <w:rsid w:val="00E365E1"/>
    <w:rsid w:val="00E62327"/>
    <w:rsid w:val="00E66D58"/>
    <w:rsid w:val="00E820A4"/>
    <w:rsid w:val="00E95314"/>
    <w:rsid w:val="00EB006A"/>
    <w:rsid w:val="00EB4772"/>
    <w:rsid w:val="00ED169E"/>
    <w:rsid w:val="00ED4235"/>
    <w:rsid w:val="00EE20A1"/>
    <w:rsid w:val="00F04346"/>
    <w:rsid w:val="00F075DC"/>
    <w:rsid w:val="00F149E9"/>
    <w:rsid w:val="00F3177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0748F"/>
  <w15:chartTrackingRefBased/>
  <w15:docId w15:val="{7AF7776D-7E2F-4998-B449-32FA63777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6A93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8287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8287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8287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8287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8287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82873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semiHidden/>
    <w:rsid w:val="00582873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582873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582873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nhideWhenUsed/>
    <w:qFormat/>
    <w:rsid w:val="0058287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8287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8287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82873"/>
    <w:pPr>
      <w:spacing w:after="120"/>
    </w:pPr>
  </w:style>
  <w:style w:type="paragraph" w:customStyle="1" w:styleId="PageHeading">
    <w:name w:val="PageHeading"/>
    <w:basedOn w:val="Normal"/>
    <w:rsid w:val="0058287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82873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582873"/>
    <w:rPr>
      <w:b/>
      <w:sz w:val="24"/>
      <w:lang w:val="el-GR"/>
    </w:rPr>
  </w:style>
  <w:style w:type="paragraph" w:customStyle="1" w:styleId="NormalBold12a">
    <w:name w:val="NormalBold12a"/>
    <w:basedOn w:val="Normal"/>
    <w:rsid w:val="00582873"/>
    <w:pPr>
      <w:spacing w:after="240"/>
    </w:pPr>
    <w:rPr>
      <w:b/>
    </w:rPr>
  </w:style>
  <w:style w:type="paragraph" w:customStyle="1" w:styleId="AmJustText">
    <w:name w:val="AmJustText"/>
    <w:basedOn w:val="Normal"/>
    <w:rsid w:val="0058287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8287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82873"/>
    <w:pPr>
      <w:spacing w:after="480"/>
      <w:ind w:left="1417"/>
    </w:pPr>
  </w:style>
  <w:style w:type="paragraph" w:customStyle="1" w:styleId="CoverNormal">
    <w:name w:val="CoverNormal"/>
    <w:basedOn w:val="Normal"/>
    <w:rsid w:val="00582873"/>
    <w:pPr>
      <w:ind w:left="1418"/>
    </w:pPr>
  </w:style>
  <w:style w:type="paragraph" w:customStyle="1" w:styleId="AmCrossRef">
    <w:name w:val="AmCrossRef"/>
    <w:basedOn w:val="Normal"/>
    <w:rsid w:val="0058287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8287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8287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8287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8287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82873"/>
    <w:pPr>
      <w:spacing w:before="240" w:after="1200"/>
    </w:pPr>
  </w:style>
  <w:style w:type="paragraph" w:styleId="Header">
    <w:name w:val="header"/>
    <w:basedOn w:val="Normal"/>
    <w:link w:val="HeaderChar"/>
    <w:rsid w:val="005828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82873"/>
    <w:rPr>
      <w:sz w:val="24"/>
      <w:lang w:val="el-GR"/>
    </w:rPr>
  </w:style>
  <w:style w:type="paragraph" w:customStyle="1" w:styleId="AmOrLang">
    <w:name w:val="AmOrLang"/>
    <w:basedOn w:val="Normal"/>
    <w:rsid w:val="0058287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8287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828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82873"/>
    <w:pPr>
      <w:spacing w:before="240"/>
    </w:pPr>
    <w:rPr>
      <w:b/>
    </w:rPr>
  </w:style>
  <w:style w:type="paragraph" w:customStyle="1" w:styleId="EPBody">
    <w:name w:val="EPBody"/>
    <w:basedOn w:val="Normal"/>
    <w:rsid w:val="0058287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8287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82873"/>
    <w:pPr>
      <w:spacing w:before="480" w:after="240"/>
    </w:pPr>
  </w:style>
  <w:style w:type="paragraph" w:customStyle="1" w:styleId="Lgendesigne">
    <w:name w:val="Légende signe"/>
    <w:basedOn w:val="Normal"/>
    <w:rsid w:val="0058287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8287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82873"/>
    <w:rPr>
      <w:sz w:val="18"/>
    </w:rPr>
  </w:style>
  <w:style w:type="character" w:customStyle="1" w:styleId="FooterChar">
    <w:name w:val="Footer Char"/>
    <w:basedOn w:val="DefaultParagraphFont"/>
    <w:link w:val="Footer"/>
    <w:rsid w:val="00582873"/>
    <w:rPr>
      <w:sz w:val="22"/>
    </w:rPr>
  </w:style>
  <w:style w:type="paragraph" w:styleId="Footer">
    <w:name w:val="footer"/>
    <w:link w:val="FooterChar"/>
    <w:unhideWhenUsed/>
    <w:rsid w:val="00582873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582873"/>
    <w:rPr>
      <w:sz w:val="24"/>
      <w:lang w:val="el-GR"/>
    </w:rPr>
  </w:style>
  <w:style w:type="character" w:customStyle="1" w:styleId="Normal12Char">
    <w:name w:val="Normal12 Char"/>
    <w:basedOn w:val="DefaultParagraphFont"/>
    <w:link w:val="Normal12"/>
    <w:locked/>
    <w:rsid w:val="00582873"/>
    <w:rPr>
      <w:noProof/>
      <w:sz w:val="24"/>
    </w:rPr>
  </w:style>
  <w:style w:type="paragraph" w:customStyle="1" w:styleId="Normal12">
    <w:name w:val="Normal12"/>
    <w:basedOn w:val="Normal"/>
    <w:link w:val="Normal12Char"/>
    <w:rsid w:val="0058287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582873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582873"/>
    <w:pPr>
      <w:spacing w:after="120"/>
    </w:pPr>
  </w:style>
  <w:style w:type="paragraph" w:customStyle="1" w:styleId="Normal12Italic">
    <w:name w:val="Normal12Italic"/>
    <w:basedOn w:val="Normal12"/>
    <w:rsid w:val="00582873"/>
    <w:rPr>
      <w:i/>
    </w:rPr>
  </w:style>
  <w:style w:type="paragraph" w:customStyle="1" w:styleId="Footer2">
    <w:name w:val="Footer2"/>
    <w:basedOn w:val="Normal12"/>
    <w:rsid w:val="0058287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582873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5828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58287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582873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582873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582873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582873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582873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5828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2873"/>
    <w:rPr>
      <w:rFonts w:ascii="Segoe UI" w:hAnsi="Segoe UI" w:cs="Segoe UI"/>
      <w:sz w:val="18"/>
      <w:szCs w:val="18"/>
      <w:lang w:val="el-GR"/>
    </w:rPr>
  </w:style>
  <w:style w:type="character" w:styleId="CommentReference">
    <w:name w:val="annotation reference"/>
    <w:basedOn w:val="DefaultParagraphFont"/>
    <w:rsid w:val="005828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8287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82873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82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82873"/>
    <w:rPr>
      <w:b/>
      <w:bCs/>
      <w:lang w:val="el-GR"/>
    </w:rPr>
  </w:style>
  <w:style w:type="paragraph" w:customStyle="1" w:styleId="Point1">
    <w:name w:val="Point 1"/>
    <w:basedOn w:val="Normal"/>
    <w:rsid w:val="0058287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582873"/>
    <w:rPr>
      <w:i/>
      <w:iCs/>
    </w:rPr>
  </w:style>
  <w:style w:type="paragraph" w:styleId="Revision">
    <w:name w:val="Revision"/>
    <w:hidden/>
    <w:uiPriority w:val="99"/>
    <w:semiHidden/>
    <w:rsid w:val="00582873"/>
    <w:rPr>
      <w:sz w:val="24"/>
      <w:lang w:val="el-GR"/>
    </w:rPr>
  </w:style>
  <w:style w:type="paragraph" w:customStyle="1" w:styleId="Normal12a">
    <w:name w:val="Normal12a"/>
    <w:basedOn w:val="Normal"/>
    <w:rsid w:val="00582873"/>
    <w:pPr>
      <w:spacing w:after="240"/>
    </w:pPr>
  </w:style>
  <w:style w:type="paragraph" w:customStyle="1" w:styleId="RollCallVotes">
    <w:name w:val="RollCallVotes"/>
    <w:basedOn w:val="Normal"/>
    <w:rsid w:val="0058287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8287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8287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82873"/>
    <w:pPr>
      <w:spacing w:before="120" w:after="120"/>
    </w:pPr>
    <w:rPr>
      <w:snapToGrid w:val="0"/>
      <w:sz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5C7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926A93"/>
    <w:rPr>
      <w:color w:val="0563C1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926A9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/oj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685</Words>
  <Characters>4307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KOLOKYTHIA Amalia</cp:lastModifiedBy>
  <cp:revision>2</cp:revision>
  <cp:lastPrinted>2004-11-19T15:42:00Z</cp:lastPrinted>
  <dcterms:created xsi:type="dcterms:W3CDTF">2026-04-13T13:15:00Z</dcterms:created>
  <dcterms:modified xsi:type="dcterms:W3CDTF">2026-04-13T13:15:00Z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