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5AA5" w14:paraId="5945F6F5" w14:textId="77777777" w:rsidTr="0010095E">
        <w:trPr>
          <w:trHeight w:hRule="exact" w:val="1418"/>
        </w:trPr>
        <w:tc>
          <w:tcPr>
            <w:tcW w:w="6804" w:type="dxa"/>
            <w:shd w:val="clear" w:color="auto" w:fill="auto"/>
            <w:vAlign w:val="center"/>
          </w:tcPr>
          <w:p w14:paraId="679529A7" w14:textId="77777777" w:rsidR="00751A4A" w:rsidRPr="007E5AA5" w:rsidRDefault="00843978" w:rsidP="0010095E">
            <w:pPr>
              <w:pStyle w:val="EPName"/>
            </w:pPr>
            <w:r w:rsidRPr="007E5AA5">
              <w:t>Europees Parlement</w:t>
            </w:r>
          </w:p>
          <w:p w14:paraId="606BDD7B" w14:textId="77777777" w:rsidR="00751A4A" w:rsidRPr="007E5AA5" w:rsidRDefault="005F1B17" w:rsidP="005F1B17">
            <w:pPr>
              <w:pStyle w:val="EPTerm"/>
              <w:rPr>
                <w:rStyle w:val="HideTWBExt"/>
                <w:noProof w:val="0"/>
                <w:vanish w:val="0"/>
                <w:color w:val="auto"/>
              </w:rPr>
            </w:pPr>
            <w:r w:rsidRPr="007E5AA5">
              <w:t>2024</w:t>
            </w:r>
            <w:r w:rsidR="00817416" w:rsidRPr="007E5AA5">
              <w:t>-202</w:t>
            </w:r>
            <w:r w:rsidRPr="007E5AA5">
              <w:t>9</w:t>
            </w:r>
          </w:p>
        </w:tc>
        <w:tc>
          <w:tcPr>
            <w:tcW w:w="2268" w:type="dxa"/>
            <w:shd w:val="clear" w:color="auto" w:fill="auto"/>
          </w:tcPr>
          <w:p w14:paraId="251CB484" w14:textId="77777777" w:rsidR="00751A4A" w:rsidRPr="007E5AA5" w:rsidRDefault="00187494" w:rsidP="0010095E">
            <w:pPr>
              <w:pStyle w:val="EPLogo"/>
            </w:pPr>
            <w:r w:rsidRPr="007E5AA5">
              <w:rPr>
                <w:noProof/>
                <w:lang w:eastAsia="ja-JP"/>
              </w:rPr>
              <w:drawing>
                <wp:inline distT="0" distB="0" distL="0" distR="0" wp14:anchorId="3D5529A2" wp14:editId="072AF7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1FE806" w14:textId="77777777" w:rsidR="00D058B8" w:rsidRPr="007E5AA5" w:rsidRDefault="00D058B8" w:rsidP="004C5D52">
      <w:pPr>
        <w:pStyle w:val="LineTop"/>
      </w:pPr>
    </w:p>
    <w:p w14:paraId="1F1511E9" w14:textId="77777777" w:rsidR="00680577" w:rsidRPr="007E5AA5" w:rsidRDefault="00843978" w:rsidP="00680577">
      <w:pPr>
        <w:pStyle w:val="EPBodyTA1"/>
      </w:pPr>
      <w:r w:rsidRPr="007E5AA5">
        <w:t>AANGENOMEN TEKSTEN</w:t>
      </w:r>
    </w:p>
    <w:p w14:paraId="065CE87F" w14:textId="77777777" w:rsidR="00D058B8" w:rsidRPr="007E5AA5" w:rsidRDefault="00D058B8" w:rsidP="00D058B8">
      <w:pPr>
        <w:pStyle w:val="LineBottom"/>
      </w:pPr>
    </w:p>
    <w:p w14:paraId="3550033D" w14:textId="0ACE207F" w:rsidR="00843978" w:rsidRPr="007E5AA5" w:rsidRDefault="00843978" w:rsidP="00843978">
      <w:pPr>
        <w:pStyle w:val="ATHeading1"/>
      </w:pPr>
      <w:bookmarkStart w:id="0" w:name="TANumber"/>
      <w:r w:rsidRPr="007E5AA5">
        <w:t>P10_TA(2026)00</w:t>
      </w:r>
      <w:r w:rsidR="007E5AA5" w:rsidRPr="007E5AA5">
        <w:t>28</w:t>
      </w:r>
      <w:bookmarkEnd w:id="0"/>
    </w:p>
    <w:p w14:paraId="5999105A" w14:textId="77777777" w:rsidR="00843978" w:rsidRPr="007E5AA5" w:rsidRDefault="00843978" w:rsidP="00843978">
      <w:pPr>
        <w:pStyle w:val="ATHeading2"/>
      </w:pPr>
      <w:bookmarkStart w:id="1" w:name="title"/>
      <w:r w:rsidRPr="007E5AA5">
        <w:t>Wijziging van verordeningen betreffende landbouwproducten wat betreft marktvoorschriften en sectorale steunmaatregelen in de wijnsector en voor gearomatiseerde wijnbouwproducten</w:t>
      </w:r>
      <w:bookmarkEnd w:id="1"/>
    </w:p>
    <w:p w14:paraId="60153AB0" w14:textId="77777777" w:rsidR="00843978" w:rsidRPr="007E5AA5" w:rsidRDefault="00843978" w:rsidP="00843978">
      <w:pPr>
        <w:rPr>
          <w:i/>
          <w:vanish/>
        </w:rPr>
      </w:pPr>
      <w:r w:rsidRPr="007E5AA5">
        <w:rPr>
          <w:i/>
        </w:rPr>
        <w:fldChar w:fldCharType="begin"/>
      </w:r>
      <w:r w:rsidRPr="007E5AA5">
        <w:rPr>
          <w:i/>
        </w:rPr>
        <w:instrText xml:space="preserve"> TC"(</w:instrText>
      </w:r>
      <w:bookmarkStart w:id="2" w:name="DocNumber"/>
      <w:r w:rsidRPr="007E5AA5">
        <w:rPr>
          <w:i/>
        </w:rPr>
        <w:instrText>A10-0220/2025</w:instrText>
      </w:r>
      <w:bookmarkEnd w:id="2"/>
      <w:r w:rsidRPr="007E5AA5">
        <w:rPr>
          <w:i/>
        </w:rPr>
        <w:instrText xml:space="preserve"> - Rapporteur: Esther Herranz García)"\l3 \n&gt; \* MERGEFORMAT </w:instrText>
      </w:r>
      <w:r w:rsidRPr="007E5AA5">
        <w:rPr>
          <w:i/>
        </w:rPr>
        <w:fldChar w:fldCharType="end"/>
      </w:r>
    </w:p>
    <w:p w14:paraId="297964A8" w14:textId="77777777" w:rsidR="00843978" w:rsidRPr="007E5AA5" w:rsidRDefault="00843978" w:rsidP="00843978">
      <w:pPr>
        <w:rPr>
          <w:vanish/>
        </w:rPr>
      </w:pPr>
      <w:bookmarkStart w:id="3" w:name="Commission"/>
      <w:r w:rsidRPr="007E5AA5">
        <w:rPr>
          <w:vanish/>
        </w:rPr>
        <w:t>Commissie landbouw en plattelandsontwikkeling</w:t>
      </w:r>
      <w:bookmarkEnd w:id="3"/>
    </w:p>
    <w:p w14:paraId="31173808" w14:textId="77777777" w:rsidR="00843978" w:rsidRPr="007E5AA5" w:rsidRDefault="00843978" w:rsidP="00843978">
      <w:pPr>
        <w:rPr>
          <w:vanish/>
        </w:rPr>
      </w:pPr>
      <w:bookmarkStart w:id="4" w:name="PE"/>
      <w:r w:rsidRPr="007E5AA5">
        <w:rPr>
          <w:vanish/>
        </w:rPr>
        <w:t>PE774.316</w:t>
      </w:r>
      <w:bookmarkEnd w:id="4"/>
    </w:p>
    <w:p w14:paraId="62CD4AD1" w14:textId="1355E044" w:rsidR="00843978" w:rsidRPr="007E5AA5" w:rsidRDefault="00843978" w:rsidP="00843978">
      <w:pPr>
        <w:pStyle w:val="ATHeading3"/>
      </w:pPr>
      <w:bookmarkStart w:id="5" w:name="Sujet"/>
      <w:r w:rsidRPr="007E5AA5">
        <w:t xml:space="preserve">Wetgevingsresolutie van het Europees Parlement van </w:t>
      </w:r>
      <w:r w:rsidR="00D22B82" w:rsidRPr="007E5AA5">
        <w:t xml:space="preserve">10 </w:t>
      </w:r>
      <w:r w:rsidRPr="007E5AA5">
        <w:t>februari 2026 over het voorstel voor een verordening van het Europees Parlement en de Raad tot wijziging van Verordeningen (EU) nr. 1308/2013, (EU) 2021/2115 en (EU) nr. 251/2014 wat betreft bepaalde marktvoorschriften en sectorale steunmaatregelen in de wijnsector en voor gearomatiseerde wijnproducten</w:t>
      </w:r>
      <w:bookmarkEnd w:id="5"/>
      <w:r w:rsidRPr="007E5AA5">
        <w:t xml:space="preserve"> </w:t>
      </w:r>
      <w:bookmarkStart w:id="6" w:name="References"/>
      <w:r w:rsidRPr="007E5AA5">
        <w:t>(COM(2025)0137 – C10-0058/2025 – 2025/0071(COD))</w:t>
      </w:r>
      <w:bookmarkEnd w:id="6"/>
    </w:p>
    <w:p w14:paraId="40B972E7" w14:textId="77777777" w:rsidR="006225F9" w:rsidRPr="007E5AA5" w:rsidRDefault="006225F9" w:rsidP="006225F9">
      <w:pPr>
        <w:pStyle w:val="NormalBold"/>
      </w:pPr>
      <w:r w:rsidRPr="007E5AA5">
        <w:t>(Gewone wetgevingsprocedure: eerste lezing)</w:t>
      </w:r>
    </w:p>
    <w:p w14:paraId="2579E25C" w14:textId="77777777" w:rsidR="006225F9" w:rsidRPr="007E5AA5" w:rsidRDefault="006225F9" w:rsidP="006225F9">
      <w:pPr>
        <w:pStyle w:val="EPComma"/>
      </w:pPr>
      <w:r w:rsidRPr="007E5AA5">
        <w:rPr>
          <w:i/>
        </w:rPr>
        <w:t>Het Europees Parlement</w:t>
      </w:r>
      <w:r w:rsidRPr="007E5AA5">
        <w:t>,</w:t>
      </w:r>
    </w:p>
    <w:p w14:paraId="4FEDA01D" w14:textId="77777777" w:rsidR="006225F9" w:rsidRPr="007E5AA5" w:rsidRDefault="006225F9" w:rsidP="006225F9">
      <w:pPr>
        <w:pStyle w:val="NormalHanging12a"/>
      </w:pPr>
      <w:r w:rsidRPr="007E5AA5">
        <w:t>–</w:t>
      </w:r>
      <w:r w:rsidRPr="007E5AA5">
        <w:tab/>
        <w:t>gezien het voorstel van de Commissie aan het Europees Parlement en de Raad (COM(2025)0137),</w:t>
      </w:r>
    </w:p>
    <w:p w14:paraId="6A245751" w14:textId="77777777" w:rsidR="006225F9" w:rsidRPr="007E5AA5" w:rsidRDefault="006225F9" w:rsidP="006225F9">
      <w:pPr>
        <w:pStyle w:val="NormalHanging12a"/>
      </w:pPr>
      <w:r w:rsidRPr="007E5AA5">
        <w:t>–</w:t>
      </w:r>
      <w:r w:rsidRPr="007E5AA5">
        <w:tab/>
        <w:t>gezien artikel 294, lid 2, artikel 42, eerste alinea, en artikel 43, lid 2, van het Verdrag betreffende de werking van de Europese Unie, op grond waarvan het voorstel door de Commissie bij het Parlement is ingediend (C10</w:t>
      </w:r>
      <w:r w:rsidRPr="007E5AA5">
        <w:noBreakHyphen/>
        <w:t>0058/2025),</w:t>
      </w:r>
    </w:p>
    <w:p w14:paraId="0F36B604" w14:textId="77777777" w:rsidR="006225F9" w:rsidRPr="007E5AA5" w:rsidRDefault="006225F9" w:rsidP="006225F9">
      <w:pPr>
        <w:pStyle w:val="NormalHanging12a"/>
      </w:pPr>
      <w:r w:rsidRPr="007E5AA5">
        <w:t>–</w:t>
      </w:r>
      <w:r w:rsidRPr="007E5AA5">
        <w:tab/>
        <w:t>gezien artikel 294, lid 3, van het Verdrag betreffende de werking van de Europese Unie,</w:t>
      </w:r>
    </w:p>
    <w:p w14:paraId="40F16708" w14:textId="77777777" w:rsidR="006225F9" w:rsidRPr="007E5AA5" w:rsidRDefault="006225F9" w:rsidP="006225F9">
      <w:pPr>
        <w:pStyle w:val="NormalHanging12a"/>
      </w:pPr>
      <w:r w:rsidRPr="007E5AA5">
        <w:t>–</w:t>
      </w:r>
      <w:r w:rsidRPr="007E5AA5">
        <w:tab/>
        <w:t>gezien het advies van het Europees Economisch en Sociaal Comité van 17 juli 2025</w:t>
      </w:r>
      <w:r w:rsidRPr="007E5AA5">
        <w:rPr>
          <w:rStyle w:val="FootnoteReference"/>
        </w:rPr>
        <w:footnoteReference w:id="1"/>
      </w:r>
      <w:r w:rsidRPr="007E5AA5">
        <w:t>,</w:t>
      </w:r>
    </w:p>
    <w:p w14:paraId="080A84DD" w14:textId="0DAA1370" w:rsidR="006225F9" w:rsidRPr="007E5AA5" w:rsidRDefault="006225F9" w:rsidP="006225F9">
      <w:pPr>
        <w:pStyle w:val="NormalHanging12a"/>
      </w:pPr>
      <w:r w:rsidRPr="007E5AA5">
        <w:t>–</w:t>
      </w:r>
      <w:r w:rsidRPr="007E5AA5">
        <w:tab/>
        <w:t xml:space="preserve">gezien het advies van het Comité van de Regio’s van </w:t>
      </w:r>
      <w:r w:rsidR="00D22B82" w:rsidRPr="007E5AA5">
        <w:t>2 </w:t>
      </w:r>
      <w:r w:rsidRPr="007E5AA5">
        <w:t>juli 2025</w:t>
      </w:r>
      <w:r w:rsidRPr="007E5AA5">
        <w:rPr>
          <w:rStyle w:val="FootnoteReference"/>
        </w:rPr>
        <w:footnoteReference w:id="2"/>
      </w:r>
      <w:r w:rsidRPr="007E5AA5">
        <w:t>,</w:t>
      </w:r>
    </w:p>
    <w:p w14:paraId="177C9FEF" w14:textId="48F29391" w:rsidR="001B7608" w:rsidRPr="007E5AA5" w:rsidRDefault="001B7608" w:rsidP="006225F9">
      <w:pPr>
        <w:pStyle w:val="NormalHanging12a"/>
      </w:pPr>
      <w:r w:rsidRPr="007E5AA5">
        <w:t>–</w:t>
      </w:r>
      <w:r w:rsidRPr="007E5AA5">
        <w:tab/>
        <w:t>gezien het overeenkomstig artikel 75, lid 4, van zijn Reglement door de bevoegde commissie goedgekeurde voorlopig akkoord en de door de vertegenwoordiger van de Raad bij brief van 16 december 2025 gedane toezegging om het standpunt van het Europees Parlement overeenkomstig artikel 294, lid 4, van het Verdrag betreffende de werking van de Europese Unie goed te keuren,</w:t>
      </w:r>
    </w:p>
    <w:p w14:paraId="1697B56E" w14:textId="77777777" w:rsidR="006225F9" w:rsidRPr="007E5AA5" w:rsidRDefault="006225F9" w:rsidP="006225F9">
      <w:pPr>
        <w:pStyle w:val="NormalHanging12a"/>
      </w:pPr>
      <w:r w:rsidRPr="007E5AA5">
        <w:lastRenderedPageBreak/>
        <w:t>–</w:t>
      </w:r>
      <w:r w:rsidRPr="007E5AA5">
        <w:tab/>
        <w:t>gezien artikel 60 van zijn Reglement,</w:t>
      </w:r>
    </w:p>
    <w:p w14:paraId="5517F7B4" w14:textId="77777777" w:rsidR="006225F9" w:rsidRPr="007E5AA5" w:rsidRDefault="006225F9" w:rsidP="006225F9">
      <w:pPr>
        <w:pStyle w:val="NormalHanging12a"/>
      </w:pPr>
      <w:r w:rsidRPr="007E5AA5">
        <w:t>–</w:t>
      </w:r>
      <w:r w:rsidRPr="007E5AA5">
        <w:tab/>
        <w:t>gezien het verslag van de Commissie landbouw en plattelandsontwikkeling (A10‑0220/2025),</w:t>
      </w:r>
    </w:p>
    <w:p w14:paraId="13869DD1" w14:textId="77777777" w:rsidR="006225F9" w:rsidRPr="007E5AA5" w:rsidRDefault="006225F9" w:rsidP="006225F9">
      <w:pPr>
        <w:pStyle w:val="NormalHanging12a"/>
      </w:pPr>
      <w:r w:rsidRPr="007E5AA5">
        <w:t>1.</w:t>
      </w:r>
      <w:r w:rsidRPr="007E5AA5">
        <w:tab/>
        <w:t>stelt onderstaand standpunt in eerste lezing vast;</w:t>
      </w:r>
    </w:p>
    <w:p w14:paraId="29E68BF7" w14:textId="0AABDEBD" w:rsidR="001B7608" w:rsidRPr="007E5AA5" w:rsidRDefault="001B7608" w:rsidP="006225F9">
      <w:pPr>
        <w:pStyle w:val="NormalHanging12a"/>
      </w:pPr>
      <w:r w:rsidRPr="007E5AA5">
        <w:t>2.</w:t>
      </w:r>
      <w:r w:rsidRPr="007E5AA5">
        <w:tab/>
      </w:r>
      <w:r w:rsidRPr="007E5AA5">
        <w:rPr>
          <w:szCs w:val="24"/>
        </w:rPr>
        <w:t xml:space="preserve">neemt kennis van de verklaring van de Commissie die als bijlage bij onderhavige resolutie is gevoegd en die in de </w:t>
      </w:r>
      <w:proofErr w:type="spellStart"/>
      <w:r w:rsidRPr="007E5AA5">
        <w:rPr>
          <w:szCs w:val="24"/>
        </w:rPr>
        <w:t>C-reeks</w:t>
      </w:r>
      <w:proofErr w:type="spellEnd"/>
      <w:r w:rsidRPr="007E5AA5">
        <w:rPr>
          <w:szCs w:val="24"/>
        </w:rPr>
        <w:t xml:space="preserve"> van het </w:t>
      </w:r>
      <w:r w:rsidRPr="007E5AA5">
        <w:rPr>
          <w:i/>
          <w:szCs w:val="24"/>
        </w:rPr>
        <w:t>Publicatieblad van de Europese Unie</w:t>
      </w:r>
      <w:r w:rsidRPr="007E5AA5">
        <w:rPr>
          <w:szCs w:val="24"/>
        </w:rPr>
        <w:t xml:space="preserve"> zal worden bekendgemaakt;</w:t>
      </w:r>
    </w:p>
    <w:p w14:paraId="2E612435" w14:textId="4B730FF9" w:rsidR="006225F9" w:rsidRPr="007E5AA5" w:rsidRDefault="001B7608" w:rsidP="006225F9">
      <w:pPr>
        <w:pStyle w:val="NormalHanging12a"/>
      </w:pPr>
      <w:r w:rsidRPr="007E5AA5">
        <w:t>3</w:t>
      </w:r>
      <w:r w:rsidR="006225F9" w:rsidRPr="007E5AA5">
        <w:t>.</w:t>
      </w:r>
      <w:r w:rsidR="006225F9" w:rsidRPr="007E5AA5">
        <w:tab/>
        <w:t>verzoekt de Commissie om hernieuwde voorlegging aan het Parlement indien zij haar voorstel vervangt, ingrijpend wijzigt of voornemens is het ingrijpend te wijzigen;</w:t>
      </w:r>
    </w:p>
    <w:p w14:paraId="5FB6D174" w14:textId="18389129" w:rsidR="006225F9" w:rsidRPr="007E5AA5" w:rsidRDefault="001B7608" w:rsidP="006225F9">
      <w:pPr>
        <w:pStyle w:val="NormalHanging12a"/>
      </w:pPr>
      <w:r w:rsidRPr="007E5AA5">
        <w:t>4</w:t>
      </w:r>
      <w:r w:rsidR="006225F9" w:rsidRPr="007E5AA5">
        <w:t>.</w:t>
      </w:r>
      <w:r w:rsidR="006225F9" w:rsidRPr="007E5AA5">
        <w:tab/>
        <w:t>verzoekt zijn Voorzitter het standpunt van het Parlement te doen toekomen aan de Raad en aan de Commissie, alsook aan de nationale parlementen.</w:t>
      </w:r>
    </w:p>
    <w:p w14:paraId="038E44EF" w14:textId="77777777" w:rsidR="006225F9" w:rsidRPr="007E5AA5" w:rsidRDefault="006225F9" w:rsidP="006225F9"/>
    <w:p w14:paraId="5D242F01" w14:textId="77777777" w:rsidR="00692F45" w:rsidRPr="007E5AA5" w:rsidRDefault="00692F45" w:rsidP="006225F9">
      <w:pPr>
        <w:sectPr w:rsidR="00692F45" w:rsidRPr="007E5AA5" w:rsidSect="002001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89E52A" w14:textId="21F51C03" w:rsidR="00692F45" w:rsidRPr="007E5AA5" w:rsidRDefault="00692F45" w:rsidP="00692F45">
      <w:pPr>
        <w:ind w:left="567" w:hanging="567"/>
        <w:rPr>
          <w:b/>
        </w:rPr>
      </w:pPr>
      <w:r w:rsidRPr="007E5AA5">
        <w:rPr>
          <w:b/>
        </w:rPr>
        <w:lastRenderedPageBreak/>
        <w:t>P10_TC1-COD(</w:t>
      </w:r>
      <w:r w:rsidRPr="007E5AA5">
        <w:rPr>
          <w:b/>
          <w:bCs/>
          <w:color w:val="000000"/>
        </w:rPr>
        <w:t>2025)0071</w:t>
      </w:r>
    </w:p>
    <w:p w14:paraId="20C76F78" w14:textId="6D5C8148" w:rsidR="00692F45" w:rsidRDefault="00692F45" w:rsidP="00692F45">
      <w:pPr>
        <w:spacing w:before="240"/>
        <w:rPr>
          <w:rFonts w:eastAsia="Aptos"/>
          <w:b/>
          <w:color w:val="000000"/>
          <w:kern w:val="2"/>
          <w:szCs w:val="24"/>
          <w:lang w:eastAsia="en-US"/>
          <w14:ligatures w14:val="standardContextual"/>
        </w:rPr>
      </w:pPr>
      <w:r w:rsidRPr="002C784F">
        <w:rPr>
          <w:b/>
        </w:rPr>
        <w:t xml:space="preserve">Standpunt van het Europees Parlement in eerste lezing vastgesteld op 10 februari 2026 met het oog op de vaststelling van Verordening (EU) 2026/... van het Europees Parlement en de Raad </w:t>
      </w:r>
      <w:r w:rsidRPr="002C784F">
        <w:rPr>
          <w:rFonts w:eastAsia="Aptos"/>
          <w:b/>
          <w:color w:val="000000"/>
          <w:kern w:val="2"/>
          <w:szCs w:val="24"/>
          <w:lang w:eastAsia="en-US"/>
          <w14:ligatures w14:val="standardContextual"/>
        </w:rPr>
        <w:t>tot wijziging van de Verordeningen (EU) nr. 1308/2013, (EU) nr. 251/2014 en (EU) 2021/2115 wat betreft bepaalde marktvoorschriften en sectorale steunmaatregelen in de wijnsector en voor gearomatiseerde wijnproducten, en van Verordening (EU) 2024/1143 wat betreft bepaalde etiketteringsvoorschriften voor gedistilleerde dranken</w:t>
      </w:r>
    </w:p>
    <w:p w14:paraId="5898A196" w14:textId="7CDEC1D7" w:rsidR="002C784F" w:rsidRPr="006302AE" w:rsidRDefault="002C784F" w:rsidP="002C784F">
      <w:pPr>
        <w:spacing w:before="240"/>
        <w:rPr>
          <w:i/>
        </w:rPr>
      </w:pPr>
      <w:r w:rsidRPr="002C784F">
        <w:rPr>
          <w:i/>
        </w:rPr>
        <w:t>(Aangezien het Parlement en de Raad tot overeenstemming zijn geraakt, komt het standpunt van het Parlement overeen met de definitieve rechtshandeling: Verordenin</w:t>
      </w:r>
      <w:r w:rsidR="00A209AA">
        <w:rPr>
          <w:i/>
        </w:rPr>
        <w:t>g</w:t>
      </w:r>
      <w:r w:rsidRPr="002C784F">
        <w:rPr>
          <w:i/>
        </w:rPr>
        <w:t xml:space="preserve"> (EU) 2026/</w:t>
      </w:r>
      <w:r>
        <w:rPr>
          <w:i/>
        </w:rPr>
        <w:t>471.</w:t>
      </w:r>
      <w:r w:rsidRPr="002C784F">
        <w:rPr>
          <w:i/>
        </w:rPr>
        <w:t>)</w:t>
      </w:r>
    </w:p>
    <w:p w14:paraId="3F973792" w14:textId="77777777" w:rsidR="002C784F" w:rsidRPr="002C784F" w:rsidRDefault="002C784F" w:rsidP="00692F45">
      <w:pPr>
        <w:spacing w:before="240"/>
        <w:rPr>
          <w:rFonts w:eastAsia="Calibri"/>
          <w:b/>
          <w:color w:val="000000"/>
          <w:szCs w:val="22"/>
          <w:lang w:eastAsia="en-US"/>
        </w:rPr>
      </w:pPr>
    </w:p>
    <w:p w14:paraId="11A22C6C" w14:textId="77777777" w:rsidR="00692F45" w:rsidRPr="007E5AA5" w:rsidRDefault="00692F45" w:rsidP="00692F45">
      <w:pPr>
        <w:spacing w:after="240"/>
        <w:jc w:val="center"/>
      </w:pPr>
    </w:p>
    <w:p w14:paraId="7BCBCEB4" w14:textId="77777777" w:rsidR="00692F45" w:rsidRPr="007E5AA5" w:rsidRDefault="00692F45" w:rsidP="00692F45">
      <w:pPr>
        <w:sectPr w:rsidR="00692F45" w:rsidRPr="007E5AA5" w:rsidSect="002001B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32E0540" w14:textId="1CDF4877" w:rsidR="00E365E1" w:rsidRPr="007E5AA5" w:rsidRDefault="001B7608" w:rsidP="001B7608">
      <w:pPr>
        <w:spacing w:before="120" w:after="120" w:line="360" w:lineRule="auto"/>
        <w:jc w:val="right"/>
      </w:pPr>
      <w:r w:rsidRPr="007E5AA5">
        <w:lastRenderedPageBreak/>
        <w:t>BIJLAGE BIJ DE WETGEVINGSRESOLUTIE</w:t>
      </w:r>
    </w:p>
    <w:p w14:paraId="4D5C4151" w14:textId="77777777" w:rsidR="001B7608" w:rsidRPr="007E5AA5" w:rsidRDefault="001B7608" w:rsidP="001F4B0D">
      <w:pPr>
        <w:spacing w:before="120" w:after="120" w:line="360" w:lineRule="auto"/>
        <w:jc w:val="right"/>
      </w:pPr>
    </w:p>
    <w:p w14:paraId="76675123" w14:textId="606A87C9" w:rsidR="00692F45" w:rsidRPr="007E5AA5" w:rsidRDefault="00692F45" w:rsidP="001B7608">
      <w:pPr>
        <w:pStyle w:val="Normal12a"/>
        <w:spacing w:before="120" w:after="120" w:line="360" w:lineRule="auto"/>
        <w:jc w:val="center"/>
      </w:pPr>
      <w:r w:rsidRPr="007E5AA5">
        <w:t>Verklaring van de Commissie naar aanleiding van de vaststelling van Verordening (EU) 2026/</w:t>
      </w:r>
      <w:r w:rsidR="00A209AA">
        <w:t>471</w:t>
      </w:r>
      <w:r w:rsidRPr="007E5AA5">
        <w:t xml:space="preserve"> van het Europees Parlement en de Raad van </w:t>
      </w:r>
      <w:r w:rsidR="002C784F">
        <w:t>24 februari</w:t>
      </w:r>
      <w:r w:rsidRPr="007E5AA5">
        <w:t xml:space="preserve"> 2026</w:t>
      </w:r>
      <w:r w:rsidR="002C784F">
        <w:rPr>
          <w:rStyle w:val="FootnoteReference"/>
        </w:rPr>
        <w:footnoteReference w:id="3"/>
      </w:r>
      <w:r w:rsidRPr="007E5AA5">
        <w:t xml:space="preserve"> tot wijziging van de Verordeningen (EU) nr. 1308/2013, (EU) nr. 251/2014 en (EU) 2021/2115 wat betreft bepaalde marktvoorschriften en sectorale steunmaatregelen in de wijnsector en voor gearomatiseerde wijnproducten, en van Verordening (EU) 2024/1143 wat betreft bepaalde etiketteringsvoorschriften voor gedistilleerde dranken</w:t>
      </w:r>
    </w:p>
    <w:p w14:paraId="74A0A938" w14:textId="77777777" w:rsidR="00692F45" w:rsidRPr="007E5AA5" w:rsidRDefault="00692F45" w:rsidP="00692F45">
      <w:pPr>
        <w:pStyle w:val="Normal12a"/>
        <w:spacing w:before="120" w:after="120" w:line="360" w:lineRule="auto"/>
      </w:pPr>
      <w:r w:rsidRPr="007E5AA5">
        <w:t xml:space="preserve">De Commissie zal alles in het werk stellen om in 2026 aan de betrokken deskundigengroep of het betrokken comité het volgende voor te leggen: </w:t>
      </w:r>
    </w:p>
    <w:p w14:paraId="5288ACC6" w14:textId="77777777" w:rsidR="00692F45" w:rsidRPr="007E5AA5" w:rsidRDefault="00692F45" w:rsidP="001B7608">
      <w:pPr>
        <w:pStyle w:val="Normal12a"/>
        <w:numPr>
          <w:ilvl w:val="0"/>
          <w:numId w:val="45"/>
        </w:numPr>
        <w:spacing w:before="120" w:after="120" w:line="360" w:lineRule="auto"/>
        <w:ind w:left="567" w:hanging="567"/>
        <w:rPr>
          <w:iCs/>
        </w:rPr>
      </w:pPr>
      <w:r w:rsidRPr="007E5AA5">
        <w:rPr>
          <w:iCs/>
        </w:rPr>
        <w:t xml:space="preserve">een ontwerpuitvoeringshandeling tot wijziging van Verordening (EU) 2018/274 met betrekking tot de mogelijkheid om de toepassing van de in artikel 9 van die verordening vastgestelde </w:t>
      </w:r>
      <w:r w:rsidRPr="007E5AA5">
        <w:rPr>
          <w:b/>
          <w:iCs/>
        </w:rPr>
        <w:t>vereenvoudigde procedure voor het verlenen van herbeplantingsvergunningen</w:t>
      </w:r>
      <w:r w:rsidRPr="007E5AA5">
        <w:rPr>
          <w:iCs/>
        </w:rPr>
        <w:t xml:space="preserve"> uit te breiden;</w:t>
      </w:r>
    </w:p>
    <w:p w14:paraId="60590344" w14:textId="77777777" w:rsidR="00692F45" w:rsidRPr="007E5AA5" w:rsidRDefault="00692F45" w:rsidP="001B7608">
      <w:pPr>
        <w:pStyle w:val="Normal12a"/>
        <w:numPr>
          <w:ilvl w:val="0"/>
          <w:numId w:val="45"/>
        </w:numPr>
        <w:spacing w:before="120" w:after="120" w:line="360" w:lineRule="auto"/>
        <w:ind w:left="567" w:hanging="567"/>
        <w:rPr>
          <w:iCs/>
        </w:rPr>
      </w:pPr>
      <w:r w:rsidRPr="007E5AA5">
        <w:rPr>
          <w:iCs/>
        </w:rPr>
        <w:t xml:space="preserve">een ontwerpwijziging van Gedelegeerde Verordening (EU) 2019/33 van de Commissie om het systeem van de Unie voor de vermelding van de in artikel 119, leden 4 en 5, van Verordening (EU) nr. 1308/2013 bedoelde </w:t>
      </w:r>
      <w:r w:rsidRPr="007E5AA5">
        <w:rPr>
          <w:b/>
          <w:iCs/>
        </w:rPr>
        <w:t>elektronische middelen</w:t>
      </w:r>
      <w:r w:rsidRPr="007E5AA5">
        <w:rPr>
          <w:iCs/>
        </w:rPr>
        <w:t xml:space="preserve"> op de verpakking of het etiket van wijnbouwproducten te bepalen;</w:t>
      </w:r>
    </w:p>
    <w:p w14:paraId="51DF31A7" w14:textId="77777777" w:rsidR="00692F45" w:rsidRPr="007E5AA5" w:rsidRDefault="00692F45" w:rsidP="001B7608">
      <w:pPr>
        <w:pStyle w:val="Normal12a"/>
        <w:numPr>
          <w:ilvl w:val="0"/>
          <w:numId w:val="45"/>
        </w:numPr>
        <w:spacing w:before="120" w:after="120" w:line="360" w:lineRule="auto"/>
        <w:ind w:left="567" w:hanging="567"/>
        <w:rPr>
          <w:iCs/>
        </w:rPr>
      </w:pPr>
      <w:r w:rsidRPr="007E5AA5">
        <w:rPr>
          <w:iCs/>
        </w:rPr>
        <w:t xml:space="preserve">een ontwerpwijziging van Gedelegeerde Verordening (EU) 2019/934 van de Commissie om in de </w:t>
      </w:r>
      <w:r w:rsidRPr="007E5AA5">
        <w:rPr>
          <w:b/>
          <w:iCs/>
        </w:rPr>
        <w:t>definitie van “versnijding”</w:t>
      </w:r>
      <w:r w:rsidRPr="007E5AA5">
        <w:rPr>
          <w:iCs/>
        </w:rPr>
        <w:t xml:space="preserve"> (“vermenging”) de mogelijkheid op te nemen om </w:t>
      </w:r>
      <w:proofErr w:type="spellStart"/>
      <w:r w:rsidRPr="007E5AA5">
        <w:rPr>
          <w:iCs/>
        </w:rPr>
        <w:t>gedealcoholiseerde</w:t>
      </w:r>
      <w:proofErr w:type="spellEnd"/>
      <w:r w:rsidRPr="007E5AA5">
        <w:rPr>
          <w:iCs/>
        </w:rPr>
        <w:t xml:space="preserve"> of gedeeltelijk </w:t>
      </w:r>
      <w:proofErr w:type="spellStart"/>
      <w:r w:rsidRPr="007E5AA5">
        <w:rPr>
          <w:iCs/>
        </w:rPr>
        <w:t>gedealcoholiseerde</w:t>
      </w:r>
      <w:proofErr w:type="spellEnd"/>
      <w:r w:rsidRPr="007E5AA5">
        <w:rPr>
          <w:iCs/>
        </w:rPr>
        <w:t xml:space="preserve"> wijnen te mengen met niet-mousserende wijnen voor de productie van gedeeltelijk </w:t>
      </w:r>
      <w:proofErr w:type="spellStart"/>
      <w:r w:rsidRPr="007E5AA5">
        <w:rPr>
          <w:iCs/>
        </w:rPr>
        <w:t>gedealcoholiseerde</w:t>
      </w:r>
      <w:proofErr w:type="spellEnd"/>
      <w:r w:rsidRPr="007E5AA5">
        <w:rPr>
          <w:iCs/>
        </w:rPr>
        <w:t xml:space="preserve"> wijnen;</w:t>
      </w:r>
    </w:p>
    <w:p w14:paraId="593FF93C" w14:textId="4F8EB0DE" w:rsidR="00692F45" w:rsidRPr="007E5AA5" w:rsidRDefault="001B7608" w:rsidP="001B7608">
      <w:pPr>
        <w:spacing w:before="120" w:after="120" w:line="360" w:lineRule="auto"/>
        <w:ind w:left="567" w:hanging="567"/>
      </w:pPr>
      <w:r w:rsidRPr="007E5AA5">
        <w:rPr>
          <w:iCs/>
        </w:rPr>
        <w:t>4)</w:t>
      </w:r>
      <w:r w:rsidRPr="007E5AA5">
        <w:rPr>
          <w:iCs/>
        </w:rPr>
        <w:tab/>
      </w:r>
      <w:r w:rsidR="00692F45" w:rsidRPr="007E5AA5">
        <w:rPr>
          <w:iCs/>
        </w:rPr>
        <w:t xml:space="preserve">een ontwerp van gedelegeerde handeling tot vaststelling van de voorwaarden voor het </w:t>
      </w:r>
      <w:r w:rsidR="00692F45" w:rsidRPr="007E5AA5">
        <w:rPr>
          <w:b/>
          <w:iCs/>
        </w:rPr>
        <w:t>rooien van uit productie genomen wijngaarden</w:t>
      </w:r>
      <w:r w:rsidR="00692F45" w:rsidRPr="007E5AA5">
        <w:rPr>
          <w:iCs/>
        </w:rPr>
        <w:t xml:space="preserve"> als bedoeld in het nieuwe artikel 62, lid 6, van Verordening (EU) nr. 1308/2013.</w:t>
      </w:r>
    </w:p>
    <w:sectPr w:rsidR="00692F45" w:rsidRPr="007E5AA5" w:rsidSect="002001B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84843" w14:textId="77777777" w:rsidR="00843978" w:rsidRPr="002001BC" w:rsidRDefault="00843978">
      <w:r w:rsidRPr="002001BC">
        <w:separator/>
      </w:r>
    </w:p>
  </w:endnote>
  <w:endnote w:type="continuationSeparator" w:id="0">
    <w:p w14:paraId="7F52A03C" w14:textId="77777777" w:rsidR="00843978" w:rsidRPr="002001BC" w:rsidRDefault="00843978">
      <w:r w:rsidRPr="002001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772B6" w14:textId="77777777" w:rsidR="00064002" w:rsidRPr="002001B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D14C" w14:textId="77777777" w:rsidR="00064002" w:rsidRPr="002001B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A4771" w14:textId="77777777" w:rsidR="00064002" w:rsidRPr="002001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59F46" w14:textId="77777777" w:rsidR="00843978" w:rsidRPr="002001BC" w:rsidRDefault="00843978">
      <w:r w:rsidRPr="002001BC">
        <w:separator/>
      </w:r>
    </w:p>
  </w:footnote>
  <w:footnote w:type="continuationSeparator" w:id="0">
    <w:p w14:paraId="5D3946E1" w14:textId="77777777" w:rsidR="00843978" w:rsidRPr="002001BC" w:rsidRDefault="00843978">
      <w:r w:rsidRPr="002001BC">
        <w:continuationSeparator/>
      </w:r>
    </w:p>
  </w:footnote>
  <w:footnote w:id="1">
    <w:p w14:paraId="12ECC032" w14:textId="4775D3FF" w:rsidR="006225F9" w:rsidRPr="0059771D" w:rsidRDefault="006225F9" w:rsidP="002001BC">
      <w:pPr>
        <w:pStyle w:val="FootnoteText"/>
        <w:ind w:left="567" w:hanging="567"/>
        <w:rPr>
          <w:sz w:val="24"/>
          <w:szCs w:val="24"/>
          <w:lang w:val="fi-FI"/>
        </w:rPr>
      </w:pPr>
      <w:r w:rsidRPr="002001BC">
        <w:rPr>
          <w:rStyle w:val="FootnoteReference"/>
          <w:sz w:val="24"/>
          <w:szCs w:val="24"/>
          <w:lang w:val="nl-NL"/>
        </w:rPr>
        <w:footnoteRef/>
      </w:r>
      <w:r w:rsidR="002001BC" w:rsidRPr="0059771D">
        <w:rPr>
          <w:sz w:val="24"/>
          <w:lang w:val="fi-FI"/>
        </w:rPr>
        <w:t xml:space="preserve"> </w:t>
      </w:r>
      <w:r w:rsidR="002001BC" w:rsidRPr="0059771D">
        <w:rPr>
          <w:sz w:val="24"/>
          <w:lang w:val="fi-FI"/>
        </w:rPr>
        <w:tab/>
      </w:r>
      <w:r w:rsidRPr="0059771D">
        <w:rPr>
          <w:sz w:val="24"/>
          <w:lang w:val="fi-FI"/>
        </w:rPr>
        <w:t xml:space="preserve">PB C, </w:t>
      </w:r>
      <w:r w:rsidR="00D22B82" w:rsidRPr="00D22B82">
        <w:rPr>
          <w:sz w:val="24"/>
          <w:lang w:val="fi-FI"/>
        </w:rPr>
        <w:t>C/2025/5161</w:t>
      </w:r>
      <w:r w:rsidRPr="0059771D">
        <w:rPr>
          <w:sz w:val="24"/>
          <w:lang w:val="fi-FI"/>
        </w:rPr>
        <w:t xml:space="preserve">, </w:t>
      </w:r>
      <w:r w:rsidR="00D22B82" w:rsidRPr="00D22B82">
        <w:rPr>
          <w:sz w:val="24"/>
          <w:lang w:val="fi-FI"/>
        </w:rPr>
        <w:t>28.10.2025</w:t>
      </w:r>
      <w:r w:rsidRPr="0059771D">
        <w:rPr>
          <w:sz w:val="24"/>
          <w:lang w:val="fi-FI"/>
        </w:rPr>
        <w:t xml:space="preserve">, ELI: </w:t>
      </w:r>
      <w:hyperlink r:id="rId1" w:history="1">
        <w:r w:rsidRPr="0059771D">
          <w:rPr>
            <w:rStyle w:val="Hyperlink"/>
            <w:sz w:val="24"/>
            <w:lang w:val="fi-FI"/>
          </w:rPr>
          <w:t>http://data.europa.eu/eli/C/</w:t>
        </w:r>
        <w:r w:rsidR="00D22B82" w:rsidRPr="0059771D">
          <w:rPr>
            <w:rStyle w:val="Hyperlink"/>
            <w:lang w:val="fi-FI"/>
          </w:rPr>
          <w:t>2025/5161</w:t>
        </w:r>
        <w:r w:rsidRPr="0059771D">
          <w:rPr>
            <w:rStyle w:val="Hyperlink"/>
            <w:sz w:val="24"/>
            <w:lang w:val="fi-FI"/>
          </w:rPr>
          <w:t>/oj</w:t>
        </w:r>
      </w:hyperlink>
      <w:r w:rsidRPr="0059771D">
        <w:rPr>
          <w:sz w:val="24"/>
          <w:lang w:val="fi-FI"/>
        </w:rPr>
        <w:t>.</w:t>
      </w:r>
    </w:p>
  </w:footnote>
  <w:footnote w:id="2">
    <w:p w14:paraId="1F95F71D" w14:textId="7FB36F56" w:rsidR="006225F9" w:rsidRPr="0059771D" w:rsidRDefault="006225F9" w:rsidP="002001BC">
      <w:pPr>
        <w:pStyle w:val="FootnoteText"/>
        <w:ind w:left="567" w:hanging="567"/>
        <w:rPr>
          <w:sz w:val="24"/>
          <w:szCs w:val="24"/>
          <w:lang w:val="fi-FI"/>
        </w:rPr>
      </w:pPr>
      <w:r w:rsidRPr="002001BC">
        <w:rPr>
          <w:rStyle w:val="FootnoteReference"/>
          <w:sz w:val="24"/>
          <w:szCs w:val="24"/>
          <w:lang w:val="nl-NL"/>
        </w:rPr>
        <w:footnoteRef/>
      </w:r>
      <w:r w:rsidR="002001BC" w:rsidRPr="0059771D">
        <w:rPr>
          <w:sz w:val="24"/>
          <w:lang w:val="fi-FI"/>
        </w:rPr>
        <w:t xml:space="preserve"> </w:t>
      </w:r>
      <w:r w:rsidR="002001BC" w:rsidRPr="0059771D">
        <w:rPr>
          <w:sz w:val="24"/>
          <w:lang w:val="fi-FI"/>
        </w:rPr>
        <w:tab/>
      </w:r>
      <w:r w:rsidRPr="0059771D">
        <w:rPr>
          <w:sz w:val="24"/>
          <w:lang w:val="fi-FI"/>
        </w:rPr>
        <w:t>PB C, C/</w:t>
      </w:r>
      <w:r w:rsidR="00D22B82" w:rsidRPr="00D22B82">
        <w:rPr>
          <w:sz w:val="24"/>
          <w:lang w:val="fi-FI"/>
        </w:rPr>
        <w:t>2025/4418</w:t>
      </w:r>
      <w:r w:rsidRPr="0059771D">
        <w:rPr>
          <w:sz w:val="24"/>
          <w:lang w:val="fi-FI"/>
        </w:rPr>
        <w:t xml:space="preserve">, </w:t>
      </w:r>
      <w:r w:rsidR="00D22B82" w:rsidRPr="00D22B82">
        <w:rPr>
          <w:sz w:val="24"/>
          <w:lang w:val="fi-FI"/>
        </w:rPr>
        <w:t>29.8.2025</w:t>
      </w:r>
      <w:r w:rsidRPr="0059771D">
        <w:rPr>
          <w:sz w:val="24"/>
          <w:lang w:val="fi-FI"/>
        </w:rPr>
        <w:t xml:space="preserve">, ELI: </w:t>
      </w:r>
      <w:hyperlink r:id="rId2" w:history="1">
        <w:r w:rsidRPr="0059771D">
          <w:rPr>
            <w:rStyle w:val="Hyperlink"/>
            <w:sz w:val="24"/>
            <w:lang w:val="fi-FI"/>
          </w:rPr>
          <w:t>http://data.europa.eu/eli/C/</w:t>
        </w:r>
        <w:r w:rsidR="00D22B82" w:rsidRPr="0059771D">
          <w:rPr>
            <w:rStyle w:val="Hyperlink"/>
            <w:lang w:val="fi-FI"/>
          </w:rPr>
          <w:t>2025/4418</w:t>
        </w:r>
        <w:r w:rsidRPr="0059771D">
          <w:rPr>
            <w:rStyle w:val="Hyperlink"/>
            <w:sz w:val="24"/>
            <w:lang w:val="fi-FI"/>
          </w:rPr>
          <w:t>/oj</w:t>
        </w:r>
      </w:hyperlink>
      <w:r w:rsidRPr="0059771D">
        <w:rPr>
          <w:sz w:val="24"/>
          <w:lang w:val="fi-FI"/>
        </w:rPr>
        <w:t>.</w:t>
      </w:r>
    </w:p>
  </w:footnote>
  <w:footnote w:id="3">
    <w:p w14:paraId="082F42B8" w14:textId="511CFE80" w:rsidR="002C784F" w:rsidRPr="00A209AA" w:rsidRDefault="002C784F">
      <w:pPr>
        <w:pStyle w:val="FootnoteText"/>
        <w:rPr>
          <w:lang w:val="da-DK"/>
        </w:rPr>
      </w:pPr>
      <w:r w:rsidRPr="00A209AA">
        <w:rPr>
          <w:rStyle w:val="FootnoteReference"/>
          <w:sz w:val="24"/>
          <w:szCs w:val="22"/>
        </w:rPr>
        <w:footnoteRef/>
      </w:r>
      <w:r w:rsidRPr="00A209AA">
        <w:rPr>
          <w:sz w:val="24"/>
          <w:szCs w:val="22"/>
          <w:lang w:val="da-DK"/>
        </w:rPr>
        <w:t xml:space="preserve"> </w:t>
      </w:r>
      <w:r w:rsidR="00A209AA" w:rsidRPr="00A209AA">
        <w:rPr>
          <w:sz w:val="24"/>
          <w:szCs w:val="22"/>
          <w:lang w:val="da-DK"/>
        </w:rPr>
        <w:tab/>
      </w:r>
      <w:r w:rsidRPr="00A209AA">
        <w:rPr>
          <w:sz w:val="24"/>
          <w:szCs w:val="22"/>
          <w:lang w:val="da-DK"/>
        </w:rPr>
        <w:t>PB L, 2026/471, 26.2.2026, ELI: </w:t>
      </w:r>
      <w:hyperlink r:id="rId3" w:tgtFrame="_blank" w:tooltip="Gives access to this document through its ELI URI." w:history="1">
        <w:r w:rsidRPr="00A209AA">
          <w:rPr>
            <w:rStyle w:val="Hyperlink"/>
            <w:sz w:val="24"/>
            <w:szCs w:val="22"/>
            <w:lang w:val="da-DK"/>
          </w:rPr>
          <w:t>http://data.europa.eu/eli/reg/2026/471/oj</w:t>
        </w:r>
      </w:hyperlink>
      <w:r w:rsidR="00A209AA" w:rsidRPr="00A209AA">
        <w:rPr>
          <w:sz w:val="24"/>
          <w:szCs w:val="22"/>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CE83" w14:textId="77777777" w:rsidR="00064002" w:rsidRPr="002001B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F17CE" w14:textId="77777777" w:rsidR="00064002" w:rsidRPr="002001B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8FB5" w14:textId="77777777" w:rsidR="00064002" w:rsidRPr="002001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47D7F45"/>
    <w:multiLevelType w:val="hybridMultilevel"/>
    <w:tmpl w:val="A8660194"/>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16cid:durableId="1391735276">
    <w:abstractNumId w:val="9"/>
  </w:num>
  <w:num w:numId="2" w16cid:durableId="1484927564">
    <w:abstractNumId w:val="9"/>
  </w:num>
  <w:num w:numId="3" w16cid:durableId="1782070569">
    <w:abstractNumId w:val="7"/>
  </w:num>
  <w:num w:numId="4" w16cid:durableId="1901938107">
    <w:abstractNumId w:val="7"/>
  </w:num>
  <w:num w:numId="5" w16cid:durableId="1115053022">
    <w:abstractNumId w:val="6"/>
  </w:num>
  <w:num w:numId="6" w16cid:durableId="1734087025">
    <w:abstractNumId w:val="6"/>
  </w:num>
  <w:num w:numId="7" w16cid:durableId="1261910056">
    <w:abstractNumId w:val="5"/>
  </w:num>
  <w:num w:numId="8" w16cid:durableId="845484147">
    <w:abstractNumId w:val="5"/>
  </w:num>
  <w:num w:numId="9" w16cid:durableId="871652145">
    <w:abstractNumId w:val="4"/>
  </w:num>
  <w:num w:numId="10" w16cid:durableId="570777445">
    <w:abstractNumId w:val="4"/>
  </w:num>
  <w:num w:numId="11" w16cid:durableId="1251279560">
    <w:abstractNumId w:val="8"/>
  </w:num>
  <w:num w:numId="12" w16cid:durableId="1228809507">
    <w:abstractNumId w:val="8"/>
  </w:num>
  <w:num w:numId="13" w16cid:durableId="162429548">
    <w:abstractNumId w:val="3"/>
  </w:num>
  <w:num w:numId="14" w16cid:durableId="891044348">
    <w:abstractNumId w:val="3"/>
  </w:num>
  <w:num w:numId="15" w16cid:durableId="1516263291">
    <w:abstractNumId w:val="2"/>
  </w:num>
  <w:num w:numId="16" w16cid:durableId="584343645">
    <w:abstractNumId w:val="2"/>
  </w:num>
  <w:num w:numId="17" w16cid:durableId="643774869">
    <w:abstractNumId w:val="1"/>
  </w:num>
  <w:num w:numId="18" w16cid:durableId="287510003">
    <w:abstractNumId w:val="1"/>
  </w:num>
  <w:num w:numId="19" w16cid:durableId="1022393366">
    <w:abstractNumId w:val="0"/>
  </w:num>
  <w:num w:numId="20" w16cid:durableId="154419038">
    <w:abstractNumId w:val="0"/>
  </w:num>
  <w:num w:numId="21" w16cid:durableId="351541275">
    <w:abstractNumId w:val="9"/>
  </w:num>
  <w:num w:numId="22" w16cid:durableId="51273703">
    <w:abstractNumId w:val="7"/>
  </w:num>
  <w:num w:numId="23" w16cid:durableId="1456371653">
    <w:abstractNumId w:val="6"/>
  </w:num>
  <w:num w:numId="24" w16cid:durableId="1437217280">
    <w:abstractNumId w:val="5"/>
  </w:num>
  <w:num w:numId="25" w16cid:durableId="552733484">
    <w:abstractNumId w:val="4"/>
  </w:num>
  <w:num w:numId="26" w16cid:durableId="1494027240">
    <w:abstractNumId w:val="8"/>
  </w:num>
  <w:num w:numId="27" w16cid:durableId="210578069">
    <w:abstractNumId w:val="3"/>
  </w:num>
  <w:num w:numId="28" w16cid:durableId="345399299">
    <w:abstractNumId w:val="2"/>
  </w:num>
  <w:num w:numId="29" w16cid:durableId="421993144">
    <w:abstractNumId w:val="1"/>
  </w:num>
  <w:num w:numId="30" w16cid:durableId="2129273163">
    <w:abstractNumId w:val="0"/>
  </w:num>
  <w:num w:numId="31" w16cid:durableId="1535843152">
    <w:abstractNumId w:val="9"/>
  </w:num>
  <w:num w:numId="32" w16cid:durableId="1022434316">
    <w:abstractNumId w:val="7"/>
  </w:num>
  <w:num w:numId="33" w16cid:durableId="377432091">
    <w:abstractNumId w:val="6"/>
  </w:num>
  <w:num w:numId="34" w16cid:durableId="739400319">
    <w:abstractNumId w:val="5"/>
  </w:num>
  <w:num w:numId="35" w16cid:durableId="74742257">
    <w:abstractNumId w:val="4"/>
  </w:num>
  <w:num w:numId="36" w16cid:durableId="435095756">
    <w:abstractNumId w:val="8"/>
  </w:num>
  <w:num w:numId="37" w16cid:durableId="682051919">
    <w:abstractNumId w:val="3"/>
  </w:num>
  <w:num w:numId="38" w16cid:durableId="1826704358">
    <w:abstractNumId w:val="2"/>
  </w:num>
  <w:num w:numId="39" w16cid:durableId="1240018532">
    <w:abstractNumId w:val="1"/>
  </w:num>
  <w:num w:numId="40" w16cid:durableId="487332056">
    <w:abstractNumId w:val="0"/>
  </w:num>
  <w:num w:numId="41" w16cid:durableId="1295480441">
    <w:abstractNumId w:val="10"/>
  </w:num>
  <w:num w:numId="42" w16cid:durableId="1248884398">
    <w:abstractNumId w:val="10"/>
  </w:num>
  <w:num w:numId="43" w16cid:durableId="1605965060">
    <w:abstractNumId w:val="10"/>
  </w:num>
  <w:num w:numId="44" w16cid:durableId="1282614516">
    <w:abstractNumId w:val="11"/>
  </w:num>
  <w:num w:numId="45" w16cid:durableId="886338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0/2025"/>
    <w:docVar w:name="dvlangue" w:val="NL"/>
    <w:docVar w:name="dvnumam" w:val="91"/>
    <w:docVar w:name="dvpe" w:val="774.316"/>
    <w:docVar w:name="dvrapporteur" w:val="Rapporteur: "/>
    <w:docVar w:name="dvstar" w:val="***I"/>
    <w:docVar w:name="dvtitre" w:val="Wetgevingsresolutie van het Europees Parlement van xx februari 2026 over het voorstel voor een verordening van het Europees Parlement en de Raad tot wijziging van Verordeningen (EU) nr. 1308/2013, (EU) 2021/2115 en (EU) nr. 251/2014 wat betreft bepaalde marktvoorschriften en sectorale steunmaatregelen in de wijnsector en voor gearomatiseerde wijnproducten(COM(2025)0137 – C10-0058/2025 – 2025/0071(COD))"/>
  </w:docVars>
  <w:rsids>
    <w:rsidRoot w:val="00843978"/>
    <w:rsid w:val="00002272"/>
    <w:rsid w:val="00064002"/>
    <w:rsid w:val="000677B9"/>
    <w:rsid w:val="000831BA"/>
    <w:rsid w:val="000A42CC"/>
    <w:rsid w:val="000E7DD9"/>
    <w:rsid w:val="0010095E"/>
    <w:rsid w:val="00125B37"/>
    <w:rsid w:val="00187494"/>
    <w:rsid w:val="001B7608"/>
    <w:rsid w:val="001D4A8E"/>
    <w:rsid w:val="001F32AE"/>
    <w:rsid w:val="001F4B0D"/>
    <w:rsid w:val="002001BC"/>
    <w:rsid w:val="002767FF"/>
    <w:rsid w:val="002B18FE"/>
    <w:rsid w:val="002B5493"/>
    <w:rsid w:val="002C784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771D"/>
    <w:rsid w:val="005C2568"/>
    <w:rsid w:val="005F1B17"/>
    <w:rsid w:val="006037C0"/>
    <w:rsid w:val="00612BD4"/>
    <w:rsid w:val="006225F9"/>
    <w:rsid w:val="006631B6"/>
    <w:rsid w:val="00680577"/>
    <w:rsid w:val="00692F45"/>
    <w:rsid w:val="006F74FA"/>
    <w:rsid w:val="00731ADD"/>
    <w:rsid w:val="00734777"/>
    <w:rsid w:val="00747932"/>
    <w:rsid w:val="00751A4A"/>
    <w:rsid w:val="00756632"/>
    <w:rsid w:val="00762C74"/>
    <w:rsid w:val="00786EC0"/>
    <w:rsid w:val="007D1690"/>
    <w:rsid w:val="007E22AD"/>
    <w:rsid w:val="007E5AA5"/>
    <w:rsid w:val="007F079D"/>
    <w:rsid w:val="00817416"/>
    <w:rsid w:val="00834661"/>
    <w:rsid w:val="00842779"/>
    <w:rsid w:val="00843978"/>
    <w:rsid w:val="00865F67"/>
    <w:rsid w:val="00881A7B"/>
    <w:rsid w:val="008840E5"/>
    <w:rsid w:val="00887B3E"/>
    <w:rsid w:val="008C2AC6"/>
    <w:rsid w:val="00930C23"/>
    <w:rsid w:val="0093193B"/>
    <w:rsid w:val="009509D8"/>
    <w:rsid w:val="00950B64"/>
    <w:rsid w:val="00981893"/>
    <w:rsid w:val="009E4979"/>
    <w:rsid w:val="00A05732"/>
    <w:rsid w:val="00A1687D"/>
    <w:rsid w:val="00A209AA"/>
    <w:rsid w:val="00A43E52"/>
    <w:rsid w:val="00A4678D"/>
    <w:rsid w:val="00A778C7"/>
    <w:rsid w:val="00AB441E"/>
    <w:rsid w:val="00AB6293"/>
    <w:rsid w:val="00AE0928"/>
    <w:rsid w:val="00AE60C4"/>
    <w:rsid w:val="00AF3B82"/>
    <w:rsid w:val="00B12E95"/>
    <w:rsid w:val="00B22876"/>
    <w:rsid w:val="00B345AF"/>
    <w:rsid w:val="00B558F0"/>
    <w:rsid w:val="00BD48FE"/>
    <w:rsid w:val="00BD7BD8"/>
    <w:rsid w:val="00BE6ADC"/>
    <w:rsid w:val="00C05BFE"/>
    <w:rsid w:val="00C23CD4"/>
    <w:rsid w:val="00C61C0C"/>
    <w:rsid w:val="00C941CB"/>
    <w:rsid w:val="00CC2357"/>
    <w:rsid w:val="00CF071A"/>
    <w:rsid w:val="00D058B8"/>
    <w:rsid w:val="00D22B82"/>
    <w:rsid w:val="00D32DEB"/>
    <w:rsid w:val="00D56C11"/>
    <w:rsid w:val="00D6664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1641D7"/>
  <w15:chartTrackingRefBased/>
  <w15:docId w15:val="{89D075E6-B75F-4FDB-A544-743C084F2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225F9"/>
    <w:rPr>
      <w:b/>
      <w:kern w:val="28"/>
      <w:sz w:val="28"/>
      <w:lang w:val="fr-FR" w:eastAsia="fr-FR"/>
    </w:rPr>
  </w:style>
  <w:style w:type="character" w:customStyle="1" w:styleId="Heading2Char">
    <w:name w:val="Heading 2 Char"/>
    <w:basedOn w:val="DefaultParagraphFont"/>
    <w:link w:val="Heading2"/>
    <w:semiHidden/>
    <w:rsid w:val="006225F9"/>
    <w:rPr>
      <w:sz w:val="24"/>
      <w:lang w:val="fr-FR" w:eastAsia="fr-FR"/>
    </w:rPr>
  </w:style>
  <w:style w:type="character" w:customStyle="1" w:styleId="Heading3Char">
    <w:name w:val="Heading 3 Char"/>
    <w:basedOn w:val="DefaultParagraphFont"/>
    <w:link w:val="Heading3"/>
    <w:semiHidden/>
    <w:rsid w:val="006225F9"/>
    <w:rPr>
      <w:rFonts w:ascii="Arial" w:hAnsi="Arial"/>
      <w:sz w:val="24"/>
      <w:lang w:val="fr-FR" w:eastAsia="fr-FR"/>
    </w:rPr>
  </w:style>
  <w:style w:type="character" w:customStyle="1" w:styleId="Heading4Char">
    <w:name w:val="Heading 4 Char"/>
    <w:basedOn w:val="DefaultParagraphFont"/>
    <w:link w:val="Heading4"/>
    <w:semiHidden/>
    <w:rsid w:val="006225F9"/>
    <w:rPr>
      <w:sz w:val="24"/>
      <w:lang w:val="en-US" w:eastAsia="fr-FR"/>
    </w:rPr>
  </w:style>
  <w:style w:type="character" w:customStyle="1" w:styleId="Heading5Char">
    <w:name w:val="Heading 5 Char"/>
    <w:basedOn w:val="DefaultParagraphFont"/>
    <w:link w:val="Heading5"/>
    <w:semiHidden/>
    <w:rsid w:val="006225F9"/>
    <w:rPr>
      <w:sz w:val="24"/>
      <w:lang w:val="en-US" w:eastAsia="fr-FR"/>
    </w:rPr>
  </w:style>
  <w:style w:type="character" w:customStyle="1" w:styleId="Heading6Char">
    <w:name w:val="Heading 6 Char"/>
    <w:basedOn w:val="DefaultParagraphFont"/>
    <w:link w:val="Heading6"/>
    <w:semiHidden/>
    <w:rsid w:val="006225F9"/>
    <w:rPr>
      <w:i/>
      <w:sz w:val="22"/>
      <w:lang w:val="nl-NL"/>
    </w:rPr>
  </w:style>
  <w:style w:type="character" w:customStyle="1" w:styleId="Heading7Char">
    <w:name w:val="Heading 7 Char"/>
    <w:basedOn w:val="DefaultParagraphFont"/>
    <w:link w:val="Heading7"/>
    <w:semiHidden/>
    <w:rsid w:val="006225F9"/>
    <w:rPr>
      <w:rFonts w:ascii="Arial" w:hAnsi="Arial"/>
      <w:sz w:val="24"/>
      <w:lang w:val="nl-NL"/>
    </w:rPr>
  </w:style>
  <w:style w:type="character" w:customStyle="1" w:styleId="Heading8Char">
    <w:name w:val="Heading 8 Char"/>
    <w:basedOn w:val="DefaultParagraphFont"/>
    <w:link w:val="Heading8"/>
    <w:semiHidden/>
    <w:rsid w:val="006225F9"/>
    <w:rPr>
      <w:rFonts w:ascii="Arial" w:hAnsi="Arial"/>
      <w:i/>
      <w:sz w:val="24"/>
      <w:lang w:val="nl-NL"/>
    </w:rPr>
  </w:style>
  <w:style w:type="character" w:customStyle="1" w:styleId="Heading9Char">
    <w:name w:val="Heading 9 Char"/>
    <w:basedOn w:val="DefaultParagraphFont"/>
    <w:link w:val="Heading9"/>
    <w:semiHidden/>
    <w:rsid w:val="006225F9"/>
    <w:rPr>
      <w:rFonts w:ascii="Arial" w:hAnsi="Arial"/>
      <w:b/>
      <w:i/>
      <w:sz w:val="18"/>
      <w:lang w:val="nl-NL"/>
    </w:rPr>
  </w:style>
  <w:style w:type="paragraph" w:styleId="TOCHeading">
    <w:name w:val="TOC Heading"/>
    <w:basedOn w:val="Normal"/>
    <w:next w:val="Normal"/>
    <w:unhideWhenUsed/>
    <w:qFormat/>
    <w:rsid w:val="006225F9"/>
    <w:pPr>
      <w:widowControl/>
      <w:spacing w:after="240"/>
    </w:pPr>
    <w:rPr>
      <w:lang w:val="en-GB"/>
    </w:rPr>
  </w:style>
  <w:style w:type="paragraph" w:customStyle="1" w:styleId="EPFooter2">
    <w:name w:val="EPFooter2"/>
    <w:basedOn w:val="Normal"/>
    <w:next w:val="Normal"/>
    <w:rsid w:val="006225F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225F9"/>
    <w:pPr>
      <w:keepNext/>
      <w:spacing w:after="240"/>
      <w:jc w:val="right"/>
    </w:pPr>
    <w:rPr>
      <w:rFonts w:ascii="Arial" w:hAnsi="Arial"/>
      <w:b/>
    </w:rPr>
  </w:style>
  <w:style w:type="paragraph" w:customStyle="1" w:styleId="Normal6a">
    <w:name w:val="Normal6a"/>
    <w:basedOn w:val="Normal"/>
    <w:rsid w:val="006225F9"/>
    <w:pPr>
      <w:spacing w:after="120"/>
    </w:pPr>
  </w:style>
  <w:style w:type="paragraph" w:customStyle="1" w:styleId="PageHeading">
    <w:name w:val="PageHeading"/>
    <w:basedOn w:val="Normal"/>
    <w:rsid w:val="006225F9"/>
    <w:pPr>
      <w:keepNext/>
      <w:spacing w:after="480"/>
      <w:jc w:val="center"/>
    </w:pPr>
    <w:rPr>
      <w:rFonts w:ascii="Arial" w:hAnsi="Arial" w:cs="Arial"/>
      <w:b/>
    </w:rPr>
  </w:style>
  <w:style w:type="paragraph" w:customStyle="1" w:styleId="NormalBold">
    <w:name w:val="NormalBold"/>
    <w:basedOn w:val="Normal"/>
    <w:link w:val="NormalBoldChar"/>
    <w:rsid w:val="006225F9"/>
    <w:rPr>
      <w:b/>
    </w:rPr>
  </w:style>
  <w:style w:type="character" w:customStyle="1" w:styleId="NormalBoldChar">
    <w:name w:val="NormalBold Char"/>
    <w:basedOn w:val="DefaultParagraphFont"/>
    <w:link w:val="NormalBold"/>
    <w:locked/>
    <w:rsid w:val="006225F9"/>
    <w:rPr>
      <w:b/>
      <w:sz w:val="24"/>
      <w:lang w:val="nl-NL"/>
    </w:rPr>
  </w:style>
  <w:style w:type="paragraph" w:customStyle="1" w:styleId="NormalBold12a">
    <w:name w:val="NormalBold12a"/>
    <w:basedOn w:val="Normal"/>
    <w:rsid w:val="006225F9"/>
    <w:pPr>
      <w:spacing w:after="240"/>
    </w:pPr>
    <w:rPr>
      <w:b/>
    </w:rPr>
  </w:style>
  <w:style w:type="paragraph" w:customStyle="1" w:styleId="AmJustText">
    <w:name w:val="AmJustText"/>
    <w:basedOn w:val="Normal"/>
    <w:rsid w:val="006225F9"/>
    <w:pPr>
      <w:spacing w:after="240"/>
    </w:pPr>
    <w:rPr>
      <w:i/>
    </w:rPr>
  </w:style>
  <w:style w:type="paragraph" w:customStyle="1" w:styleId="NormalHanging12a">
    <w:name w:val="NormalHanging12a"/>
    <w:basedOn w:val="Normal"/>
    <w:rsid w:val="006225F9"/>
    <w:pPr>
      <w:spacing w:after="240"/>
      <w:ind w:left="567" w:hanging="567"/>
    </w:pPr>
  </w:style>
  <w:style w:type="paragraph" w:customStyle="1" w:styleId="CoverNormal24a">
    <w:name w:val="CoverNormal24a"/>
    <w:basedOn w:val="Normal"/>
    <w:rsid w:val="006225F9"/>
    <w:pPr>
      <w:spacing w:after="480"/>
      <w:ind w:left="1417"/>
    </w:pPr>
  </w:style>
  <w:style w:type="paragraph" w:customStyle="1" w:styleId="CoverNormal">
    <w:name w:val="CoverNormal"/>
    <w:basedOn w:val="Normal"/>
    <w:rsid w:val="006225F9"/>
    <w:pPr>
      <w:ind w:left="1418"/>
    </w:pPr>
  </w:style>
  <w:style w:type="paragraph" w:customStyle="1" w:styleId="AmCrossRef">
    <w:name w:val="AmCrossRef"/>
    <w:basedOn w:val="Normal"/>
    <w:rsid w:val="006225F9"/>
    <w:pPr>
      <w:spacing w:before="240" w:after="240"/>
      <w:jc w:val="center"/>
    </w:pPr>
    <w:rPr>
      <w:i/>
    </w:rPr>
  </w:style>
  <w:style w:type="paragraph" w:customStyle="1" w:styleId="AmJustTitle">
    <w:name w:val="AmJustTitle"/>
    <w:basedOn w:val="Normal"/>
    <w:next w:val="AmJustText"/>
    <w:rsid w:val="006225F9"/>
    <w:pPr>
      <w:keepNext/>
      <w:spacing w:before="240" w:after="240"/>
      <w:jc w:val="center"/>
    </w:pPr>
    <w:rPr>
      <w:i/>
    </w:rPr>
  </w:style>
  <w:style w:type="paragraph" w:customStyle="1" w:styleId="CoverReference">
    <w:name w:val="CoverReference"/>
    <w:basedOn w:val="Normal"/>
    <w:rsid w:val="006225F9"/>
    <w:pPr>
      <w:spacing w:before="1080"/>
      <w:jc w:val="right"/>
    </w:pPr>
    <w:rPr>
      <w:rFonts w:ascii="Arial" w:hAnsi="Arial" w:cs="Arial"/>
      <w:b/>
    </w:rPr>
  </w:style>
  <w:style w:type="paragraph" w:customStyle="1" w:styleId="CoverDocType">
    <w:name w:val="CoverDocType"/>
    <w:basedOn w:val="Normal"/>
    <w:rsid w:val="006225F9"/>
    <w:pPr>
      <w:ind w:left="1418"/>
    </w:pPr>
    <w:rPr>
      <w:rFonts w:ascii="Arial" w:hAnsi="Arial"/>
      <w:b/>
      <w:sz w:val="48"/>
    </w:rPr>
  </w:style>
  <w:style w:type="paragraph" w:customStyle="1" w:styleId="CoverDocType24a">
    <w:name w:val="CoverDocType24a"/>
    <w:basedOn w:val="Normal"/>
    <w:rsid w:val="006225F9"/>
    <w:pPr>
      <w:spacing w:after="480"/>
      <w:ind w:left="1418"/>
    </w:pPr>
    <w:rPr>
      <w:rFonts w:ascii="Arial" w:hAnsi="Arial"/>
      <w:b/>
      <w:sz w:val="48"/>
    </w:rPr>
  </w:style>
  <w:style w:type="paragraph" w:customStyle="1" w:styleId="CoverDate">
    <w:name w:val="CoverDate"/>
    <w:basedOn w:val="Normal"/>
    <w:rsid w:val="006225F9"/>
    <w:pPr>
      <w:spacing w:before="240" w:after="1200"/>
    </w:pPr>
  </w:style>
  <w:style w:type="paragraph" w:styleId="Header">
    <w:name w:val="header"/>
    <w:basedOn w:val="Normal"/>
    <w:link w:val="HeaderChar"/>
    <w:rsid w:val="006225F9"/>
    <w:pPr>
      <w:tabs>
        <w:tab w:val="center" w:pos="4513"/>
        <w:tab w:val="right" w:pos="9026"/>
      </w:tabs>
    </w:pPr>
  </w:style>
  <w:style w:type="character" w:customStyle="1" w:styleId="HeaderChar">
    <w:name w:val="Header Char"/>
    <w:basedOn w:val="DefaultParagraphFont"/>
    <w:link w:val="Header"/>
    <w:rsid w:val="006225F9"/>
    <w:rPr>
      <w:sz w:val="24"/>
      <w:lang w:val="nl-NL"/>
    </w:rPr>
  </w:style>
  <w:style w:type="paragraph" w:customStyle="1" w:styleId="AmOrLang">
    <w:name w:val="AmOrLang"/>
    <w:basedOn w:val="Normal"/>
    <w:rsid w:val="006225F9"/>
    <w:pPr>
      <w:spacing w:before="240" w:after="240"/>
      <w:jc w:val="right"/>
    </w:pPr>
  </w:style>
  <w:style w:type="paragraph" w:customStyle="1" w:styleId="AmColumnHeading">
    <w:name w:val="AmColumnHeading"/>
    <w:basedOn w:val="Normal"/>
    <w:rsid w:val="006225F9"/>
    <w:pPr>
      <w:spacing w:after="240"/>
      <w:jc w:val="center"/>
    </w:pPr>
    <w:rPr>
      <w:i/>
    </w:rPr>
  </w:style>
  <w:style w:type="paragraph" w:customStyle="1" w:styleId="AmNumberTabs">
    <w:name w:val="AmNumberTabs"/>
    <w:basedOn w:val="Normal"/>
    <w:rsid w:val="006225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225F9"/>
    <w:pPr>
      <w:spacing w:before="240"/>
    </w:pPr>
    <w:rPr>
      <w:b/>
    </w:rPr>
  </w:style>
  <w:style w:type="paragraph" w:customStyle="1" w:styleId="EPBody">
    <w:name w:val="EPBody"/>
    <w:basedOn w:val="Normal"/>
    <w:rsid w:val="006225F9"/>
    <w:pPr>
      <w:jc w:val="center"/>
    </w:pPr>
    <w:rPr>
      <w:rFonts w:ascii="Arial" w:hAnsi="Arial" w:cs="Arial"/>
      <w:i/>
      <w:sz w:val="22"/>
      <w:szCs w:val="22"/>
    </w:rPr>
  </w:style>
  <w:style w:type="paragraph" w:customStyle="1" w:styleId="EPFooter">
    <w:name w:val="EPFooter"/>
    <w:basedOn w:val="Normal"/>
    <w:rsid w:val="006225F9"/>
    <w:pPr>
      <w:tabs>
        <w:tab w:val="center" w:pos="4535"/>
        <w:tab w:val="right" w:pos="9071"/>
      </w:tabs>
      <w:spacing w:before="240" w:after="240"/>
    </w:pPr>
    <w:rPr>
      <w:color w:val="010000"/>
      <w:sz w:val="22"/>
    </w:rPr>
  </w:style>
  <w:style w:type="paragraph" w:customStyle="1" w:styleId="EPComma">
    <w:name w:val="EPComma"/>
    <w:basedOn w:val="Normal"/>
    <w:rsid w:val="006225F9"/>
    <w:pPr>
      <w:spacing w:before="480" w:after="240"/>
    </w:pPr>
  </w:style>
  <w:style w:type="paragraph" w:customStyle="1" w:styleId="Lgendesigne">
    <w:name w:val="Légende signe"/>
    <w:basedOn w:val="Normal"/>
    <w:rsid w:val="006225F9"/>
    <w:pPr>
      <w:tabs>
        <w:tab w:val="right" w:pos="454"/>
        <w:tab w:val="left" w:pos="737"/>
      </w:tabs>
      <w:ind w:left="737" w:hanging="737"/>
    </w:pPr>
    <w:rPr>
      <w:snapToGrid w:val="0"/>
      <w:sz w:val="18"/>
      <w:lang w:eastAsia="en-US"/>
    </w:rPr>
  </w:style>
  <w:style w:type="paragraph" w:customStyle="1" w:styleId="Lgendetitre">
    <w:name w:val="Légende titre"/>
    <w:basedOn w:val="Normal"/>
    <w:rsid w:val="006225F9"/>
    <w:pPr>
      <w:spacing w:before="240" w:after="240"/>
    </w:pPr>
    <w:rPr>
      <w:b/>
      <w:i/>
      <w:snapToGrid w:val="0"/>
      <w:lang w:eastAsia="en-US"/>
    </w:rPr>
  </w:style>
  <w:style w:type="paragraph" w:customStyle="1" w:styleId="Lgendestandard">
    <w:name w:val="Légende standard"/>
    <w:basedOn w:val="Normal"/>
    <w:rsid w:val="006225F9"/>
    <w:rPr>
      <w:sz w:val="18"/>
    </w:rPr>
  </w:style>
  <w:style w:type="character" w:customStyle="1" w:styleId="FooterChar">
    <w:name w:val="Footer Char"/>
    <w:basedOn w:val="DefaultParagraphFont"/>
    <w:link w:val="Footer"/>
    <w:rsid w:val="006225F9"/>
    <w:rPr>
      <w:sz w:val="22"/>
    </w:rPr>
  </w:style>
  <w:style w:type="paragraph" w:styleId="Footer">
    <w:name w:val="footer"/>
    <w:link w:val="FooterChar"/>
    <w:unhideWhenUsed/>
    <w:rsid w:val="006225F9"/>
    <w:pPr>
      <w:tabs>
        <w:tab w:val="center" w:pos="4536"/>
        <w:tab w:val="right" w:pos="9072"/>
      </w:tabs>
      <w:spacing w:before="240" w:after="240" w:line="220" w:lineRule="auto"/>
    </w:pPr>
    <w:rPr>
      <w:sz w:val="22"/>
    </w:rPr>
  </w:style>
  <w:style w:type="character" w:customStyle="1" w:styleId="FooterChar1">
    <w:name w:val="Footer Char1"/>
    <w:basedOn w:val="DefaultParagraphFont"/>
    <w:rsid w:val="006225F9"/>
    <w:rPr>
      <w:sz w:val="24"/>
      <w:lang w:val="nl-NL"/>
    </w:rPr>
  </w:style>
  <w:style w:type="character" w:customStyle="1" w:styleId="Normal12Char">
    <w:name w:val="Normal12 Char"/>
    <w:basedOn w:val="DefaultParagraphFont"/>
    <w:link w:val="Normal12"/>
    <w:locked/>
    <w:rsid w:val="006225F9"/>
    <w:rPr>
      <w:noProof/>
      <w:sz w:val="24"/>
    </w:rPr>
  </w:style>
  <w:style w:type="paragraph" w:customStyle="1" w:styleId="Normal12">
    <w:name w:val="Normal12"/>
    <w:basedOn w:val="Normal"/>
    <w:link w:val="Normal12Char"/>
    <w:rsid w:val="006225F9"/>
    <w:pPr>
      <w:spacing w:after="240"/>
    </w:pPr>
    <w:rPr>
      <w:noProof/>
      <w:lang w:val="en-GB"/>
    </w:rPr>
  </w:style>
  <w:style w:type="character" w:customStyle="1" w:styleId="Normal6Char">
    <w:name w:val="Normal6 Char"/>
    <w:basedOn w:val="DefaultParagraphFont"/>
    <w:link w:val="Normal6"/>
    <w:locked/>
    <w:rsid w:val="006225F9"/>
    <w:rPr>
      <w:sz w:val="24"/>
      <w:lang w:val="nl-NL"/>
    </w:rPr>
  </w:style>
  <w:style w:type="paragraph" w:customStyle="1" w:styleId="Normal6">
    <w:name w:val="Normal6"/>
    <w:basedOn w:val="Normal"/>
    <w:link w:val="Normal6Char"/>
    <w:rsid w:val="006225F9"/>
    <w:pPr>
      <w:spacing w:after="120"/>
    </w:pPr>
  </w:style>
  <w:style w:type="paragraph" w:customStyle="1" w:styleId="Normal12Italic">
    <w:name w:val="Normal12Italic"/>
    <w:basedOn w:val="Normal12"/>
    <w:rsid w:val="006225F9"/>
    <w:rPr>
      <w:i/>
    </w:rPr>
  </w:style>
  <w:style w:type="paragraph" w:customStyle="1" w:styleId="Footer2">
    <w:name w:val="Footer2"/>
    <w:basedOn w:val="Normal12"/>
    <w:rsid w:val="006225F9"/>
    <w:pPr>
      <w:tabs>
        <w:tab w:val="center" w:pos="4535"/>
        <w:tab w:val="right" w:pos="9923"/>
      </w:tabs>
      <w:spacing w:line="480" w:lineRule="auto"/>
      <w:ind w:left="-851"/>
    </w:pPr>
    <w:rPr>
      <w:rFonts w:ascii="Arial" w:cs="Arial"/>
      <w:b/>
      <w:sz w:val="48"/>
    </w:rPr>
  </w:style>
  <w:style w:type="paragraph" w:customStyle="1" w:styleId="EntPE">
    <w:name w:val="EntPE"/>
    <w:basedOn w:val="Normal12"/>
    <w:rsid w:val="006225F9"/>
    <w:pPr>
      <w:jc w:val="center"/>
    </w:pPr>
    <w:rPr>
      <w:noProof w:val="0"/>
      <w:sz w:val="56"/>
    </w:rPr>
  </w:style>
  <w:style w:type="paragraph" w:customStyle="1" w:styleId="AMNumberTabs0">
    <w:name w:val="AMNumberTabs"/>
    <w:basedOn w:val="Normal"/>
    <w:rsid w:val="006225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225F9"/>
    <w:pPr>
      <w:spacing w:after="240"/>
      <w:jc w:val="center"/>
    </w:pPr>
    <w:rPr>
      <w:i/>
    </w:rPr>
  </w:style>
  <w:style w:type="paragraph" w:customStyle="1" w:styleId="Olang">
    <w:name w:val="Olang"/>
    <w:basedOn w:val="Normal"/>
    <w:rsid w:val="006225F9"/>
    <w:pPr>
      <w:spacing w:before="240" w:after="240"/>
      <w:jc w:val="right"/>
    </w:pPr>
    <w:rPr>
      <w:noProof/>
      <w:szCs w:val="24"/>
    </w:rPr>
  </w:style>
  <w:style w:type="paragraph" w:customStyle="1" w:styleId="JustificationTitle">
    <w:name w:val="JustificationTitle"/>
    <w:basedOn w:val="Normal"/>
    <w:next w:val="Normal12"/>
    <w:rsid w:val="006225F9"/>
    <w:pPr>
      <w:keepNext/>
      <w:spacing w:before="240" w:after="240"/>
      <w:jc w:val="center"/>
    </w:pPr>
    <w:rPr>
      <w:i/>
      <w:noProof/>
    </w:rPr>
  </w:style>
  <w:style w:type="paragraph" w:customStyle="1" w:styleId="CrossRef">
    <w:name w:val="CrossRef"/>
    <w:basedOn w:val="Normal"/>
    <w:rsid w:val="006225F9"/>
    <w:pPr>
      <w:spacing w:before="240"/>
      <w:jc w:val="center"/>
    </w:pPr>
    <w:rPr>
      <w:i/>
    </w:rPr>
  </w:style>
  <w:style w:type="paragraph" w:styleId="NormalWeb">
    <w:name w:val="Normal (Web)"/>
    <w:basedOn w:val="Normal"/>
    <w:uiPriority w:val="99"/>
    <w:unhideWhenUsed/>
    <w:rsid w:val="006225F9"/>
    <w:pPr>
      <w:widowControl/>
      <w:spacing w:before="100" w:beforeAutospacing="1" w:after="100" w:afterAutospacing="1"/>
    </w:pPr>
    <w:rPr>
      <w:szCs w:val="24"/>
    </w:rPr>
  </w:style>
  <w:style w:type="character" w:styleId="Hyperlink">
    <w:name w:val="Hyperlink"/>
    <w:basedOn w:val="DefaultParagraphFont"/>
    <w:uiPriority w:val="99"/>
    <w:unhideWhenUsed/>
    <w:rsid w:val="006225F9"/>
    <w:rPr>
      <w:color w:val="0563C1"/>
      <w:u w:val="single"/>
    </w:rPr>
  </w:style>
  <w:style w:type="paragraph" w:styleId="BalloonText">
    <w:name w:val="Balloon Text"/>
    <w:basedOn w:val="Normal"/>
    <w:link w:val="BalloonTextChar"/>
    <w:unhideWhenUsed/>
    <w:rsid w:val="006225F9"/>
    <w:rPr>
      <w:rFonts w:ascii="Segoe UI" w:hAnsi="Segoe UI" w:cs="Segoe UI"/>
      <w:sz w:val="18"/>
      <w:szCs w:val="18"/>
    </w:rPr>
  </w:style>
  <w:style w:type="character" w:customStyle="1" w:styleId="BalloonTextChar">
    <w:name w:val="Balloon Text Char"/>
    <w:basedOn w:val="DefaultParagraphFont"/>
    <w:link w:val="BalloonText"/>
    <w:rsid w:val="006225F9"/>
    <w:rPr>
      <w:rFonts w:ascii="Segoe UI" w:hAnsi="Segoe UI" w:cs="Segoe UI"/>
      <w:sz w:val="18"/>
      <w:szCs w:val="18"/>
      <w:lang w:val="nl-NL"/>
    </w:rPr>
  </w:style>
  <w:style w:type="character" w:styleId="CommentReference">
    <w:name w:val="annotation reference"/>
    <w:basedOn w:val="DefaultParagraphFont"/>
    <w:rsid w:val="006225F9"/>
    <w:rPr>
      <w:sz w:val="16"/>
      <w:szCs w:val="16"/>
    </w:rPr>
  </w:style>
  <w:style w:type="paragraph" w:styleId="CommentText">
    <w:name w:val="annotation text"/>
    <w:basedOn w:val="Normal"/>
    <w:link w:val="CommentTextChar"/>
    <w:rsid w:val="006225F9"/>
    <w:rPr>
      <w:sz w:val="20"/>
    </w:rPr>
  </w:style>
  <w:style w:type="character" w:customStyle="1" w:styleId="CommentTextChar">
    <w:name w:val="Comment Text Char"/>
    <w:basedOn w:val="DefaultParagraphFont"/>
    <w:link w:val="CommentText"/>
    <w:rsid w:val="006225F9"/>
    <w:rPr>
      <w:lang w:val="nl-NL"/>
    </w:rPr>
  </w:style>
  <w:style w:type="paragraph" w:styleId="CommentSubject">
    <w:name w:val="annotation subject"/>
    <w:basedOn w:val="CommentText"/>
    <w:next w:val="CommentText"/>
    <w:link w:val="CommentSubjectChar"/>
    <w:unhideWhenUsed/>
    <w:rsid w:val="006225F9"/>
    <w:rPr>
      <w:b/>
      <w:bCs/>
    </w:rPr>
  </w:style>
  <w:style w:type="character" w:customStyle="1" w:styleId="CommentSubjectChar">
    <w:name w:val="Comment Subject Char"/>
    <w:basedOn w:val="CommentTextChar"/>
    <w:link w:val="CommentSubject"/>
    <w:rsid w:val="006225F9"/>
    <w:rPr>
      <w:b/>
      <w:bCs/>
      <w:lang w:val="nl-NL"/>
    </w:rPr>
  </w:style>
  <w:style w:type="paragraph" w:customStyle="1" w:styleId="Point1">
    <w:name w:val="Point 1"/>
    <w:basedOn w:val="Normal"/>
    <w:rsid w:val="006225F9"/>
    <w:pPr>
      <w:widowControl/>
      <w:spacing w:before="120" w:after="120"/>
      <w:ind w:left="1417" w:hanging="567"/>
      <w:jc w:val="both"/>
    </w:pPr>
    <w:rPr>
      <w:rFonts w:eastAsiaTheme="minorHAnsi"/>
      <w:szCs w:val="22"/>
      <w:lang w:eastAsia="en-US"/>
    </w:rPr>
  </w:style>
  <w:style w:type="character" w:styleId="Emphasis">
    <w:name w:val="Emphasis"/>
    <w:basedOn w:val="DefaultParagraphFont"/>
    <w:uiPriority w:val="20"/>
    <w:qFormat/>
    <w:rsid w:val="006225F9"/>
    <w:rPr>
      <w:i/>
      <w:iCs/>
    </w:rPr>
  </w:style>
  <w:style w:type="paragraph" w:styleId="Revision">
    <w:name w:val="Revision"/>
    <w:hidden/>
    <w:uiPriority w:val="99"/>
    <w:semiHidden/>
    <w:rsid w:val="006225F9"/>
    <w:rPr>
      <w:sz w:val="24"/>
      <w:lang w:val="nl-NL"/>
    </w:rPr>
  </w:style>
  <w:style w:type="paragraph" w:customStyle="1" w:styleId="Normal12a">
    <w:name w:val="Normal12a"/>
    <w:basedOn w:val="Normal"/>
    <w:rsid w:val="006225F9"/>
    <w:pPr>
      <w:spacing w:after="240"/>
    </w:pPr>
  </w:style>
  <w:style w:type="paragraph" w:customStyle="1" w:styleId="RollCallVotes">
    <w:name w:val="RollCallVotes"/>
    <w:basedOn w:val="Normal"/>
    <w:rsid w:val="006225F9"/>
    <w:pPr>
      <w:spacing w:before="120" w:after="120"/>
      <w:jc w:val="center"/>
    </w:pPr>
    <w:rPr>
      <w:b/>
      <w:bCs/>
      <w:snapToGrid w:val="0"/>
      <w:sz w:val="16"/>
      <w:lang w:eastAsia="en-US"/>
    </w:rPr>
  </w:style>
  <w:style w:type="paragraph" w:customStyle="1" w:styleId="RollCallTabs">
    <w:name w:val="RollCallTabs"/>
    <w:basedOn w:val="Normal"/>
    <w:qFormat/>
    <w:rsid w:val="006225F9"/>
    <w:pPr>
      <w:tabs>
        <w:tab w:val="center" w:pos="284"/>
        <w:tab w:val="left" w:pos="426"/>
      </w:tabs>
    </w:pPr>
    <w:rPr>
      <w:snapToGrid w:val="0"/>
      <w:lang w:eastAsia="en-US"/>
    </w:rPr>
  </w:style>
  <w:style w:type="paragraph" w:customStyle="1" w:styleId="RollCallSymbols14pt">
    <w:name w:val="RollCallSymbols14pt"/>
    <w:basedOn w:val="Normal"/>
    <w:rsid w:val="006225F9"/>
    <w:pPr>
      <w:spacing w:before="120" w:after="120"/>
      <w:jc w:val="center"/>
    </w:pPr>
    <w:rPr>
      <w:rFonts w:ascii="Arial" w:hAnsi="Arial"/>
      <w:b/>
      <w:bCs/>
      <w:snapToGrid w:val="0"/>
      <w:sz w:val="28"/>
      <w:lang w:eastAsia="en-US"/>
    </w:rPr>
  </w:style>
  <w:style w:type="paragraph" w:customStyle="1" w:styleId="RollCallTable">
    <w:name w:val="RollCallTable"/>
    <w:basedOn w:val="Normal"/>
    <w:rsid w:val="006225F9"/>
    <w:pPr>
      <w:spacing w:before="120" w:after="120"/>
    </w:pPr>
    <w:rPr>
      <w:snapToGrid w:val="0"/>
      <w:sz w:val="16"/>
      <w:lang w:eastAsia="en-US"/>
    </w:rPr>
  </w:style>
  <w:style w:type="character" w:styleId="UnresolvedMention">
    <w:name w:val="Unresolved Mention"/>
    <w:basedOn w:val="DefaultParagraphFont"/>
    <w:uiPriority w:val="99"/>
    <w:semiHidden/>
    <w:unhideWhenUsed/>
    <w:rsid w:val="00D22B82"/>
    <w:rPr>
      <w:color w:val="605E5C"/>
      <w:shd w:val="clear" w:color="auto" w:fill="E1DFDD"/>
    </w:rPr>
  </w:style>
  <w:style w:type="character" w:styleId="FollowedHyperlink">
    <w:name w:val="FollowedHyperlink"/>
    <w:basedOn w:val="DefaultParagraphFont"/>
    <w:rsid w:val="00D22B82"/>
    <w:rPr>
      <w:color w:val="954F72" w:themeColor="followedHyperlink"/>
      <w:u w:val="single"/>
    </w:rPr>
  </w:style>
  <w:style w:type="character" w:customStyle="1" w:styleId="Hyperlink1">
    <w:name w:val="Hyperlink1"/>
    <w:basedOn w:val="DefaultParagraphFont"/>
    <w:uiPriority w:val="99"/>
    <w:unhideWhenUsed/>
    <w:rsid w:val="00692F45"/>
    <w:rPr>
      <w:color w:val="0563C1"/>
      <w:u w:val="single"/>
    </w:rPr>
  </w:style>
  <w:style w:type="character" w:customStyle="1" w:styleId="Hyperlink2">
    <w:name w:val="Hyperlink2"/>
    <w:basedOn w:val="DefaultParagraphFont"/>
    <w:uiPriority w:val="99"/>
    <w:unhideWhenUsed/>
    <w:rsid w:val="00692F4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471/oj" TargetMode="External"/><Relationship Id="rId2" Type="http://schemas.openxmlformats.org/officeDocument/2006/relationships/hyperlink" Target="http://data.europa.eu/eli/C/2025/4418/oj" TargetMode="External"/><Relationship Id="rId1" Type="http://schemas.openxmlformats.org/officeDocument/2006/relationships/hyperlink" Target="http://data.europa.eu/eli/C/2025/51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685</Words>
  <Characters>4296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2026-04-14T08:09:00Z</dcterms:created>
  <dcterms:modified xsi:type="dcterms:W3CDTF">2026-04-14T08:09:00Z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P10_TA(2026)0028_</vt:lpwstr>
  </property>
  <property fmtid="{D5CDD505-2E9C-101B-9397-08002B2CF9AE}" pid="4" name="&lt;Type&gt;">
    <vt:lpwstr>RR</vt:lpwstr>
  </property>
</Properties>
</file>