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2113" w14:paraId="5BF8D40F" w14:textId="77777777" w:rsidTr="0010095E">
        <w:trPr>
          <w:trHeight w:hRule="exact" w:val="1418"/>
        </w:trPr>
        <w:tc>
          <w:tcPr>
            <w:tcW w:w="6804" w:type="dxa"/>
            <w:shd w:val="clear" w:color="auto" w:fill="auto"/>
            <w:vAlign w:val="center"/>
          </w:tcPr>
          <w:p w14:paraId="4383572C" w14:textId="77777777" w:rsidR="00751A4A" w:rsidRPr="00812113" w:rsidRDefault="00962006" w:rsidP="0010095E">
            <w:pPr>
              <w:pStyle w:val="EPName"/>
            </w:pPr>
            <w:r w:rsidRPr="00812113">
              <w:t>Parlamentul European</w:t>
            </w:r>
          </w:p>
          <w:p w14:paraId="20B414B1" w14:textId="77777777" w:rsidR="00751A4A" w:rsidRPr="00812113" w:rsidRDefault="005F1B17" w:rsidP="005F1B17">
            <w:pPr>
              <w:pStyle w:val="EPTerm"/>
              <w:rPr>
                <w:rStyle w:val="HideTWBExt"/>
                <w:noProof w:val="0"/>
                <w:vanish w:val="0"/>
                <w:color w:val="auto"/>
              </w:rPr>
            </w:pPr>
            <w:r w:rsidRPr="00812113">
              <w:t>2024</w:t>
            </w:r>
            <w:r w:rsidR="00817416" w:rsidRPr="00812113">
              <w:t>-202</w:t>
            </w:r>
            <w:r w:rsidRPr="00812113">
              <w:t>9</w:t>
            </w:r>
          </w:p>
        </w:tc>
        <w:tc>
          <w:tcPr>
            <w:tcW w:w="2268" w:type="dxa"/>
            <w:shd w:val="clear" w:color="auto" w:fill="auto"/>
          </w:tcPr>
          <w:p w14:paraId="378A9EBF" w14:textId="77777777" w:rsidR="00751A4A" w:rsidRPr="00812113" w:rsidRDefault="00187494" w:rsidP="0010095E">
            <w:pPr>
              <w:pStyle w:val="EPLogo"/>
            </w:pPr>
            <w:r w:rsidRPr="00812113">
              <w:rPr>
                <w:noProof/>
                <w:lang w:eastAsia="ja-JP"/>
              </w:rPr>
              <w:drawing>
                <wp:inline distT="0" distB="0" distL="0" distR="0" wp14:anchorId="0B4EBDAB" wp14:editId="66CEFAC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EC3902" w14:textId="77777777" w:rsidR="00D058B8" w:rsidRPr="00812113" w:rsidRDefault="00D058B8" w:rsidP="004C5D52">
      <w:pPr>
        <w:pStyle w:val="LineTop"/>
      </w:pPr>
    </w:p>
    <w:p w14:paraId="485401B4" w14:textId="77777777" w:rsidR="00680577" w:rsidRPr="00812113" w:rsidRDefault="00962006" w:rsidP="00680577">
      <w:pPr>
        <w:pStyle w:val="EPBodyTA1"/>
      </w:pPr>
      <w:r w:rsidRPr="00812113">
        <w:t>TEXTE ADOPTATE</w:t>
      </w:r>
    </w:p>
    <w:p w14:paraId="59D23985" w14:textId="77777777" w:rsidR="00D058B8" w:rsidRPr="00812113" w:rsidRDefault="00D058B8" w:rsidP="00D058B8">
      <w:pPr>
        <w:pStyle w:val="LineBottom"/>
      </w:pPr>
    </w:p>
    <w:p w14:paraId="70F58911" w14:textId="636B986F" w:rsidR="00962006" w:rsidRPr="00812113" w:rsidRDefault="00962006" w:rsidP="00962006">
      <w:pPr>
        <w:pStyle w:val="ATHeading1"/>
      </w:pPr>
      <w:bookmarkStart w:id="0" w:name="TANumber"/>
      <w:r w:rsidRPr="00812113">
        <w:t>P10_TA(2026)00</w:t>
      </w:r>
      <w:bookmarkEnd w:id="0"/>
      <w:r w:rsidR="00812113" w:rsidRPr="00812113">
        <w:t>28</w:t>
      </w:r>
    </w:p>
    <w:p w14:paraId="169844A5" w14:textId="346F88DF" w:rsidR="00962006" w:rsidRPr="00812113" w:rsidRDefault="00022788" w:rsidP="00022788">
      <w:pPr>
        <w:pStyle w:val="ATHeading2"/>
      </w:pPr>
      <w:bookmarkStart w:id="1" w:name="title"/>
      <w:r w:rsidRPr="00812113">
        <w:t xml:space="preserve">Modificarea regulamentelor privind produsele agricole </w:t>
      </w:r>
      <w:r w:rsidRPr="00812113">
        <w:rPr>
          <w:rFonts w:hint="eastAsia"/>
        </w:rPr>
        <w:t>î</w:t>
      </w:r>
      <w:r w:rsidRPr="00812113">
        <w:t>n ceea ce privește norme</w:t>
      </w:r>
      <w:r w:rsidR="007D426E" w:rsidRPr="00812113">
        <w:t>le</w:t>
      </w:r>
      <w:r w:rsidRPr="00812113">
        <w:t xml:space="preserve"> privind piața și m</w:t>
      </w:r>
      <w:r w:rsidRPr="00812113">
        <w:rPr>
          <w:rFonts w:hint="eastAsia"/>
        </w:rPr>
        <w:t>ă</w:t>
      </w:r>
      <w:r w:rsidRPr="00812113">
        <w:t>suri</w:t>
      </w:r>
      <w:r w:rsidR="007D426E" w:rsidRPr="00812113">
        <w:t>le</w:t>
      </w:r>
      <w:r w:rsidRPr="00812113">
        <w:t xml:space="preserve"> de sprijin sectorial </w:t>
      </w:r>
      <w:r w:rsidRPr="00812113">
        <w:rPr>
          <w:rFonts w:hint="eastAsia"/>
        </w:rPr>
        <w:t>î</w:t>
      </w:r>
      <w:r w:rsidRPr="00812113">
        <w:t>n sectorul vitivinicol și pentru produsele vitivinicole aromatizate</w:t>
      </w:r>
      <w:bookmarkEnd w:id="1"/>
    </w:p>
    <w:p w14:paraId="6A8E1DF8" w14:textId="77777777" w:rsidR="00962006" w:rsidRPr="00812113" w:rsidRDefault="00962006" w:rsidP="00962006">
      <w:pPr>
        <w:rPr>
          <w:i/>
          <w:vanish/>
        </w:rPr>
      </w:pPr>
      <w:r w:rsidRPr="00812113">
        <w:rPr>
          <w:i/>
        </w:rPr>
        <w:fldChar w:fldCharType="begin"/>
      </w:r>
      <w:r w:rsidRPr="00812113">
        <w:rPr>
          <w:i/>
        </w:rPr>
        <w:instrText xml:space="preserve"> TC"(</w:instrText>
      </w:r>
      <w:bookmarkStart w:id="2" w:name="DocNumber"/>
      <w:r w:rsidRPr="00812113">
        <w:rPr>
          <w:i/>
        </w:rPr>
        <w:instrText>A10-0220/2025</w:instrText>
      </w:r>
      <w:bookmarkEnd w:id="2"/>
      <w:r w:rsidRPr="00812113">
        <w:rPr>
          <w:i/>
        </w:rPr>
        <w:instrText xml:space="preserve"> - Raportoare: Esther Herranz García)"\l3 \n&gt; \* MERGEFORMAT </w:instrText>
      </w:r>
      <w:r w:rsidRPr="00812113">
        <w:rPr>
          <w:i/>
        </w:rPr>
        <w:fldChar w:fldCharType="end"/>
      </w:r>
    </w:p>
    <w:p w14:paraId="69209D7D" w14:textId="77777777" w:rsidR="00962006" w:rsidRPr="00812113" w:rsidRDefault="00962006" w:rsidP="00962006">
      <w:pPr>
        <w:rPr>
          <w:vanish/>
        </w:rPr>
      </w:pPr>
      <w:bookmarkStart w:id="3" w:name="Commission"/>
      <w:r w:rsidRPr="00812113">
        <w:rPr>
          <w:vanish/>
        </w:rPr>
        <w:t>Comisia pentru agricultură și dezvoltare rurală</w:t>
      </w:r>
      <w:bookmarkEnd w:id="3"/>
    </w:p>
    <w:p w14:paraId="2346C1EB" w14:textId="77777777" w:rsidR="00962006" w:rsidRPr="00812113" w:rsidRDefault="00962006" w:rsidP="00962006">
      <w:pPr>
        <w:rPr>
          <w:vanish/>
        </w:rPr>
      </w:pPr>
      <w:bookmarkStart w:id="4" w:name="PE"/>
      <w:r w:rsidRPr="00812113">
        <w:rPr>
          <w:vanish/>
        </w:rPr>
        <w:t>PE774.316</w:t>
      </w:r>
      <w:bookmarkEnd w:id="4"/>
    </w:p>
    <w:p w14:paraId="6C8A115C" w14:textId="5544358B" w:rsidR="00962006" w:rsidRPr="00812113" w:rsidRDefault="00962006" w:rsidP="00962006">
      <w:pPr>
        <w:pStyle w:val="ATHeading3"/>
      </w:pPr>
      <w:bookmarkStart w:id="5" w:name="Sujet"/>
      <w:r w:rsidRPr="00812113">
        <w:t xml:space="preserve">Rezoluția legislativă a Parlamentului European din </w:t>
      </w:r>
      <w:r w:rsidR="006530A9" w:rsidRPr="00812113">
        <w:t>10 februarie</w:t>
      </w:r>
      <w:r w:rsidRPr="00812113">
        <w:t xml:space="preserve"> 2026 referitoare la propunerea de regulament al Parlamentului European și al Consiliului de modificare a Regulamentelor (UE) nr. 1308/2013, (UE) 2021/2115 și (UE) nr. 251/2014 în ceea ce privește anumite norme privind piața și anumite măsuri de sprijin sectorial în sectorul vitivinicol și pentru produsele vitivinicole aromatizate</w:t>
      </w:r>
      <w:bookmarkEnd w:id="5"/>
      <w:r w:rsidRPr="00812113">
        <w:t xml:space="preserve"> </w:t>
      </w:r>
      <w:bookmarkStart w:id="6" w:name="References"/>
      <w:r w:rsidRPr="00812113">
        <w:t>(COM(2025)0137 – C10-0058/2025 – 2025/0071(COD))</w:t>
      </w:r>
      <w:bookmarkEnd w:id="6"/>
    </w:p>
    <w:p w14:paraId="40ECE9F1" w14:textId="77777777" w:rsidR="00511FF9" w:rsidRPr="00812113" w:rsidRDefault="00511FF9" w:rsidP="00511FF9">
      <w:pPr>
        <w:pStyle w:val="NormalBold"/>
      </w:pPr>
      <w:r w:rsidRPr="00812113">
        <w:t>(Procedura legislativă ordinară: prima lectură)</w:t>
      </w:r>
    </w:p>
    <w:p w14:paraId="5BD79F9C" w14:textId="77777777" w:rsidR="00511FF9" w:rsidRPr="00812113" w:rsidRDefault="00511FF9" w:rsidP="00511FF9">
      <w:pPr>
        <w:pStyle w:val="EPComma"/>
      </w:pPr>
      <w:r w:rsidRPr="00812113">
        <w:rPr>
          <w:i/>
          <w:iCs/>
        </w:rPr>
        <w:t>Parlamentul European</w:t>
      </w:r>
      <w:r w:rsidRPr="00812113">
        <w:t>,</w:t>
      </w:r>
    </w:p>
    <w:p w14:paraId="7A131470" w14:textId="77777777" w:rsidR="00511FF9" w:rsidRPr="00812113" w:rsidRDefault="00511FF9" w:rsidP="007F07E8">
      <w:pPr>
        <w:pStyle w:val="NormalHanging12a"/>
        <w:widowControl/>
      </w:pPr>
      <w:r w:rsidRPr="00812113">
        <w:t>–</w:t>
      </w:r>
      <w:r w:rsidRPr="00812113">
        <w:tab/>
        <w:t>având în vedere propunerea Comisiei prezentată Parlamentului European și Consiliului (COM(2025)0137),</w:t>
      </w:r>
    </w:p>
    <w:p w14:paraId="4903F4B0" w14:textId="77777777" w:rsidR="00511FF9" w:rsidRPr="00812113" w:rsidRDefault="00511FF9" w:rsidP="007F07E8">
      <w:pPr>
        <w:pStyle w:val="NormalHanging12a"/>
        <w:widowControl/>
      </w:pPr>
      <w:r w:rsidRPr="00812113">
        <w:t>–</w:t>
      </w:r>
      <w:r w:rsidRPr="00812113">
        <w:tab/>
        <w:t>având în vedere articolul 294 alineatul (2), articolul 42 primul paragraf și articolul 43 alineatul (2) din Tratatul privind funcționarea Uniunii Europene, în temeiul cărora propunerea a fost prezentată de către Comisie (C10</w:t>
      </w:r>
      <w:r w:rsidRPr="00812113">
        <w:noBreakHyphen/>
        <w:t>0058/2025),</w:t>
      </w:r>
    </w:p>
    <w:p w14:paraId="37CEE246" w14:textId="77777777" w:rsidR="00511FF9" w:rsidRPr="00812113" w:rsidRDefault="00511FF9" w:rsidP="007F07E8">
      <w:pPr>
        <w:pStyle w:val="NormalHanging12a"/>
        <w:widowControl/>
      </w:pPr>
      <w:r w:rsidRPr="00812113">
        <w:t>–</w:t>
      </w:r>
      <w:r w:rsidRPr="00812113">
        <w:tab/>
        <w:t>având în vedere articolul 294 alineatul (3) din Tratatul privind funcționarea Uniunii Europene,</w:t>
      </w:r>
    </w:p>
    <w:p w14:paraId="16CB6535" w14:textId="309425C6" w:rsidR="00511FF9" w:rsidRPr="00812113" w:rsidRDefault="00511FF9" w:rsidP="007F07E8">
      <w:pPr>
        <w:pStyle w:val="NormalHanging12a"/>
        <w:widowControl/>
      </w:pPr>
      <w:r w:rsidRPr="00812113">
        <w:t>–</w:t>
      </w:r>
      <w:r w:rsidRPr="00812113">
        <w:tab/>
        <w:t xml:space="preserve">având în vedere avizul Comitetului Economic și Social European din </w:t>
      </w:r>
      <w:r w:rsidR="00FE74BD" w:rsidRPr="00812113">
        <w:t>17</w:t>
      </w:r>
      <w:r w:rsidRPr="00812113">
        <w:t xml:space="preserve"> iulie 2025</w:t>
      </w:r>
      <w:r w:rsidRPr="00812113">
        <w:rPr>
          <w:rStyle w:val="FootnoteReference"/>
        </w:rPr>
        <w:footnoteReference w:id="1"/>
      </w:r>
      <w:r w:rsidRPr="00812113">
        <w:t>,</w:t>
      </w:r>
    </w:p>
    <w:p w14:paraId="55C8397C" w14:textId="5AF0C5DE" w:rsidR="00900522" w:rsidRPr="00812113" w:rsidRDefault="00900522" w:rsidP="00900522">
      <w:pPr>
        <w:pStyle w:val="NormalHanging12a"/>
        <w:widowControl/>
      </w:pPr>
      <w:r w:rsidRPr="00812113">
        <w:t>–</w:t>
      </w:r>
      <w:r w:rsidRPr="00812113">
        <w:tab/>
        <w:t xml:space="preserve">având în vedere avizul Comitetului Regiunilor din </w:t>
      </w:r>
      <w:r w:rsidR="009E79FD" w:rsidRPr="00812113">
        <w:t>2</w:t>
      </w:r>
      <w:r w:rsidRPr="00812113">
        <w:t xml:space="preserve"> iulie 2025</w:t>
      </w:r>
      <w:r w:rsidRPr="00812113">
        <w:rPr>
          <w:rStyle w:val="FootnoteReference"/>
        </w:rPr>
        <w:footnoteReference w:id="2"/>
      </w:r>
      <w:r w:rsidRPr="00812113">
        <w:t>,</w:t>
      </w:r>
    </w:p>
    <w:p w14:paraId="650C31A9" w14:textId="248CB1B6" w:rsidR="00022788" w:rsidRPr="00812113" w:rsidRDefault="00022788" w:rsidP="007F07E8">
      <w:pPr>
        <w:pStyle w:val="NormalHanging12a"/>
        <w:widowControl/>
      </w:pPr>
      <w:r w:rsidRPr="00812113">
        <w:t>–</w:t>
      </w:r>
      <w:r w:rsidRPr="00812113">
        <w:tab/>
        <w:t>având în vedere acordul provizoriu aprobat de comisia competentă în temeiul articolului 75 alineatul (4) din Regulamentul său de procedură și angajamentul reprezentantului Consiliului, exprimat în scrisoarea din 16 decembrie 2025, de a aproba poziția Parlamentului în conformitate cu articolul 294 alineatul (4) din Tratatul privind funcționarea Uniunii Europene,</w:t>
      </w:r>
    </w:p>
    <w:p w14:paraId="6F62D4A6" w14:textId="77777777" w:rsidR="00511FF9" w:rsidRPr="00812113" w:rsidRDefault="00511FF9" w:rsidP="007F07E8">
      <w:pPr>
        <w:pStyle w:val="NormalHanging12a"/>
        <w:widowControl/>
      </w:pPr>
      <w:r w:rsidRPr="00812113">
        <w:lastRenderedPageBreak/>
        <w:t>–</w:t>
      </w:r>
      <w:r w:rsidRPr="00812113">
        <w:tab/>
        <w:t>având în vedere articolul 60 din Regulamentul său de procedură,</w:t>
      </w:r>
    </w:p>
    <w:p w14:paraId="3D84E94E" w14:textId="77777777" w:rsidR="00511FF9" w:rsidRPr="00812113" w:rsidRDefault="00511FF9" w:rsidP="007F07E8">
      <w:pPr>
        <w:pStyle w:val="NormalHanging12a"/>
        <w:widowControl/>
      </w:pPr>
      <w:r w:rsidRPr="00812113">
        <w:t>–</w:t>
      </w:r>
      <w:r w:rsidRPr="00812113">
        <w:tab/>
        <w:t>având în vedere raportul Comisiei pentru agricultură și dezvoltare rurală (A10-0220/2025),</w:t>
      </w:r>
    </w:p>
    <w:p w14:paraId="2EF718B3" w14:textId="77777777" w:rsidR="00511FF9" w:rsidRPr="00812113" w:rsidRDefault="00511FF9" w:rsidP="007F07E8">
      <w:pPr>
        <w:pStyle w:val="NormalHanging12a"/>
        <w:widowControl/>
      </w:pPr>
      <w:r w:rsidRPr="00812113">
        <w:t>1.</w:t>
      </w:r>
      <w:r w:rsidRPr="00812113">
        <w:tab/>
        <w:t>adoptă poziția sa în primă lectură prezentată în continuare;</w:t>
      </w:r>
    </w:p>
    <w:p w14:paraId="68F29693" w14:textId="50DDA65A" w:rsidR="00022788" w:rsidRPr="00812113" w:rsidRDefault="00022788" w:rsidP="00812113">
      <w:pPr>
        <w:spacing w:before="120" w:after="120"/>
        <w:ind w:left="567" w:hanging="567"/>
      </w:pPr>
      <w:r w:rsidRPr="00812113">
        <w:t>2.</w:t>
      </w:r>
      <w:r w:rsidRPr="00812113">
        <w:tab/>
        <w:t xml:space="preserve">ia act de declarația Comisiei anexată la prezenta rezoluție, care va fi publicată în seria C a </w:t>
      </w:r>
      <w:r w:rsidRPr="00812113">
        <w:rPr>
          <w:i/>
        </w:rPr>
        <w:t>Jurnalului Oficial al Uniunii Europene</w:t>
      </w:r>
      <w:r w:rsidRPr="00812113">
        <w:t>;</w:t>
      </w:r>
    </w:p>
    <w:p w14:paraId="587B49D1" w14:textId="2A2AA55C" w:rsidR="00511FF9" w:rsidRPr="00812113" w:rsidRDefault="00022788" w:rsidP="007F07E8">
      <w:pPr>
        <w:pStyle w:val="NormalHanging12a"/>
        <w:widowControl/>
      </w:pPr>
      <w:r w:rsidRPr="00812113">
        <w:t>3</w:t>
      </w:r>
      <w:r w:rsidR="00511FF9" w:rsidRPr="00812113">
        <w:t>.</w:t>
      </w:r>
      <w:r w:rsidR="00511FF9" w:rsidRPr="00812113">
        <w:tab/>
        <w:t>solicită Comisiei să îl sesizeze din nou în cazul în care își înlocuiește, își modifică în mod substanțial sau intenționează să-și modifice în mod substanțial propunerea;</w:t>
      </w:r>
    </w:p>
    <w:p w14:paraId="5BC08ABC" w14:textId="3651EB9B" w:rsidR="00511FF9" w:rsidRPr="00812113" w:rsidRDefault="00022788" w:rsidP="00B50B3A">
      <w:pPr>
        <w:pStyle w:val="NormalHanging12a"/>
        <w:widowControl/>
      </w:pPr>
      <w:r w:rsidRPr="00812113">
        <w:t>4</w:t>
      </w:r>
      <w:r w:rsidR="00511FF9" w:rsidRPr="00812113">
        <w:t>.</w:t>
      </w:r>
      <w:r w:rsidR="00511FF9" w:rsidRPr="00812113">
        <w:tab/>
        <w:t>încredințează Președintei sarcina de a transmite Consiliului și Comisiei, precum și parlamentelor naționale poziția Parlamentului.</w:t>
      </w:r>
    </w:p>
    <w:p w14:paraId="38657843" w14:textId="77777777" w:rsidR="00022788" w:rsidRPr="00812113" w:rsidRDefault="00022788" w:rsidP="00511FF9">
      <w:pPr>
        <w:sectPr w:rsidR="00022788" w:rsidRPr="00812113" w:rsidSect="006B55E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F257D1D" w14:textId="150CDC06" w:rsidR="00022788" w:rsidRPr="00812113" w:rsidRDefault="00022788" w:rsidP="00022788">
      <w:pPr>
        <w:rPr>
          <w:b/>
        </w:rPr>
      </w:pPr>
      <w:bookmarkStart w:id="7" w:name="_Hlk214960417"/>
      <w:bookmarkStart w:id="8" w:name="_Hlk214962315"/>
      <w:r w:rsidRPr="00812113">
        <w:rPr>
          <w:b/>
        </w:rPr>
        <w:lastRenderedPageBreak/>
        <w:t>P10_TC1-COD(2025)00</w:t>
      </w:r>
      <w:r w:rsidR="00152581" w:rsidRPr="00812113">
        <w:rPr>
          <w:b/>
        </w:rPr>
        <w:t>71</w:t>
      </w:r>
    </w:p>
    <w:p w14:paraId="0816B368" w14:textId="7F2207BD" w:rsidR="00022788" w:rsidRDefault="00022788" w:rsidP="00022788">
      <w:pPr>
        <w:spacing w:before="240"/>
        <w:rPr>
          <w:b/>
          <w:iCs/>
        </w:rPr>
      </w:pPr>
      <w:r w:rsidRPr="00812113">
        <w:rPr>
          <w:b/>
        </w:rPr>
        <w:t xml:space="preserve">Poziția Parlamentului European adoptată în primă lectură la 10 februarie 2026 în vederea adoptării Regulamentului (UE) 2026/... al Parlamentului European și al Consiliului </w:t>
      </w:r>
      <w:bookmarkEnd w:id="7"/>
      <w:bookmarkEnd w:id="8"/>
      <w:r w:rsidRPr="00812113">
        <w:rPr>
          <w:b/>
        </w:rPr>
        <w:t xml:space="preserve">de modificare a Regulamentelor (UE) nr. 1308/2013, (UE) nr. 251/2014 și (UE) 2021/2115 în ceea ce privește anumite norme privind piața și anumite măsuri de sprijin sectorial în sectorul vitivinicol și pentru produsele vitivinicole aromatizate </w:t>
      </w:r>
      <w:r w:rsidRPr="00B50B3A">
        <w:rPr>
          <w:b/>
          <w:iCs/>
        </w:rPr>
        <w:t>și a Regulamentului (UE) 2024/1143 în ceea ce privește anumite norme de etichetare pentru băuturile spirtoase</w:t>
      </w:r>
    </w:p>
    <w:p w14:paraId="2803FB10" w14:textId="4AE988A3" w:rsidR="00B50B3A" w:rsidRPr="00B50B3A" w:rsidRDefault="00B50B3A" w:rsidP="00B50B3A">
      <w:pPr>
        <w:spacing w:before="240"/>
        <w:rPr>
          <w:b/>
          <w:szCs w:val="24"/>
        </w:rPr>
      </w:pPr>
      <w:r w:rsidRPr="00B50B3A">
        <w:rPr>
          <w:rStyle w:val="ATHeading3Char"/>
          <w:b w:val="0"/>
          <w:i/>
        </w:rPr>
        <w:t>(Întrucât s-a ajuns la un acord între Parlament și Consiliu, poziția Parlamentului corespunde cu actul legislativ final, Regulamentul (UE) 2026/</w:t>
      </w:r>
      <w:r>
        <w:rPr>
          <w:rStyle w:val="ATHeading3Char"/>
          <w:b w:val="0"/>
          <w:i/>
        </w:rPr>
        <w:t>471</w:t>
      </w:r>
      <w:r w:rsidRPr="00B50B3A">
        <w:rPr>
          <w:rStyle w:val="ATHeading3Char"/>
          <w:b w:val="0"/>
          <w:i/>
        </w:rPr>
        <w:t>.)</w:t>
      </w:r>
    </w:p>
    <w:p w14:paraId="509C3893" w14:textId="77777777" w:rsidR="00B50B3A" w:rsidRPr="00B50B3A" w:rsidRDefault="00B50B3A" w:rsidP="00B50B3A">
      <w:pPr>
        <w:widowControl/>
        <w:spacing w:before="120" w:after="120" w:line="360" w:lineRule="auto"/>
        <w:rPr>
          <w:rFonts w:eastAsia="Calibri"/>
          <w:i/>
          <w:szCs w:val="22"/>
          <w:lang w:eastAsia="en-US"/>
        </w:rPr>
      </w:pPr>
      <w:r w:rsidRPr="00B50B3A">
        <w:rPr>
          <w:rFonts w:eastAsia="Calibri"/>
          <w:szCs w:val="22"/>
          <w:lang w:eastAsia="en-US"/>
        </w:rPr>
        <w:br w:type="page"/>
      </w:r>
    </w:p>
    <w:p w14:paraId="2343B3D0" w14:textId="77777777" w:rsidR="00B50B3A" w:rsidRPr="00812113" w:rsidRDefault="00B50B3A" w:rsidP="00022788">
      <w:pPr>
        <w:spacing w:before="240"/>
        <w:rPr>
          <w:rFonts w:eastAsia="Calibri"/>
          <w:b/>
        </w:rPr>
      </w:pPr>
    </w:p>
    <w:p w14:paraId="7DE63B5D" w14:textId="7EE71DCE" w:rsidR="00022788" w:rsidRPr="00812113" w:rsidRDefault="00022788" w:rsidP="00812113">
      <w:pPr>
        <w:pStyle w:val="Normal12a"/>
        <w:spacing w:line="360" w:lineRule="auto"/>
        <w:jc w:val="right"/>
      </w:pPr>
      <w:bookmarkStart w:id="9" w:name="restart"/>
      <w:r w:rsidRPr="00812113">
        <w:t>ANEXĂ LA REZOLUȚIA LEGISLATIVĂ</w:t>
      </w:r>
    </w:p>
    <w:p w14:paraId="1A99985C" w14:textId="5992AB25" w:rsidR="00022788" w:rsidRPr="00812113" w:rsidRDefault="00022788" w:rsidP="00812113">
      <w:pPr>
        <w:pStyle w:val="Normal12a"/>
        <w:spacing w:line="360" w:lineRule="auto"/>
        <w:jc w:val="center"/>
      </w:pPr>
      <w:r w:rsidRPr="00812113">
        <w:t>Declarația Comisiei cu ocazia adoptării Regulamentului (UE) 2026/</w:t>
      </w:r>
      <w:r w:rsidR="007D669D">
        <w:t>471</w:t>
      </w:r>
      <w:r w:rsidRPr="00812113">
        <w:t xml:space="preserve"> al Parlamentului European și al Consiliului din </w:t>
      </w:r>
      <w:r w:rsidR="007D669D">
        <w:t>24 februarie</w:t>
      </w:r>
      <w:r w:rsidRPr="00812113">
        <w:t xml:space="preserve"> </w:t>
      </w:r>
      <w:r w:rsidRPr="007D669D">
        <w:t>2026</w:t>
      </w:r>
      <w:r w:rsidR="007D669D" w:rsidRPr="007D669D">
        <w:rPr>
          <w:rStyle w:val="FootnoteReference"/>
          <w:rFonts w:eastAsia="Aptos"/>
          <w:kern w:val="2"/>
          <w:szCs w:val="24"/>
          <w:lang w:eastAsia="en-US"/>
          <w14:ligatures w14:val="standardContextual"/>
        </w:rPr>
        <w:footnoteReference w:id="3"/>
      </w:r>
      <w:r w:rsidR="007D669D" w:rsidRPr="007D669D">
        <w:rPr>
          <w:rFonts w:eastAsia="Aptos"/>
          <w:kern w:val="2"/>
          <w:szCs w:val="24"/>
          <w:lang w:eastAsia="en-US"/>
          <w14:ligatures w14:val="standardContextual"/>
        </w:rPr>
        <w:t xml:space="preserve"> </w:t>
      </w:r>
      <w:r w:rsidRPr="007D669D">
        <w:t>de modificare a Regulamentelor (UE) nr. 1308/2013, (UE) nr. 251/2014 și (UE) 2021/2115</w:t>
      </w:r>
      <w:r w:rsidRPr="00812113">
        <w:t xml:space="preserve"> în ceea ce privește anumite norme privind piața și anumite măsuri de sprijin sectorial în sectorul vitivinicol și pentru produsele vitivinicole aromatizate și a Regulamentului (UE) 2024/1143 în ceea ce privește anumite norme de etichetare pentru băuturile spirtoase</w:t>
      </w:r>
    </w:p>
    <w:p w14:paraId="1176B68D" w14:textId="77777777" w:rsidR="00022788" w:rsidRPr="00812113" w:rsidRDefault="00022788" w:rsidP="00812113">
      <w:pPr>
        <w:pStyle w:val="Normal12a"/>
        <w:spacing w:line="360" w:lineRule="auto"/>
      </w:pPr>
      <w:r w:rsidRPr="00812113">
        <w:t>Comisia va depune toate eforturile pentru a prezenta în 2026 grupului sau comitetului de experți relevant:</w:t>
      </w:r>
    </w:p>
    <w:p w14:paraId="1245EA62" w14:textId="77777777" w:rsidR="00022788" w:rsidRPr="00812113" w:rsidRDefault="00022788" w:rsidP="00812113">
      <w:pPr>
        <w:pStyle w:val="Normal12a"/>
        <w:spacing w:line="360" w:lineRule="auto"/>
        <w:ind w:left="851" w:hanging="851"/>
      </w:pPr>
      <w:r w:rsidRPr="00812113">
        <w:t>1)</w:t>
      </w:r>
      <w:r w:rsidRPr="00812113">
        <w:tab/>
        <w:t xml:space="preserve">un proiect de act de punere în aplicare de modificare a Regulamentului (UE) 2018/274 referitor la posibilitatea de a prelungi aplicarea </w:t>
      </w:r>
      <w:r w:rsidRPr="00812113">
        <w:rPr>
          <w:b/>
          <w:bCs/>
        </w:rPr>
        <w:t>procedurii simplificate de acordare a autorizațiilor pentru replantări</w:t>
      </w:r>
      <w:r w:rsidRPr="00812113">
        <w:t>, prevăzută la articolul 9 din regulamentul respectiv;</w:t>
      </w:r>
    </w:p>
    <w:p w14:paraId="1F3D7D0F" w14:textId="77777777" w:rsidR="00022788" w:rsidRPr="00812113" w:rsidRDefault="00022788" w:rsidP="00812113">
      <w:pPr>
        <w:pStyle w:val="Normal12a"/>
        <w:spacing w:line="360" w:lineRule="auto"/>
        <w:ind w:left="851" w:hanging="851"/>
      </w:pPr>
      <w:r w:rsidRPr="00812113">
        <w:t>2)</w:t>
      </w:r>
      <w:r w:rsidRPr="00812113">
        <w:tab/>
        <w:t xml:space="preserve">un proiect de modificare a Regulamentului delegat (UE) 2019/33 al Comisiei, pentru a defini sistemul Uniunii de identificare pe ambalaj sau pe eticheta produselor vitivinicole a </w:t>
      </w:r>
      <w:r w:rsidRPr="00812113">
        <w:rPr>
          <w:b/>
          <w:bCs/>
        </w:rPr>
        <w:t>mijloacelor electronice</w:t>
      </w:r>
      <w:r w:rsidRPr="00812113">
        <w:t xml:space="preserve"> menționate la articolul 119 alineatele (4) și (5) din Regulamentul (UE) nr. 1308/2013;</w:t>
      </w:r>
    </w:p>
    <w:p w14:paraId="14F3588E" w14:textId="77777777" w:rsidR="00022788" w:rsidRPr="00812113" w:rsidRDefault="00022788" w:rsidP="00812113">
      <w:pPr>
        <w:pStyle w:val="Normal12a"/>
        <w:spacing w:line="360" w:lineRule="auto"/>
        <w:ind w:left="851" w:hanging="851"/>
      </w:pPr>
      <w:r w:rsidRPr="00812113">
        <w:t>3)</w:t>
      </w:r>
      <w:r w:rsidRPr="00812113">
        <w:tab/>
        <w:t xml:space="preserve">un proiect de modificare a Regulamentului delegat (UE) 2019/934 al Comisiei pentru a include, în </w:t>
      </w:r>
      <w:r w:rsidRPr="00812113">
        <w:rPr>
          <w:b/>
          <w:bCs/>
        </w:rPr>
        <w:t>definiția „cupajului”</w:t>
      </w:r>
      <w:r w:rsidRPr="00812113">
        <w:t xml:space="preserve"> („amestecului”), posibilitatea de a combina vinuri dezalcoolizate sau parțial dezalcoolizate cu vinuri liniștite pentru a produce vinuri parțial dezalcoolizate;</w:t>
      </w:r>
    </w:p>
    <w:p w14:paraId="56990A97" w14:textId="77777777" w:rsidR="00022788" w:rsidRPr="00812113" w:rsidRDefault="00022788" w:rsidP="00812113">
      <w:pPr>
        <w:pStyle w:val="Normal12a"/>
        <w:spacing w:line="360" w:lineRule="auto"/>
        <w:ind w:left="851" w:hanging="851"/>
      </w:pPr>
      <w:r w:rsidRPr="00812113">
        <w:t>4)</w:t>
      </w:r>
      <w:r w:rsidRPr="00812113">
        <w:tab/>
        <w:t xml:space="preserve">un proiect de act delegat de stabilire a condițiilor pentru </w:t>
      </w:r>
      <w:r w:rsidRPr="00812113">
        <w:rPr>
          <w:b/>
          <w:bCs/>
        </w:rPr>
        <w:t>defrișarea plantațiilor viticole abandonate</w:t>
      </w:r>
      <w:r w:rsidRPr="00812113">
        <w:t xml:space="preserve"> menționate la noul articol 62 alineatul (6) din Regulamentul (UE) nr. 1308/2013.”</w:t>
      </w:r>
      <w:bookmarkEnd w:id="9"/>
    </w:p>
    <w:sectPr w:rsidR="00022788" w:rsidRPr="00812113" w:rsidSect="0002278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0FFA2" w14:textId="77777777" w:rsidR="00962006" w:rsidRPr="006B55EB" w:rsidRDefault="00962006">
      <w:r w:rsidRPr="006B55EB">
        <w:separator/>
      </w:r>
    </w:p>
  </w:endnote>
  <w:endnote w:type="continuationSeparator" w:id="0">
    <w:p w14:paraId="27610149" w14:textId="77777777" w:rsidR="00962006" w:rsidRPr="006B55EB" w:rsidRDefault="00962006">
      <w:r w:rsidRPr="006B55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5DDE0" w14:textId="77777777" w:rsidR="00022788" w:rsidRDefault="000227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439A8" w14:textId="52123C41" w:rsidR="00022788" w:rsidRPr="00022788" w:rsidRDefault="00022788" w:rsidP="000227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1DEE6" w14:textId="77777777" w:rsidR="00022788" w:rsidRDefault="000227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2E8A0" w14:textId="77777777" w:rsidR="00962006" w:rsidRPr="006B55EB" w:rsidRDefault="00962006">
      <w:r w:rsidRPr="006B55EB">
        <w:separator/>
      </w:r>
    </w:p>
  </w:footnote>
  <w:footnote w:type="continuationSeparator" w:id="0">
    <w:p w14:paraId="6F7DE5C0" w14:textId="77777777" w:rsidR="00962006" w:rsidRPr="006B55EB" w:rsidRDefault="00962006">
      <w:r w:rsidRPr="006B55EB">
        <w:continuationSeparator/>
      </w:r>
    </w:p>
  </w:footnote>
  <w:footnote w:id="1">
    <w:p w14:paraId="4217A18A" w14:textId="252A1EAF" w:rsidR="00511FF9" w:rsidRPr="00E82138" w:rsidRDefault="00511FF9" w:rsidP="006B55EB">
      <w:pPr>
        <w:pStyle w:val="FootnoteText"/>
        <w:ind w:left="567" w:hanging="567"/>
        <w:rPr>
          <w:sz w:val="24"/>
          <w:szCs w:val="24"/>
          <w:lang w:val="ro-RO"/>
        </w:rPr>
      </w:pPr>
      <w:r w:rsidRPr="00E82138">
        <w:rPr>
          <w:rStyle w:val="FootnoteReference"/>
          <w:sz w:val="24"/>
          <w:szCs w:val="24"/>
          <w:lang w:val="ro-RO"/>
        </w:rPr>
        <w:footnoteRef/>
      </w:r>
      <w:r w:rsidR="006B55EB" w:rsidRPr="00E82138">
        <w:rPr>
          <w:sz w:val="24"/>
          <w:lang w:val="ro-RO"/>
        </w:rPr>
        <w:t xml:space="preserve"> </w:t>
      </w:r>
      <w:r w:rsidR="006B55EB" w:rsidRPr="00E82138">
        <w:rPr>
          <w:sz w:val="24"/>
          <w:lang w:val="ro-RO"/>
        </w:rPr>
        <w:tab/>
      </w:r>
      <w:r w:rsidR="00F9625B" w:rsidRPr="00E82138">
        <w:rPr>
          <w:sz w:val="24"/>
          <w:lang w:val="ro-RO"/>
        </w:rPr>
        <w:t xml:space="preserve">JO C, C/2025/5161, 28.10.2025, ELI: </w:t>
      </w:r>
      <w:hyperlink r:id="rId1" w:history="1">
        <w:r w:rsidR="00F9625B" w:rsidRPr="00E82138">
          <w:rPr>
            <w:rStyle w:val="Hyperlink"/>
            <w:sz w:val="24"/>
            <w:lang w:val="ro-RO"/>
          </w:rPr>
          <w:t>http://data.europa.eu/eli/C/2025/5161/oj</w:t>
        </w:r>
      </w:hyperlink>
      <w:r w:rsidR="00105C37" w:rsidRPr="00E82138">
        <w:rPr>
          <w:sz w:val="24"/>
          <w:lang w:val="ro-RO"/>
        </w:rPr>
        <w:t>.</w:t>
      </w:r>
    </w:p>
  </w:footnote>
  <w:footnote w:id="2">
    <w:p w14:paraId="68115130" w14:textId="77777777" w:rsidR="00900522" w:rsidRPr="00E82138" w:rsidRDefault="00900522" w:rsidP="00900522">
      <w:pPr>
        <w:pStyle w:val="FootnoteText"/>
        <w:ind w:left="567" w:hanging="567"/>
        <w:rPr>
          <w:sz w:val="24"/>
          <w:szCs w:val="24"/>
          <w:lang w:val="ro-RO"/>
        </w:rPr>
      </w:pPr>
      <w:r w:rsidRPr="00E82138">
        <w:rPr>
          <w:rStyle w:val="FootnoteReference"/>
          <w:sz w:val="24"/>
          <w:szCs w:val="24"/>
          <w:lang w:val="ro-RO"/>
        </w:rPr>
        <w:footnoteRef/>
      </w:r>
      <w:r w:rsidRPr="00E82138">
        <w:rPr>
          <w:sz w:val="24"/>
          <w:lang w:val="ro-RO"/>
        </w:rPr>
        <w:t xml:space="preserve"> </w:t>
      </w:r>
      <w:r w:rsidRPr="00E82138">
        <w:rPr>
          <w:sz w:val="24"/>
          <w:lang w:val="ro-RO"/>
        </w:rPr>
        <w:tab/>
      </w:r>
      <w:r w:rsidRPr="00E82138">
        <w:rPr>
          <w:sz w:val="24"/>
          <w:lang w:val="ro-RO"/>
        </w:rPr>
        <w:t xml:space="preserve">JO C, C/2025/4418, 29.8.2025, ELI: </w:t>
      </w:r>
      <w:hyperlink r:id="rId2" w:history="1">
        <w:r w:rsidRPr="00E82138">
          <w:rPr>
            <w:rStyle w:val="Hyperlink"/>
            <w:sz w:val="24"/>
            <w:lang w:val="ro-RO"/>
          </w:rPr>
          <w:t>http://data.europa.eu/eli/C/2025/4418/oj</w:t>
        </w:r>
      </w:hyperlink>
      <w:r w:rsidRPr="00E82138">
        <w:rPr>
          <w:sz w:val="24"/>
          <w:lang w:val="ro-RO"/>
        </w:rPr>
        <w:t>.</w:t>
      </w:r>
    </w:p>
  </w:footnote>
  <w:footnote w:id="3">
    <w:p w14:paraId="40EAEB66" w14:textId="0BC3EF0E" w:rsidR="007D669D" w:rsidRPr="00DF2A5E" w:rsidRDefault="007D669D" w:rsidP="007D669D">
      <w:pPr>
        <w:pStyle w:val="FootnoteText"/>
        <w:ind w:left="709" w:hanging="709"/>
        <w:rPr>
          <w:sz w:val="24"/>
          <w:szCs w:val="24"/>
          <w:lang w:val="sk-SK"/>
        </w:rPr>
      </w:pPr>
      <w:r w:rsidRPr="007D669D">
        <w:rPr>
          <w:rStyle w:val="FootnoteReference"/>
          <w:sz w:val="24"/>
          <w:szCs w:val="24"/>
        </w:rPr>
        <w:footnoteRef/>
      </w:r>
      <w:r w:rsidRPr="007D669D">
        <w:rPr>
          <w:sz w:val="24"/>
          <w:szCs w:val="24"/>
          <w:lang w:val="fi-FI"/>
        </w:rPr>
        <w:t xml:space="preserve"> </w:t>
      </w:r>
      <w:r w:rsidRPr="007D669D">
        <w:rPr>
          <w:sz w:val="24"/>
          <w:szCs w:val="24"/>
          <w:lang w:val="sk-SK"/>
        </w:rPr>
        <w:tab/>
      </w:r>
      <w:r w:rsidRPr="007D669D">
        <w:rPr>
          <w:sz w:val="24"/>
          <w:szCs w:val="24"/>
          <w:lang w:val="sk-SK"/>
        </w:rPr>
        <w:t>J</w:t>
      </w:r>
      <w:r w:rsidRPr="007D669D">
        <w:rPr>
          <w:sz w:val="24"/>
          <w:szCs w:val="24"/>
          <w:lang w:val="sk-SK"/>
        </w:rPr>
        <w:t>O</w:t>
      </w:r>
      <w:r w:rsidRPr="007D669D">
        <w:rPr>
          <w:sz w:val="24"/>
          <w:szCs w:val="24"/>
          <w:lang w:val="sk-SK"/>
        </w:rPr>
        <w:t xml:space="preserve"> L, 2026/471, 26.2.2026, ELI: </w:t>
      </w:r>
      <w:hyperlink r:id="rId3" w:history="1">
        <w:r w:rsidRPr="007D669D">
          <w:rPr>
            <w:rStyle w:val="Hyperlink"/>
            <w:sz w:val="24"/>
            <w:szCs w:val="24"/>
            <w:lang w:val="sk-SK"/>
          </w:rPr>
          <w:t>http://data.europa.</w:t>
        </w:r>
        <w:r w:rsidRPr="007D669D">
          <w:rPr>
            <w:rStyle w:val="Hyperlink"/>
            <w:sz w:val="24"/>
            <w:szCs w:val="24"/>
            <w:lang w:val="sk-SK"/>
          </w:rPr>
          <w:t>e</w:t>
        </w:r>
        <w:r w:rsidRPr="007D669D">
          <w:rPr>
            <w:rStyle w:val="Hyperlink"/>
            <w:sz w:val="24"/>
            <w:szCs w:val="24"/>
            <w:lang w:val="sk-SK"/>
          </w:rPr>
          <w:t>u/eli/reg/2026/471/oj</w:t>
        </w:r>
      </w:hyperlink>
      <w:r w:rsidRPr="007D669D">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6589F" w14:textId="77777777" w:rsidR="00022788" w:rsidRDefault="000227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3754E" w14:textId="77777777" w:rsidR="00022788" w:rsidRDefault="000227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EEA55" w14:textId="77777777" w:rsidR="00022788" w:rsidRDefault="000227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0484564">
    <w:abstractNumId w:val="9"/>
  </w:num>
  <w:num w:numId="2" w16cid:durableId="1410496947">
    <w:abstractNumId w:val="9"/>
  </w:num>
  <w:num w:numId="3" w16cid:durableId="1075862740">
    <w:abstractNumId w:val="7"/>
  </w:num>
  <w:num w:numId="4" w16cid:durableId="1776747414">
    <w:abstractNumId w:val="7"/>
  </w:num>
  <w:num w:numId="5" w16cid:durableId="362287128">
    <w:abstractNumId w:val="6"/>
  </w:num>
  <w:num w:numId="6" w16cid:durableId="870340363">
    <w:abstractNumId w:val="6"/>
  </w:num>
  <w:num w:numId="7" w16cid:durableId="267664631">
    <w:abstractNumId w:val="5"/>
  </w:num>
  <w:num w:numId="8" w16cid:durableId="1721398196">
    <w:abstractNumId w:val="5"/>
  </w:num>
  <w:num w:numId="9" w16cid:durableId="961880570">
    <w:abstractNumId w:val="4"/>
  </w:num>
  <w:num w:numId="10" w16cid:durableId="443038305">
    <w:abstractNumId w:val="4"/>
  </w:num>
  <w:num w:numId="11" w16cid:durableId="821504256">
    <w:abstractNumId w:val="8"/>
  </w:num>
  <w:num w:numId="12" w16cid:durableId="1635019180">
    <w:abstractNumId w:val="8"/>
  </w:num>
  <w:num w:numId="13" w16cid:durableId="893151964">
    <w:abstractNumId w:val="3"/>
  </w:num>
  <w:num w:numId="14" w16cid:durableId="1124811528">
    <w:abstractNumId w:val="3"/>
  </w:num>
  <w:num w:numId="15" w16cid:durableId="440147849">
    <w:abstractNumId w:val="2"/>
  </w:num>
  <w:num w:numId="16" w16cid:durableId="940987215">
    <w:abstractNumId w:val="2"/>
  </w:num>
  <w:num w:numId="17" w16cid:durableId="691957122">
    <w:abstractNumId w:val="1"/>
  </w:num>
  <w:num w:numId="18" w16cid:durableId="2052075358">
    <w:abstractNumId w:val="1"/>
  </w:num>
  <w:num w:numId="19" w16cid:durableId="1652783009">
    <w:abstractNumId w:val="0"/>
  </w:num>
  <w:num w:numId="20" w16cid:durableId="670841273">
    <w:abstractNumId w:val="0"/>
  </w:num>
  <w:num w:numId="21" w16cid:durableId="252396292">
    <w:abstractNumId w:val="9"/>
  </w:num>
  <w:num w:numId="22" w16cid:durableId="420294903">
    <w:abstractNumId w:val="7"/>
  </w:num>
  <w:num w:numId="23" w16cid:durableId="1139567082">
    <w:abstractNumId w:val="6"/>
  </w:num>
  <w:num w:numId="24" w16cid:durableId="1820804152">
    <w:abstractNumId w:val="5"/>
  </w:num>
  <w:num w:numId="25" w16cid:durableId="141897399">
    <w:abstractNumId w:val="4"/>
  </w:num>
  <w:num w:numId="26" w16cid:durableId="850099827">
    <w:abstractNumId w:val="8"/>
  </w:num>
  <w:num w:numId="27" w16cid:durableId="242229766">
    <w:abstractNumId w:val="3"/>
  </w:num>
  <w:num w:numId="28" w16cid:durableId="1079525196">
    <w:abstractNumId w:val="2"/>
  </w:num>
  <w:num w:numId="29" w16cid:durableId="1803419892">
    <w:abstractNumId w:val="1"/>
  </w:num>
  <w:num w:numId="30" w16cid:durableId="1641762084">
    <w:abstractNumId w:val="0"/>
  </w:num>
  <w:num w:numId="31" w16cid:durableId="276761754">
    <w:abstractNumId w:val="9"/>
  </w:num>
  <w:num w:numId="32" w16cid:durableId="1276909602">
    <w:abstractNumId w:val="7"/>
  </w:num>
  <w:num w:numId="33" w16cid:durableId="448739821">
    <w:abstractNumId w:val="6"/>
  </w:num>
  <w:num w:numId="34" w16cid:durableId="1636401106">
    <w:abstractNumId w:val="5"/>
  </w:num>
  <w:num w:numId="35" w16cid:durableId="1349286483">
    <w:abstractNumId w:val="4"/>
  </w:num>
  <w:num w:numId="36" w16cid:durableId="117846095">
    <w:abstractNumId w:val="8"/>
  </w:num>
  <w:num w:numId="37" w16cid:durableId="1038817922">
    <w:abstractNumId w:val="3"/>
  </w:num>
  <w:num w:numId="38" w16cid:durableId="213926876">
    <w:abstractNumId w:val="2"/>
  </w:num>
  <w:num w:numId="39" w16cid:durableId="151026939">
    <w:abstractNumId w:val="1"/>
  </w:num>
  <w:num w:numId="40" w16cid:durableId="1564757128">
    <w:abstractNumId w:val="0"/>
  </w:num>
  <w:num w:numId="41" w16cid:durableId="573784118">
    <w:abstractNumId w:val="10"/>
  </w:num>
  <w:num w:numId="42" w16cid:durableId="112672708">
    <w:abstractNumId w:val="10"/>
  </w:num>
  <w:num w:numId="43" w16cid:durableId="746534595">
    <w:abstractNumId w:val="10"/>
  </w:num>
  <w:num w:numId="44" w16cid:durableId="19674666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0/2025"/>
    <w:docVar w:name="dvlangue" w:val="RO"/>
    <w:docVar w:name="dvnumam" w:val="0"/>
    <w:docVar w:name="dvpe" w:val="774.316"/>
    <w:docVar w:name="dvrapporteur" w:val="Raportoare: "/>
    <w:docVar w:name="dvstar" w:val="***I"/>
    <w:docVar w:name="dvtitre" w:val="Rezoluția legislativă a Parlamentului European din ... 2026 referitoare la propunerea de regulament al Parlamentului European și al Consiliului de modificare a Regulamentelor (UE) nr. 1308/2013, (UE) 2021/2115 și (UE) nr. 251/2014 în ceea ce privește anumite norme privind piața și anumite măsuri de sprijin sectorial în sectorul vitivinicol și pentru produsele vitivinicole aromatizate(COM(2025)0137 – C10-0058/2025 – 2025/0071(COD))"/>
  </w:docVars>
  <w:rsids>
    <w:rsidRoot w:val="00962006"/>
    <w:rsid w:val="00002272"/>
    <w:rsid w:val="00022788"/>
    <w:rsid w:val="00064002"/>
    <w:rsid w:val="000677B9"/>
    <w:rsid w:val="000831BA"/>
    <w:rsid w:val="000A42CC"/>
    <w:rsid w:val="000E7DD9"/>
    <w:rsid w:val="0010095E"/>
    <w:rsid w:val="00105C37"/>
    <w:rsid w:val="001117B7"/>
    <w:rsid w:val="00125B37"/>
    <w:rsid w:val="00134E34"/>
    <w:rsid w:val="00152581"/>
    <w:rsid w:val="00187494"/>
    <w:rsid w:val="001F32AE"/>
    <w:rsid w:val="00241813"/>
    <w:rsid w:val="002767FF"/>
    <w:rsid w:val="002B18FE"/>
    <w:rsid w:val="002B5493"/>
    <w:rsid w:val="00343214"/>
    <w:rsid w:val="00361C00"/>
    <w:rsid w:val="003865C5"/>
    <w:rsid w:val="00395FA1"/>
    <w:rsid w:val="003E15D4"/>
    <w:rsid w:val="00411CCE"/>
    <w:rsid w:val="0041666E"/>
    <w:rsid w:val="00421060"/>
    <w:rsid w:val="004447FF"/>
    <w:rsid w:val="00471C19"/>
    <w:rsid w:val="004867E3"/>
    <w:rsid w:val="00494A28"/>
    <w:rsid w:val="004B0D7E"/>
    <w:rsid w:val="004C0004"/>
    <w:rsid w:val="004C5D52"/>
    <w:rsid w:val="0050519A"/>
    <w:rsid w:val="005072A1"/>
    <w:rsid w:val="00511FF9"/>
    <w:rsid w:val="00514517"/>
    <w:rsid w:val="00545827"/>
    <w:rsid w:val="00560270"/>
    <w:rsid w:val="005C2568"/>
    <w:rsid w:val="005C2633"/>
    <w:rsid w:val="005F1B17"/>
    <w:rsid w:val="006037C0"/>
    <w:rsid w:val="006073E3"/>
    <w:rsid w:val="006530A9"/>
    <w:rsid w:val="006631B6"/>
    <w:rsid w:val="00680577"/>
    <w:rsid w:val="006869F0"/>
    <w:rsid w:val="006B55EB"/>
    <w:rsid w:val="006F74FA"/>
    <w:rsid w:val="00731ADD"/>
    <w:rsid w:val="00734777"/>
    <w:rsid w:val="00747932"/>
    <w:rsid w:val="00751A4A"/>
    <w:rsid w:val="00756632"/>
    <w:rsid w:val="007619A8"/>
    <w:rsid w:val="00762C74"/>
    <w:rsid w:val="00781B1A"/>
    <w:rsid w:val="00786EC0"/>
    <w:rsid w:val="007D1690"/>
    <w:rsid w:val="007D426E"/>
    <w:rsid w:val="007D669D"/>
    <w:rsid w:val="007E22AD"/>
    <w:rsid w:val="007F07E8"/>
    <w:rsid w:val="00812113"/>
    <w:rsid w:val="00817416"/>
    <w:rsid w:val="00842779"/>
    <w:rsid w:val="00865F67"/>
    <w:rsid w:val="00881A7B"/>
    <w:rsid w:val="008840E5"/>
    <w:rsid w:val="00887B3E"/>
    <w:rsid w:val="008C2AC6"/>
    <w:rsid w:val="00900522"/>
    <w:rsid w:val="00930C23"/>
    <w:rsid w:val="0093193B"/>
    <w:rsid w:val="009509D8"/>
    <w:rsid w:val="00950B64"/>
    <w:rsid w:val="00954844"/>
    <w:rsid w:val="00962006"/>
    <w:rsid w:val="00981893"/>
    <w:rsid w:val="00986F1A"/>
    <w:rsid w:val="009C0282"/>
    <w:rsid w:val="009E79FD"/>
    <w:rsid w:val="00A1687D"/>
    <w:rsid w:val="00A31E30"/>
    <w:rsid w:val="00A43E52"/>
    <w:rsid w:val="00A4678D"/>
    <w:rsid w:val="00A778C7"/>
    <w:rsid w:val="00AB441E"/>
    <w:rsid w:val="00AB6293"/>
    <w:rsid w:val="00AE0928"/>
    <w:rsid w:val="00AF3B82"/>
    <w:rsid w:val="00B12E95"/>
    <w:rsid w:val="00B22876"/>
    <w:rsid w:val="00B50B3A"/>
    <w:rsid w:val="00B558F0"/>
    <w:rsid w:val="00B6181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294B"/>
    <w:rsid w:val="00E365E1"/>
    <w:rsid w:val="00E820A4"/>
    <w:rsid w:val="00E82138"/>
    <w:rsid w:val="00EB006A"/>
    <w:rsid w:val="00EB4772"/>
    <w:rsid w:val="00ED169E"/>
    <w:rsid w:val="00ED4235"/>
    <w:rsid w:val="00F04346"/>
    <w:rsid w:val="00F075DC"/>
    <w:rsid w:val="00F149E9"/>
    <w:rsid w:val="00F5134D"/>
    <w:rsid w:val="00F74202"/>
    <w:rsid w:val="00F87713"/>
    <w:rsid w:val="00F9625B"/>
    <w:rsid w:val="00FB4360"/>
    <w:rsid w:val="00FD0C70"/>
    <w:rsid w:val="00FE74B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92A85B"/>
  <w15:chartTrackingRefBased/>
  <w15:docId w15:val="{8F78C35F-5C0D-4D7C-B561-F7A78AC1A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11FF9"/>
    <w:rPr>
      <w:b/>
      <w:kern w:val="28"/>
      <w:sz w:val="28"/>
      <w:lang w:val="fr-FR" w:eastAsia="fr-FR"/>
    </w:rPr>
  </w:style>
  <w:style w:type="character" w:customStyle="1" w:styleId="Heading2Char">
    <w:name w:val="Heading 2 Char"/>
    <w:basedOn w:val="DefaultParagraphFont"/>
    <w:link w:val="Heading2"/>
    <w:semiHidden/>
    <w:rsid w:val="00511FF9"/>
    <w:rPr>
      <w:sz w:val="24"/>
      <w:lang w:val="fr-FR" w:eastAsia="fr-FR"/>
    </w:rPr>
  </w:style>
  <w:style w:type="character" w:customStyle="1" w:styleId="Heading3Char">
    <w:name w:val="Heading 3 Char"/>
    <w:basedOn w:val="DefaultParagraphFont"/>
    <w:link w:val="Heading3"/>
    <w:semiHidden/>
    <w:rsid w:val="00511FF9"/>
    <w:rPr>
      <w:rFonts w:ascii="Arial" w:hAnsi="Arial"/>
      <w:sz w:val="24"/>
      <w:lang w:val="fr-FR" w:eastAsia="fr-FR"/>
    </w:rPr>
  </w:style>
  <w:style w:type="character" w:customStyle="1" w:styleId="Heading4Char">
    <w:name w:val="Heading 4 Char"/>
    <w:basedOn w:val="DefaultParagraphFont"/>
    <w:link w:val="Heading4"/>
    <w:semiHidden/>
    <w:rsid w:val="00511FF9"/>
    <w:rPr>
      <w:sz w:val="24"/>
      <w:lang w:val="en-US" w:eastAsia="fr-FR"/>
    </w:rPr>
  </w:style>
  <w:style w:type="character" w:customStyle="1" w:styleId="Heading5Char">
    <w:name w:val="Heading 5 Char"/>
    <w:basedOn w:val="DefaultParagraphFont"/>
    <w:link w:val="Heading5"/>
    <w:semiHidden/>
    <w:rsid w:val="00511FF9"/>
    <w:rPr>
      <w:sz w:val="24"/>
      <w:lang w:val="en-US" w:eastAsia="fr-FR"/>
    </w:rPr>
  </w:style>
  <w:style w:type="character" w:customStyle="1" w:styleId="Heading6Char">
    <w:name w:val="Heading 6 Char"/>
    <w:basedOn w:val="DefaultParagraphFont"/>
    <w:link w:val="Heading6"/>
    <w:semiHidden/>
    <w:rsid w:val="00511FF9"/>
    <w:rPr>
      <w:i/>
      <w:sz w:val="22"/>
      <w:lang w:val="ro-RO"/>
    </w:rPr>
  </w:style>
  <w:style w:type="character" w:customStyle="1" w:styleId="Heading7Char">
    <w:name w:val="Heading 7 Char"/>
    <w:basedOn w:val="DefaultParagraphFont"/>
    <w:link w:val="Heading7"/>
    <w:semiHidden/>
    <w:rsid w:val="00511FF9"/>
    <w:rPr>
      <w:rFonts w:ascii="Arial" w:hAnsi="Arial"/>
      <w:sz w:val="24"/>
      <w:lang w:val="ro-RO"/>
    </w:rPr>
  </w:style>
  <w:style w:type="character" w:customStyle="1" w:styleId="Heading8Char">
    <w:name w:val="Heading 8 Char"/>
    <w:basedOn w:val="DefaultParagraphFont"/>
    <w:link w:val="Heading8"/>
    <w:semiHidden/>
    <w:rsid w:val="00511FF9"/>
    <w:rPr>
      <w:rFonts w:ascii="Arial" w:hAnsi="Arial"/>
      <w:i/>
      <w:sz w:val="24"/>
      <w:lang w:val="ro-RO"/>
    </w:rPr>
  </w:style>
  <w:style w:type="character" w:customStyle="1" w:styleId="Heading9Char">
    <w:name w:val="Heading 9 Char"/>
    <w:basedOn w:val="DefaultParagraphFont"/>
    <w:link w:val="Heading9"/>
    <w:semiHidden/>
    <w:rsid w:val="00511FF9"/>
    <w:rPr>
      <w:rFonts w:ascii="Arial" w:hAnsi="Arial"/>
      <w:b/>
      <w:i/>
      <w:sz w:val="18"/>
      <w:lang w:val="ro-RO"/>
    </w:rPr>
  </w:style>
  <w:style w:type="paragraph" w:styleId="TOCHeading">
    <w:name w:val="TOC Heading"/>
    <w:basedOn w:val="Normal"/>
    <w:next w:val="Normal"/>
    <w:unhideWhenUsed/>
    <w:qFormat/>
    <w:rsid w:val="00511FF9"/>
    <w:pPr>
      <w:widowControl/>
      <w:spacing w:after="240"/>
    </w:pPr>
    <w:rPr>
      <w:lang w:val="en-GB"/>
    </w:rPr>
  </w:style>
  <w:style w:type="paragraph" w:customStyle="1" w:styleId="EPFooter2">
    <w:name w:val="EPFooter2"/>
    <w:basedOn w:val="Normal"/>
    <w:next w:val="Normal"/>
    <w:rsid w:val="00511FF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11FF9"/>
    <w:pPr>
      <w:keepNext/>
      <w:spacing w:after="240"/>
      <w:jc w:val="right"/>
    </w:pPr>
    <w:rPr>
      <w:rFonts w:ascii="Arial" w:hAnsi="Arial"/>
      <w:b/>
    </w:rPr>
  </w:style>
  <w:style w:type="paragraph" w:customStyle="1" w:styleId="Normal6a">
    <w:name w:val="Normal6a"/>
    <w:basedOn w:val="Normal"/>
    <w:rsid w:val="00511FF9"/>
    <w:pPr>
      <w:spacing w:after="120"/>
    </w:pPr>
  </w:style>
  <w:style w:type="paragraph" w:customStyle="1" w:styleId="PageHeading">
    <w:name w:val="PageHeading"/>
    <w:basedOn w:val="Normal"/>
    <w:rsid w:val="00511FF9"/>
    <w:pPr>
      <w:keepNext/>
      <w:spacing w:after="480"/>
      <w:jc w:val="center"/>
    </w:pPr>
    <w:rPr>
      <w:rFonts w:ascii="Arial" w:hAnsi="Arial" w:cs="Arial"/>
      <w:b/>
    </w:rPr>
  </w:style>
  <w:style w:type="paragraph" w:customStyle="1" w:styleId="NormalBold">
    <w:name w:val="NormalBold"/>
    <w:basedOn w:val="Normal"/>
    <w:link w:val="NormalBoldChar"/>
    <w:rsid w:val="00511FF9"/>
    <w:rPr>
      <w:b/>
    </w:rPr>
  </w:style>
  <w:style w:type="character" w:customStyle="1" w:styleId="NormalBoldChar">
    <w:name w:val="NormalBold Char"/>
    <w:basedOn w:val="DefaultParagraphFont"/>
    <w:link w:val="NormalBold"/>
    <w:locked/>
    <w:rsid w:val="00511FF9"/>
    <w:rPr>
      <w:b/>
      <w:sz w:val="24"/>
      <w:lang w:val="ro-RO"/>
    </w:rPr>
  </w:style>
  <w:style w:type="paragraph" w:customStyle="1" w:styleId="NormalBold12a">
    <w:name w:val="NormalBold12a"/>
    <w:basedOn w:val="Normal"/>
    <w:rsid w:val="00511FF9"/>
    <w:pPr>
      <w:spacing w:after="240"/>
    </w:pPr>
    <w:rPr>
      <w:b/>
    </w:rPr>
  </w:style>
  <w:style w:type="paragraph" w:customStyle="1" w:styleId="AmJustText">
    <w:name w:val="AmJustText"/>
    <w:basedOn w:val="Normal"/>
    <w:rsid w:val="00511FF9"/>
    <w:pPr>
      <w:spacing w:after="240"/>
    </w:pPr>
    <w:rPr>
      <w:i/>
    </w:rPr>
  </w:style>
  <w:style w:type="paragraph" w:customStyle="1" w:styleId="NormalHanging12a">
    <w:name w:val="NormalHanging12a"/>
    <w:basedOn w:val="Normal"/>
    <w:rsid w:val="00511FF9"/>
    <w:pPr>
      <w:spacing w:after="240"/>
      <w:ind w:left="567" w:hanging="567"/>
    </w:pPr>
  </w:style>
  <w:style w:type="paragraph" w:customStyle="1" w:styleId="CoverNormal24a">
    <w:name w:val="CoverNormal24a"/>
    <w:basedOn w:val="Normal"/>
    <w:rsid w:val="00511FF9"/>
    <w:pPr>
      <w:spacing w:after="480"/>
      <w:ind w:left="1417"/>
    </w:pPr>
  </w:style>
  <w:style w:type="paragraph" w:customStyle="1" w:styleId="CoverNormal">
    <w:name w:val="CoverNormal"/>
    <w:basedOn w:val="Normal"/>
    <w:rsid w:val="00511FF9"/>
    <w:pPr>
      <w:ind w:left="1418"/>
    </w:pPr>
  </w:style>
  <w:style w:type="paragraph" w:customStyle="1" w:styleId="AmCrossRef">
    <w:name w:val="AmCrossRef"/>
    <w:basedOn w:val="Normal"/>
    <w:rsid w:val="00511FF9"/>
    <w:pPr>
      <w:spacing w:before="240" w:after="240"/>
      <w:jc w:val="center"/>
    </w:pPr>
    <w:rPr>
      <w:i/>
    </w:rPr>
  </w:style>
  <w:style w:type="paragraph" w:customStyle="1" w:styleId="AmJustTitle">
    <w:name w:val="AmJustTitle"/>
    <w:basedOn w:val="Normal"/>
    <w:next w:val="AmJustText"/>
    <w:rsid w:val="00511FF9"/>
    <w:pPr>
      <w:keepNext/>
      <w:spacing w:before="240" w:after="240"/>
      <w:jc w:val="center"/>
    </w:pPr>
    <w:rPr>
      <w:i/>
    </w:rPr>
  </w:style>
  <w:style w:type="paragraph" w:customStyle="1" w:styleId="CoverReference">
    <w:name w:val="CoverReference"/>
    <w:basedOn w:val="Normal"/>
    <w:rsid w:val="00511FF9"/>
    <w:pPr>
      <w:spacing w:before="1080"/>
      <w:jc w:val="right"/>
    </w:pPr>
    <w:rPr>
      <w:rFonts w:ascii="Arial" w:hAnsi="Arial" w:cs="Arial"/>
      <w:b/>
    </w:rPr>
  </w:style>
  <w:style w:type="paragraph" w:customStyle="1" w:styleId="CoverDocType">
    <w:name w:val="CoverDocType"/>
    <w:basedOn w:val="Normal"/>
    <w:rsid w:val="00511FF9"/>
    <w:pPr>
      <w:ind w:left="1418"/>
    </w:pPr>
    <w:rPr>
      <w:rFonts w:ascii="Arial" w:hAnsi="Arial"/>
      <w:b/>
      <w:sz w:val="48"/>
    </w:rPr>
  </w:style>
  <w:style w:type="paragraph" w:customStyle="1" w:styleId="CoverDocType24a">
    <w:name w:val="CoverDocType24a"/>
    <w:basedOn w:val="Normal"/>
    <w:rsid w:val="00511FF9"/>
    <w:pPr>
      <w:spacing w:after="480"/>
      <w:ind w:left="1418"/>
    </w:pPr>
    <w:rPr>
      <w:rFonts w:ascii="Arial" w:hAnsi="Arial"/>
      <w:b/>
      <w:sz w:val="48"/>
    </w:rPr>
  </w:style>
  <w:style w:type="paragraph" w:customStyle="1" w:styleId="CoverDate">
    <w:name w:val="CoverDate"/>
    <w:basedOn w:val="Normal"/>
    <w:rsid w:val="00511FF9"/>
    <w:pPr>
      <w:spacing w:before="240" w:after="1200"/>
    </w:pPr>
  </w:style>
  <w:style w:type="paragraph" w:styleId="Header">
    <w:name w:val="header"/>
    <w:basedOn w:val="Normal"/>
    <w:link w:val="HeaderChar"/>
    <w:rsid w:val="00511FF9"/>
    <w:pPr>
      <w:tabs>
        <w:tab w:val="center" w:pos="4513"/>
        <w:tab w:val="right" w:pos="9026"/>
      </w:tabs>
    </w:pPr>
  </w:style>
  <w:style w:type="character" w:customStyle="1" w:styleId="HeaderChar">
    <w:name w:val="Header Char"/>
    <w:basedOn w:val="DefaultParagraphFont"/>
    <w:link w:val="Header"/>
    <w:rsid w:val="00511FF9"/>
    <w:rPr>
      <w:sz w:val="24"/>
      <w:lang w:val="ro-RO"/>
    </w:rPr>
  </w:style>
  <w:style w:type="paragraph" w:customStyle="1" w:styleId="AmOrLang">
    <w:name w:val="AmOrLang"/>
    <w:basedOn w:val="Normal"/>
    <w:rsid w:val="00511FF9"/>
    <w:pPr>
      <w:spacing w:before="240" w:after="240"/>
      <w:jc w:val="right"/>
    </w:pPr>
  </w:style>
  <w:style w:type="paragraph" w:customStyle="1" w:styleId="AmColumnHeading">
    <w:name w:val="AmColumnHeading"/>
    <w:basedOn w:val="Normal"/>
    <w:rsid w:val="00511FF9"/>
    <w:pPr>
      <w:spacing w:after="240"/>
      <w:jc w:val="center"/>
    </w:pPr>
    <w:rPr>
      <w:i/>
    </w:rPr>
  </w:style>
  <w:style w:type="paragraph" w:customStyle="1" w:styleId="AmNumberTabs">
    <w:name w:val="AmNumberTabs"/>
    <w:basedOn w:val="Normal"/>
    <w:rsid w:val="00511FF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11FF9"/>
    <w:pPr>
      <w:spacing w:before="240"/>
    </w:pPr>
    <w:rPr>
      <w:b/>
    </w:rPr>
  </w:style>
  <w:style w:type="paragraph" w:customStyle="1" w:styleId="EPBody">
    <w:name w:val="EPBody"/>
    <w:basedOn w:val="Normal"/>
    <w:rsid w:val="00511FF9"/>
    <w:pPr>
      <w:jc w:val="center"/>
    </w:pPr>
    <w:rPr>
      <w:rFonts w:ascii="Arial" w:hAnsi="Arial" w:cs="Arial"/>
      <w:i/>
      <w:sz w:val="22"/>
      <w:szCs w:val="22"/>
    </w:rPr>
  </w:style>
  <w:style w:type="paragraph" w:customStyle="1" w:styleId="EPFooter">
    <w:name w:val="EPFooter"/>
    <w:basedOn w:val="Normal"/>
    <w:rsid w:val="00511FF9"/>
    <w:pPr>
      <w:tabs>
        <w:tab w:val="center" w:pos="4535"/>
        <w:tab w:val="right" w:pos="9071"/>
      </w:tabs>
      <w:spacing w:before="240" w:after="240"/>
    </w:pPr>
    <w:rPr>
      <w:color w:val="010000"/>
      <w:sz w:val="22"/>
    </w:rPr>
  </w:style>
  <w:style w:type="paragraph" w:customStyle="1" w:styleId="EPComma">
    <w:name w:val="EPComma"/>
    <w:basedOn w:val="Normal"/>
    <w:rsid w:val="00511FF9"/>
    <w:pPr>
      <w:spacing w:before="480" w:after="240"/>
    </w:pPr>
  </w:style>
  <w:style w:type="paragraph" w:customStyle="1" w:styleId="Lgendesigne">
    <w:name w:val="Légende signe"/>
    <w:basedOn w:val="Normal"/>
    <w:rsid w:val="00511FF9"/>
    <w:pPr>
      <w:tabs>
        <w:tab w:val="right" w:pos="454"/>
        <w:tab w:val="left" w:pos="737"/>
      </w:tabs>
      <w:ind w:left="737" w:hanging="737"/>
    </w:pPr>
    <w:rPr>
      <w:snapToGrid w:val="0"/>
      <w:sz w:val="18"/>
      <w:lang w:eastAsia="en-US"/>
    </w:rPr>
  </w:style>
  <w:style w:type="paragraph" w:customStyle="1" w:styleId="Lgendetitre">
    <w:name w:val="Légende titre"/>
    <w:basedOn w:val="Normal"/>
    <w:rsid w:val="00511FF9"/>
    <w:pPr>
      <w:spacing w:before="240" w:after="240"/>
    </w:pPr>
    <w:rPr>
      <w:b/>
      <w:i/>
      <w:snapToGrid w:val="0"/>
      <w:lang w:eastAsia="en-US"/>
    </w:rPr>
  </w:style>
  <w:style w:type="paragraph" w:customStyle="1" w:styleId="Lgendestandard">
    <w:name w:val="Légende standard"/>
    <w:basedOn w:val="Normal"/>
    <w:rsid w:val="00511FF9"/>
    <w:rPr>
      <w:sz w:val="18"/>
    </w:rPr>
  </w:style>
  <w:style w:type="character" w:customStyle="1" w:styleId="FooterChar">
    <w:name w:val="Footer Char"/>
    <w:basedOn w:val="DefaultParagraphFont"/>
    <w:link w:val="Footer"/>
    <w:rsid w:val="00511FF9"/>
    <w:rPr>
      <w:sz w:val="22"/>
    </w:rPr>
  </w:style>
  <w:style w:type="paragraph" w:styleId="Footer">
    <w:name w:val="footer"/>
    <w:link w:val="FooterChar"/>
    <w:unhideWhenUsed/>
    <w:rsid w:val="00511FF9"/>
    <w:pPr>
      <w:tabs>
        <w:tab w:val="center" w:pos="4536"/>
        <w:tab w:val="right" w:pos="9072"/>
      </w:tabs>
      <w:spacing w:before="240" w:after="240" w:line="220" w:lineRule="auto"/>
    </w:pPr>
    <w:rPr>
      <w:sz w:val="22"/>
    </w:rPr>
  </w:style>
  <w:style w:type="character" w:customStyle="1" w:styleId="FooterChar1">
    <w:name w:val="Footer Char1"/>
    <w:basedOn w:val="DefaultParagraphFont"/>
    <w:rsid w:val="00511FF9"/>
    <w:rPr>
      <w:sz w:val="24"/>
      <w:lang w:val="ro-RO"/>
    </w:rPr>
  </w:style>
  <w:style w:type="character" w:customStyle="1" w:styleId="Normal12Char">
    <w:name w:val="Normal12 Char"/>
    <w:basedOn w:val="DefaultParagraphFont"/>
    <w:link w:val="Normal12"/>
    <w:locked/>
    <w:rsid w:val="00511FF9"/>
    <w:rPr>
      <w:noProof/>
      <w:sz w:val="24"/>
    </w:rPr>
  </w:style>
  <w:style w:type="paragraph" w:customStyle="1" w:styleId="Normal12">
    <w:name w:val="Normal12"/>
    <w:basedOn w:val="Normal"/>
    <w:link w:val="Normal12Char"/>
    <w:qFormat/>
    <w:rsid w:val="00511FF9"/>
    <w:pPr>
      <w:spacing w:after="240"/>
    </w:pPr>
    <w:rPr>
      <w:noProof/>
      <w:lang w:val="en-GB"/>
    </w:rPr>
  </w:style>
  <w:style w:type="character" w:customStyle="1" w:styleId="Normal6Char">
    <w:name w:val="Normal6 Char"/>
    <w:basedOn w:val="DefaultParagraphFont"/>
    <w:link w:val="Normal6"/>
    <w:locked/>
    <w:rsid w:val="00511FF9"/>
    <w:rPr>
      <w:sz w:val="24"/>
      <w:lang w:val="ro-RO"/>
    </w:rPr>
  </w:style>
  <w:style w:type="paragraph" w:customStyle="1" w:styleId="Normal6">
    <w:name w:val="Normal6"/>
    <w:basedOn w:val="Normal"/>
    <w:link w:val="Normal6Char"/>
    <w:rsid w:val="00511FF9"/>
    <w:pPr>
      <w:spacing w:after="120"/>
    </w:pPr>
  </w:style>
  <w:style w:type="paragraph" w:customStyle="1" w:styleId="Normal12Italic">
    <w:name w:val="Normal12Italic"/>
    <w:basedOn w:val="Normal12"/>
    <w:rsid w:val="00511FF9"/>
    <w:rPr>
      <w:i/>
    </w:rPr>
  </w:style>
  <w:style w:type="paragraph" w:customStyle="1" w:styleId="Footer2">
    <w:name w:val="Footer2"/>
    <w:basedOn w:val="Normal12"/>
    <w:rsid w:val="00511FF9"/>
    <w:pPr>
      <w:tabs>
        <w:tab w:val="center" w:pos="4535"/>
        <w:tab w:val="right" w:pos="9923"/>
      </w:tabs>
      <w:spacing w:line="480" w:lineRule="auto"/>
      <w:ind w:left="-851"/>
    </w:pPr>
    <w:rPr>
      <w:rFonts w:ascii="Arial" w:cs="Arial"/>
      <w:b/>
      <w:sz w:val="48"/>
    </w:rPr>
  </w:style>
  <w:style w:type="paragraph" w:customStyle="1" w:styleId="EntPE">
    <w:name w:val="EntPE"/>
    <w:basedOn w:val="Normal12"/>
    <w:rsid w:val="00511FF9"/>
    <w:pPr>
      <w:jc w:val="center"/>
    </w:pPr>
    <w:rPr>
      <w:noProof w:val="0"/>
      <w:sz w:val="56"/>
    </w:rPr>
  </w:style>
  <w:style w:type="paragraph" w:customStyle="1" w:styleId="AMNumberTabs0">
    <w:name w:val="AMNumberTabs"/>
    <w:basedOn w:val="Normal"/>
    <w:rsid w:val="00511FF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511FF9"/>
    <w:pPr>
      <w:spacing w:after="240"/>
      <w:jc w:val="center"/>
    </w:pPr>
    <w:rPr>
      <w:i/>
    </w:rPr>
  </w:style>
  <w:style w:type="paragraph" w:customStyle="1" w:styleId="Olang">
    <w:name w:val="Olang"/>
    <w:basedOn w:val="Normal"/>
    <w:rsid w:val="00511FF9"/>
    <w:pPr>
      <w:spacing w:before="240" w:after="240"/>
      <w:jc w:val="right"/>
    </w:pPr>
    <w:rPr>
      <w:noProof/>
      <w:szCs w:val="24"/>
    </w:rPr>
  </w:style>
  <w:style w:type="paragraph" w:customStyle="1" w:styleId="JustificationTitle">
    <w:name w:val="JustificationTitle"/>
    <w:basedOn w:val="Normal"/>
    <w:next w:val="Normal12"/>
    <w:rsid w:val="00511FF9"/>
    <w:pPr>
      <w:keepNext/>
      <w:spacing w:before="240" w:after="240"/>
      <w:jc w:val="center"/>
    </w:pPr>
    <w:rPr>
      <w:i/>
      <w:noProof/>
    </w:rPr>
  </w:style>
  <w:style w:type="paragraph" w:customStyle="1" w:styleId="CrossRef">
    <w:name w:val="CrossRef"/>
    <w:basedOn w:val="Normal"/>
    <w:rsid w:val="00511FF9"/>
    <w:pPr>
      <w:spacing w:before="240"/>
      <w:jc w:val="center"/>
    </w:pPr>
    <w:rPr>
      <w:i/>
    </w:rPr>
  </w:style>
  <w:style w:type="paragraph" w:styleId="NormalWeb">
    <w:name w:val="Normal (Web)"/>
    <w:basedOn w:val="Normal"/>
    <w:uiPriority w:val="99"/>
    <w:unhideWhenUsed/>
    <w:rsid w:val="00511FF9"/>
    <w:pPr>
      <w:widowControl/>
      <w:spacing w:before="100" w:beforeAutospacing="1" w:after="100" w:afterAutospacing="1"/>
    </w:pPr>
    <w:rPr>
      <w:szCs w:val="24"/>
    </w:rPr>
  </w:style>
  <w:style w:type="character" w:styleId="Hyperlink">
    <w:name w:val="Hyperlink"/>
    <w:basedOn w:val="DefaultParagraphFont"/>
    <w:uiPriority w:val="99"/>
    <w:unhideWhenUsed/>
    <w:rsid w:val="00511FF9"/>
    <w:rPr>
      <w:color w:val="0563C1"/>
      <w:u w:val="single"/>
    </w:rPr>
  </w:style>
  <w:style w:type="paragraph" w:styleId="BalloonText">
    <w:name w:val="Balloon Text"/>
    <w:basedOn w:val="Normal"/>
    <w:link w:val="BalloonTextChar"/>
    <w:unhideWhenUsed/>
    <w:rsid w:val="00511FF9"/>
    <w:rPr>
      <w:rFonts w:ascii="Segoe UI" w:hAnsi="Segoe UI" w:cs="Segoe UI"/>
      <w:sz w:val="18"/>
      <w:szCs w:val="18"/>
    </w:rPr>
  </w:style>
  <w:style w:type="character" w:customStyle="1" w:styleId="BalloonTextChar">
    <w:name w:val="Balloon Text Char"/>
    <w:basedOn w:val="DefaultParagraphFont"/>
    <w:link w:val="BalloonText"/>
    <w:rsid w:val="00511FF9"/>
    <w:rPr>
      <w:rFonts w:ascii="Segoe UI" w:hAnsi="Segoe UI" w:cs="Segoe UI"/>
      <w:sz w:val="18"/>
      <w:szCs w:val="18"/>
      <w:lang w:val="ro-RO"/>
    </w:rPr>
  </w:style>
  <w:style w:type="character" w:styleId="CommentReference">
    <w:name w:val="annotation reference"/>
    <w:basedOn w:val="DefaultParagraphFont"/>
    <w:rsid w:val="00511FF9"/>
    <w:rPr>
      <w:sz w:val="16"/>
      <w:szCs w:val="16"/>
    </w:rPr>
  </w:style>
  <w:style w:type="paragraph" w:styleId="CommentText">
    <w:name w:val="annotation text"/>
    <w:basedOn w:val="Normal"/>
    <w:link w:val="CommentTextChar"/>
    <w:rsid w:val="00511FF9"/>
    <w:rPr>
      <w:sz w:val="20"/>
    </w:rPr>
  </w:style>
  <w:style w:type="character" w:customStyle="1" w:styleId="CommentTextChar">
    <w:name w:val="Comment Text Char"/>
    <w:basedOn w:val="DefaultParagraphFont"/>
    <w:link w:val="CommentText"/>
    <w:rsid w:val="00511FF9"/>
    <w:rPr>
      <w:lang w:val="ro-RO"/>
    </w:rPr>
  </w:style>
  <w:style w:type="paragraph" w:styleId="CommentSubject">
    <w:name w:val="annotation subject"/>
    <w:basedOn w:val="CommentText"/>
    <w:next w:val="CommentText"/>
    <w:link w:val="CommentSubjectChar"/>
    <w:unhideWhenUsed/>
    <w:rsid w:val="00511FF9"/>
    <w:rPr>
      <w:b/>
      <w:bCs/>
    </w:rPr>
  </w:style>
  <w:style w:type="character" w:customStyle="1" w:styleId="CommentSubjectChar">
    <w:name w:val="Comment Subject Char"/>
    <w:basedOn w:val="CommentTextChar"/>
    <w:link w:val="CommentSubject"/>
    <w:rsid w:val="00511FF9"/>
    <w:rPr>
      <w:b/>
      <w:bCs/>
      <w:lang w:val="ro-RO"/>
    </w:rPr>
  </w:style>
  <w:style w:type="paragraph" w:customStyle="1" w:styleId="Point1">
    <w:name w:val="Point 1"/>
    <w:basedOn w:val="Normal"/>
    <w:rsid w:val="00511FF9"/>
    <w:pPr>
      <w:widowControl/>
      <w:spacing w:before="120" w:after="120"/>
      <w:ind w:left="1417" w:hanging="567"/>
      <w:jc w:val="both"/>
    </w:pPr>
    <w:rPr>
      <w:rFonts w:eastAsiaTheme="minorHAnsi"/>
      <w:szCs w:val="22"/>
      <w:lang w:eastAsia="en-US"/>
    </w:rPr>
  </w:style>
  <w:style w:type="character" w:styleId="Emphasis">
    <w:name w:val="Emphasis"/>
    <w:basedOn w:val="DefaultParagraphFont"/>
    <w:uiPriority w:val="20"/>
    <w:qFormat/>
    <w:rsid w:val="00511FF9"/>
    <w:rPr>
      <w:i/>
      <w:iCs/>
    </w:rPr>
  </w:style>
  <w:style w:type="paragraph" w:styleId="Revision">
    <w:name w:val="Revision"/>
    <w:hidden/>
    <w:uiPriority w:val="99"/>
    <w:semiHidden/>
    <w:rsid w:val="00511FF9"/>
    <w:rPr>
      <w:sz w:val="24"/>
      <w:lang w:val="ro-RO"/>
    </w:rPr>
  </w:style>
  <w:style w:type="paragraph" w:customStyle="1" w:styleId="Normal12a">
    <w:name w:val="Normal12a"/>
    <w:basedOn w:val="Normal"/>
    <w:rsid w:val="00511FF9"/>
    <w:pPr>
      <w:spacing w:after="240"/>
    </w:pPr>
  </w:style>
  <w:style w:type="paragraph" w:customStyle="1" w:styleId="RollCallVotes">
    <w:name w:val="RollCallVotes"/>
    <w:basedOn w:val="Normal"/>
    <w:rsid w:val="00511FF9"/>
    <w:pPr>
      <w:spacing w:before="120" w:after="120"/>
      <w:jc w:val="center"/>
    </w:pPr>
    <w:rPr>
      <w:b/>
      <w:bCs/>
      <w:snapToGrid w:val="0"/>
      <w:sz w:val="16"/>
      <w:lang w:eastAsia="en-US"/>
    </w:rPr>
  </w:style>
  <w:style w:type="paragraph" w:customStyle="1" w:styleId="RollCallTabs">
    <w:name w:val="RollCallTabs"/>
    <w:basedOn w:val="Normal"/>
    <w:qFormat/>
    <w:rsid w:val="00511FF9"/>
    <w:pPr>
      <w:tabs>
        <w:tab w:val="center" w:pos="284"/>
        <w:tab w:val="left" w:pos="426"/>
      </w:tabs>
    </w:pPr>
    <w:rPr>
      <w:snapToGrid w:val="0"/>
      <w:lang w:eastAsia="en-US"/>
    </w:rPr>
  </w:style>
  <w:style w:type="paragraph" w:customStyle="1" w:styleId="RollCallSymbols14pt">
    <w:name w:val="RollCallSymbols14pt"/>
    <w:basedOn w:val="Normal"/>
    <w:rsid w:val="00511FF9"/>
    <w:pPr>
      <w:spacing w:before="120" w:after="120"/>
      <w:jc w:val="center"/>
    </w:pPr>
    <w:rPr>
      <w:rFonts w:ascii="Arial" w:hAnsi="Arial"/>
      <w:b/>
      <w:bCs/>
      <w:snapToGrid w:val="0"/>
      <w:sz w:val="28"/>
      <w:lang w:eastAsia="en-US"/>
    </w:rPr>
  </w:style>
  <w:style w:type="paragraph" w:customStyle="1" w:styleId="RollCallTable">
    <w:name w:val="RollCallTable"/>
    <w:basedOn w:val="Normal"/>
    <w:rsid w:val="00511FF9"/>
    <w:pPr>
      <w:spacing w:before="120" w:after="120"/>
    </w:pPr>
    <w:rPr>
      <w:snapToGrid w:val="0"/>
      <w:sz w:val="16"/>
      <w:lang w:eastAsia="en-US"/>
    </w:rPr>
  </w:style>
  <w:style w:type="paragraph" w:customStyle="1" w:styleId="Normal24a">
    <w:name w:val="Normal24a"/>
    <w:basedOn w:val="Normal"/>
    <w:rsid w:val="00511FF9"/>
    <w:pPr>
      <w:spacing w:after="480"/>
    </w:pPr>
  </w:style>
  <w:style w:type="paragraph" w:customStyle="1" w:styleId="NormalBoldCenter">
    <w:name w:val="NormalBoldCenter"/>
    <w:basedOn w:val="Normal"/>
    <w:rsid w:val="00511FF9"/>
    <w:pPr>
      <w:jc w:val="center"/>
    </w:pPr>
    <w:rPr>
      <w:b/>
    </w:rPr>
  </w:style>
  <w:style w:type="paragraph" w:customStyle="1" w:styleId="Footprint12b">
    <w:name w:val="Footprint12b"/>
    <w:basedOn w:val="Normal"/>
    <w:rsid w:val="00511FF9"/>
    <w:pPr>
      <w:spacing w:before="240"/>
    </w:pPr>
    <w:rPr>
      <w:szCs w:val="24"/>
    </w:rPr>
  </w:style>
  <w:style w:type="paragraph" w:customStyle="1" w:styleId="NormalSingle">
    <w:name w:val="NormalSingle"/>
    <w:basedOn w:val="Normal"/>
    <w:qFormat/>
    <w:rsid w:val="00511FF9"/>
    <w:rPr>
      <w:szCs w:val="24"/>
    </w:rPr>
  </w:style>
  <w:style w:type="character" w:styleId="UnresolvedMention">
    <w:name w:val="Unresolved Mention"/>
    <w:basedOn w:val="DefaultParagraphFont"/>
    <w:uiPriority w:val="99"/>
    <w:semiHidden/>
    <w:unhideWhenUsed/>
    <w:rsid w:val="00511FF9"/>
    <w:rPr>
      <w:color w:val="605E5C"/>
      <w:shd w:val="clear" w:color="auto" w:fill="E1DFDD"/>
    </w:rPr>
  </w:style>
  <w:style w:type="character" w:styleId="FollowedHyperlink">
    <w:name w:val="FollowedHyperlink"/>
    <w:basedOn w:val="DefaultParagraphFont"/>
    <w:rsid w:val="00105C37"/>
    <w:rPr>
      <w:color w:val="954F72" w:themeColor="followedHyperlink"/>
      <w:u w:val="single"/>
    </w:rPr>
  </w:style>
  <w:style w:type="paragraph" w:customStyle="1" w:styleId="AmDocTypeTab">
    <w:name w:val="AmDocTypeTab"/>
    <w:basedOn w:val="Normal"/>
    <w:rsid w:val="00022788"/>
    <w:pPr>
      <w:tabs>
        <w:tab w:val="right" w:pos="9072"/>
      </w:tabs>
    </w:pPr>
    <w:rPr>
      <w:b/>
    </w:rPr>
  </w:style>
  <w:style w:type="paragraph" w:customStyle="1" w:styleId="NormalCenter12a">
    <w:name w:val="NormalCenter12a"/>
    <w:basedOn w:val="Normal"/>
    <w:rsid w:val="00022788"/>
    <w:pPr>
      <w:spacing w:after="240"/>
      <w:jc w:val="center"/>
    </w:pPr>
  </w:style>
  <w:style w:type="paragraph" w:customStyle="1" w:styleId="AmDateTab">
    <w:name w:val="AmDateTab"/>
    <w:basedOn w:val="Normal"/>
    <w:rsid w:val="00022788"/>
    <w:pPr>
      <w:tabs>
        <w:tab w:val="right" w:pos="9072"/>
      </w:tabs>
    </w:pPr>
  </w:style>
  <w:style w:type="paragraph" w:customStyle="1" w:styleId="AmHeadingConsam">
    <w:name w:val="AmHeadingConsam"/>
    <w:basedOn w:val="Normal"/>
    <w:next w:val="NormalCenter12a"/>
    <w:rsid w:val="00022788"/>
    <w:pPr>
      <w:spacing w:before="720" w:after="240"/>
      <w:jc w:val="center"/>
    </w:pPr>
  </w:style>
  <w:style w:type="character" w:customStyle="1" w:styleId="Hyperlink1">
    <w:name w:val="Hyperlink1"/>
    <w:basedOn w:val="DefaultParagraphFont"/>
    <w:uiPriority w:val="99"/>
    <w:unhideWhenUsed/>
    <w:rsid w:val="00022788"/>
    <w:rPr>
      <w:color w:val="0563C1"/>
      <w:u w:val="single"/>
    </w:rPr>
  </w:style>
  <w:style w:type="character" w:customStyle="1" w:styleId="ATHeading3Char">
    <w:name w:val="AT Heading 3 Char"/>
    <w:link w:val="ATHeading3"/>
    <w:locked/>
    <w:rsid w:val="00B50B3A"/>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6/471/oj" TargetMode="External"/><Relationship Id="rId2" Type="http://schemas.openxmlformats.org/officeDocument/2006/relationships/hyperlink" Target="http://data.europa.eu/eli/C/2025/4418/oj" TargetMode="External"/><Relationship Id="rId1" Type="http://schemas.openxmlformats.org/officeDocument/2006/relationships/hyperlink" Target="http://data.europa.eu/eli/C/2025/51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651</Words>
  <Characters>4254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relec</dc:creator>
  <cp:keywords/>
  <cp:lastModifiedBy>TEODORESCU-ILIE Camelia</cp:lastModifiedBy>
  <cp:revision>2</cp:revision>
  <cp:lastPrinted>2004-11-19T15:42:00Z</cp:lastPrinted>
  <dcterms:created xsi:type="dcterms:W3CDTF">2026-04-16T14:38:00Z</dcterms:created>
  <dcterms:modified xsi:type="dcterms:W3CDTF">2026-04-16T14:38:00Z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P10_TA(2026)0028_</vt:lpwstr>
  </property>
  <property fmtid="{D5CDD505-2E9C-101B-9397-08002B2CF9AE}" pid="4" name="&lt;Type&gt;">
    <vt:lpwstr>RR</vt:lpwstr>
  </property>
</Properties>
</file>