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928C1" w14:paraId="74D17D7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5689F0" w14:textId="77777777" w:rsidR="00751A4A" w:rsidRPr="00D928C1" w:rsidRDefault="00590A42" w:rsidP="0010095E">
            <w:pPr>
              <w:pStyle w:val="EPName"/>
            </w:pPr>
            <w:r w:rsidRPr="00D928C1">
              <w:t>Parlaimint na hEorpa</w:t>
            </w:r>
          </w:p>
          <w:p w14:paraId="64F6B160" w14:textId="77777777" w:rsidR="00751A4A" w:rsidRPr="00D928C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928C1">
              <w:t>2024</w:t>
            </w:r>
            <w:r w:rsidR="00817416" w:rsidRPr="00D928C1">
              <w:t>-202</w:t>
            </w:r>
            <w:r w:rsidRPr="00D928C1">
              <w:t>9</w:t>
            </w:r>
          </w:p>
        </w:tc>
        <w:tc>
          <w:tcPr>
            <w:tcW w:w="2268" w:type="dxa"/>
            <w:shd w:val="clear" w:color="auto" w:fill="auto"/>
          </w:tcPr>
          <w:p w14:paraId="66FF8D02" w14:textId="77777777" w:rsidR="00751A4A" w:rsidRPr="00D928C1" w:rsidRDefault="00187494" w:rsidP="0010095E">
            <w:pPr>
              <w:pStyle w:val="EPLogo"/>
            </w:pPr>
            <w:r w:rsidRPr="00D928C1">
              <w:rPr>
                <w:noProof/>
                <w:lang w:eastAsia="ja-JP"/>
              </w:rPr>
              <w:drawing>
                <wp:inline distT="0" distB="0" distL="0" distR="0" wp14:anchorId="552DEA5C" wp14:editId="5D84A73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C6FBC0" w14:textId="77777777" w:rsidR="00D058B8" w:rsidRPr="00D928C1" w:rsidRDefault="00D058B8" w:rsidP="004C5D52">
      <w:pPr>
        <w:pStyle w:val="LineTop"/>
      </w:pPr>
    </w:p>
    <w:p w14:paraId="23B4AD2C" w14:textId="77777777" w:rsidR="00680577" w:rsidRPr="00D928C1" w:rsidRDefault="00590A42" w:rsidP="00680577">
      <w:pPr>
        <w:pStyle w:val="EPBodyTA1"/>
      </w:pPr>
      <w:r w:rsidRPr="00D928C1">
        <w:t xml:space="preserve">TÉACSANNA ARNA </w:t>
      </w:r>
      <w:proofErr w:type="spellStart"/>
      <w:r w:rsidRPr="00D928C1">
        <w:t>nGLACADH</w:t>
      </w:r>
      <w:proofErr w:type="spellEnd"/>
    </w:p>
    <w:p w14:paraId="65644234" w14:textId="77777777" w:rsidR="00D058B8" w:rsidRPr="00D928C1" w:rsidRDefault="00D058B8" w:rsidP="00D058B8">
      <w:pPr>
        <w:pStyle w:val="LineBottom"/>
      </w:pPr>
    </w:p>
    <w:p w14:paraId="524CC132" w14:textId="45DAEFC6" w:rsidR="00590A42" w:rsidRPr="00D928C1" w:rsidRDefault="00590A42" w:rsidP="00590A42">
      <w:pPr>
        <w:pStyle w:val="ATHeading1"/>
      </w:pPr>
      <w:bookmarkStart w:id="0" w:name="TANumber"/>
      <w:r w:rsidRPr="00D928C1">
        <w:t>P10_TA(2026)00</w:t>
      </w:r>
      <w:bookmarkEnd w:id="0"/>
      <w:r w:rsidR="002C54E3">
        <w:t>29</w:t>
      </w:r>
    </w:p>
    <w:p w14:paraId="659C821D" w14:textId="3E69FE2E" w:rsidR="00590A42" w:rsidRPr="00D928C1" w:rsidRDefault="00F00ED3" w:rsidP="00590A42">
      <w:pPr>
        <w:pStyle w:val="ATHeading2"/>
      </w:pPr>
      <w:r w:rsidRPr="00F00ED3">
        <w:t xml:space="preserve">Leasú a dhéanamh ar an Treoir maidir le </w:t>
      </w:r>
      <w:proofErr w:type="spellStart"/>
      <w:r w:rsidRPr="00F00ED3">
        <w:t>hUirlisí</w:t>
      </w:r>
      <w:proofErr w:type="spellEnd"/>
      <w:r w:rsidRPr="00F00ED3">
        <w:t xml:space="preserve"> Tomhais</w:t>
      </w:r>
    </w:p>
    <w:p w14:paraId="40388267" w14:textId="7B2D57F1" w:rsidR="00590A42" w:rsidRPr="00D928C1" w:rsidRDefault="00590A42" w:rsidP="00590A42">
      <w:pPr>
        <w:rPr>
          <w:i/>
          <w:vanish/>
        </w:rPr>
      </w:pPr>
      <w:r w:rsidRPr="00D928C1">
        <w:rPr>
          <w:i/>
        </w:rPr>
        <w:fldChar w:fldCharType="begin"/>
      </w:r>
      <w:r w:rsidRPr="00D928C1">
        <w:rPr>
          <w:i/>
        </w:rPr>
        <w:instrText xml:space="preserve"> TC"(</w:instrText>
      </w:r>
      <w:bookmarkStart w:id="1" w:name="DocNumber"/>
      <w:r w:rsidRPr="00D928C1">
        <w:rPr>
          <w:i/>
        </w:rPr>
        <w:instrText>A10-0173/2025</w:instrText>
      </w:r>
      <w:bookmarkEnd w:id="1"/>
      <w:r w:rsidRPr="00D928C1">
        <w:rPr>
          <w:i/>
        </w:rPr>
        <w:instrText xml:space="preserve"> - Rapóirtéir:</w:instrText>
      </w:r>
      <w:r w:rsidR="00667B1D">
        <w:rPr>
          <w:i/>
        </w:rPr>
        <w:instrText xml:space="preserve"> </w:instrText>
      </w:r>
      <w:r w:rsidRPr="00D928C1">
        <w:rPr>
          <w:i/>
        </w:rPr>
        <w:instrText xml:space="preserve">Zala Tomašič)"\l3 \n&gt; \* MERGEFORMAT </w:instrText>
      </w:r>
      <w:r w:rsidRPr="00D928C1">
        <w:rPr>
          <w:i/>
        </w:rPr>
        <w:fldChar w:fldCharType="end"/>
      </w:r>
    </w:p>
    <w:p w14:paraId="52EF8A86" w14:textId="77777777" w:rsidR="00590A42" w:rsidRPr="00D928C1" w:rsidRDefault="00590A42" w:rsidP="00590A42">
      <w:pPr>
        <w:rPr>
          <w:vanish/>
        </w:rPr>
      </w:pPr>
      <w:bookmarkStart w:id="2" w:name="Commission"/>
      <w:r w:rsidRPr="00D928C1">
        <w:rPr>
          <w:vanish/>
        </w:rPr>
        <w:t>an Coiste um an Margadh Inmheánach agus um Chosaint an Tomhaltóra</w:t>
      </w:r>
      <w:bookmarkEnd w:id="2"/>
    </w:p>
    <w:p w14:paraId="4AA2201A" w14:textId="77777777" w:rsidR="00590A42" w:rsidRPr="00D928C1" w:rsidRDefault="00590A42" w:rsidP="00590A42">
      <w:pPr>
        <w:rPr>
          <w:vanish/>
        </w:rPr>
      </w:pPr>
      <w:bookmarkStart w:id="3" w:name="PE"/>
      <w:r w:rsidRPr="00D928C1">
        <w:rPr>
          <w:vanish/>
        </w:rPr>
        <w:t>PE773.060</w:t>
      </w:r>
      <w:bookmarkEnd w:id="3"/>
    </w:p>
    <w:p w14:paraId="48B67517" w14:textId="46B0E8A0" w:rsidR="00590A42" w:rsidRPr="00D928C1" w:rsidRDefault="00590A42" w:rsidP="00590A42">
      <w:pPr>
        <w:pStyle w:val="ATHeading3"/>
      </w:pPr>
      <w:bookmarkStart w:id="4" w:name="Sujet"/>
      <w:r w:rsidRPr="00D928C1">
        <w:t xml:space="preserve">Rún reachtach ó Pharlaimint na hEorpa an </w:t>
      </w:r>
      <w:r w:rsidR="00627E7C">
        <w:t>10</w:t>
      </w:r>
      <w:r w:rsidRPr="00D928C1">
        <w:t xml:space="preserve"> </w:t>
      </w:r>
      <w:r w:rsidR="00667B1D">
        <w:t>Feabhra</w:t>
      </w:r>
      <w:r w:rsidRPr="00D928C1">
        <w:t xml:space="preserve"> 2026 ar an togra le haghaidh Treoir ó Pharlaimint na hEorpa agus ón gComhairle lena leasaítear Treoir 2014/32/AE a mhéid a bhaineann le trealamh soláthair le haghaidh feithiclí leictreacha, dáileoirí gáis chomhbhrúite agus méadair fuinnimh leictreachais, gháis agus theirmigh</w:t>
      </w:r>
      <w:bookmarkEnd w:id="4"/>
      <w:r w:rsidRPr="00D928C1">
        <w:t xml:space="preserve"> </w:t>
      </w:r>
      <w:bookmarkStart w:id="5" w:name="References"/>
      <w:r w:rsidRPr="00D928C1">
        <w:t>(COM(2024)0561 – C10-0205/2024 – 2024/0311(COD))</w:t>
      </w:r>
      <w:bookmarkEnd w:id="5"/>
    </w:p>
    <w:p w14:paraId="06D4E1AF" w14:textId="46BF3F63" w:rsidR="00924B2B" w:rsidRPr="00D928C1" w:rsidRDefault="00924B2B" w:rsidP="00924B2B">
      <w:pPr>
        <w:pStyle w:val="NormalBold"/>
      </w:pPr>
      <w:r w:rsidRPr="00D928C1">
        <w:t>(</w:t>
      </w:r>
      <w:r w:rsidR="00667B1D">
        <w:t>An g</w:t>
      </w:r>
      <w:r w:rsidRPr="00D928C1">
        <w:t>náthnós imeachta reachtach: an chéad léamh)</w:t>
      </w:r>
    </w:p>
    <w:p w14:paraId="2FE2A628" w14:textId="77777777" w:rsidR="00924B2B" w:rsidRPr="00D928C1" w:rsidRDefault="00924B2B" w:rsidP="00924B2B">
      <w:pPr>
        <w:pStyle w:val="EPComma"/>
      </w:pPr>
      <w:r w:rsidRPr="00D928C1">
        <w:rPr>
          <w:i/>
        </w:rPr>
        <w:t>Tá Parlaimint na hEorpa</w:t>
      </w:r>
      <w:r w:rsidRPr="00D928C1">
        <w:t>,</w:t>
      </w:r>
    </w:p>
    <w:p w14:paraId="250D0D1F" w14:textId="77777777" w:rsidR="00924B2B" w:rsidRPr="00D928C1" w:rsidRDefault="00924B2B" w:rsidP="00924B2B">
      <w:pPr>
        <w:pStyle w:val="NormalHanging12a"/>
      </w:pPr>
      <w:r w:rsidRPr="00D928C1">
        <w:t>–</w:t>
      </w:r>
      <w:r w:rsidRPr="00D928C1">
        <w:tab/>
        <w:t>ag féachaint don togra ón gCoimisiún chuig Parlaimint na hEorpa agus chuig an gComhairle (COM(2024)0561),</w:t>
      </w:r>
    </w:p>
    <w:p w14:paraId="00BD27C5" w14:textId="77777777" w:rsidR="00924B2B" w:rsidRPr="00D928C1" w:rsidRDefault="00924B2B" w:rsidP="00924B2B">
      <w:pPr>
        <w:pStyle w:val="NormalHanging12a"/>
      </w:pPr>
      <w:r w:rsidRPr="00D928C1">
        <w:t>–</w:t>
      </w:r>
      <w:r w:rsidRPr="00D928C1">
        <w:tab/>
        <w:t xml:space="preserve">ag féachaint </w:t>
      </w:r>
      <w:proofErr w:type="spellStart"/>
      <w:r w:rsidRPr="00D928C1">
        <w:t>d’Airteagal</w:t>
      </w:r>
      <w:proofErr w:type="spellEnd"/>
      <w:r w:rsidRPr="00D928C1">
        <w:t xml:space="preserve"> 294(2) agus </w:t>
      </w:r>
      <w:proofErr w:type="spellStart"/>
      <w:r w:rsidRPr="00D928C1">
        <w:t>d’Airteagal</w:t>
      </w:r>
      <w:proofErr w:type="spellEnd"/>
      <w:r w:rsidRPr="00D928C1">
        <w:t> 114 den Chonradh ar Fheidhmiú an Aontais Eorpaigh, ar dá mbun a thíolaic an Coimisiún an togra do Pharlaimint na hEorpa (C10</w:t>
      </w:r>
      <w:r w:rsidRPr="00D928C1">
        <w:noBreakHyphen/>
        <w:t>0205/2024),</w:t>
      </w:r>
    </w:p>
    <w:p w14:paraId="73AB6B4F" w14:textId="77777777" w:rsidR="00924B2B" w:rsidRPr="00D928C1" w:rsidRDefault="00924B2B" w:rsidP="00924B2B">
      <w:pPr>
        <w:pStyle w:val="NormalHanging12a"/>
      </w:pPr>
      <w:r w:rsidRPr="00D928C1">
        <w:t>–</w:t>
      </w:r>
      <w:r w:rsidRPr="00D928C1">
        <w:tab/>
        <w:t xml:space="preserve">ag féachaint </w:t>
      </w:r>
      <w:proofErr w:type="spellStart"/>
      <w:r w:rsidRPr="00D928C1">
        <w:t>d’Airteagal</w:t>
      </w:r>
      <w:proofErr w:type="spellEnd"/>
      <w:r w:rsidRPr="00D928C1">
        <w:t> 294(3) den Chonradh ar Fheidhmiú an Aontais Eorpaigh,</w:t>
      </w:r>
    </w:p>
    <w:p w14:paraId="54256385" w14:textId="77777777" w:rsidR="00924B2B" w:rsidRDefault="00924B2B" w:rsidP="00924B2B">
      <w:pPr>
        <w:pStyle w:val="NormalHanging12a"/>
      </w:pPr>
      <w:r w:rsidRPr="00D928C1">
        <w:t>–</w:t>
      </w:r>
      <w:r w:rsidRPr="00D928C1">
        <w:tab/>
        <w:t>ag féachaint do thuairim ó Choiste Eacnamaíoch agus Sóisialta na hEorpa an 22 Eanáir 2025</w:t>
      </w:r>
      <w:r w:rsidRPr="00D928C1">
        <w:rPr>
          <w:rStyle w:val="FootnoteReference"/>
        </w:rPr>
        <w:footnoteReference w:id="1"/>
      </w:r>
      <w:r w:rsidRPr="00D928C1">
        <w:t>,</w:t>
      </w:r>
    </w:p>
    <w:p w14:paraId="34F396E6" w14:textId="43C3987A" w:rsidR="00B33982" w:rsidRPr="00D928C1" w:rsidRDefault="00B33982" w:rsidP="00924B2B">
      <w:pPr>
        <w:pStyle w:val="NormalHanging12a"/>
      </w:pPr>
      <w:r w:rsidRPr="00D928C1">
        <w:t>–</w:t>
      </w:r>
      <w:r w:rsidRPr="00D928C1">
        <w:tab/>
      </w:r>
      <w:r w:rsidRPr="00B33982">
        <w:t xml:space="preserve">ag féachaint don chomhaontú sealadach arna fhormheas de bhun Riail 75(4) dá Rialacha Nós Imeachta ag </w:t>
      </w:r>
      <w:r w:rsidR="00210E4F">
        <w:t>an</w:t>
      </w:r>
      <w:r w:rsidRPr="00B33982">
        <w:t xml:space="preserve"> </w:t>
      </w:r>
      <w:r w:rsidR="00210E4F">
        <w:t>gcoiste</w:t>
      </w:r>
      <w:r w:rsidRPr="00B33982">
        <w:t xml:space="preserve"> freagrach, agus don ghealltanas a thug ionadaí na Comhairle i litir dar dáta an </w:t>
      </w:r>
      <w:r>
        <w:t>26 Samhain</w:t>
      </w:r>
      <w:r w:rsidRPr="00B33982">
        <w:t xml:space="preserve"> 2025 go ndéanfadh sí seasamh Pharlaimint na hEorpa a fhormheas, i gcomhréir le hAirteagal 294(4) den Chonradh ar Fheidhmiú an Aontais Eorpaigh,</w:t>
      </w:r>
    </w:p>
    <w:p w14:paraId="3967B770" w14:textId="77777777" w:rsidR="00924B2B" w:rsidRPr="00D928C1" w:rsidRDefault="00924B2B" w:rsidP="00924B2B">
      <w:pPr>
        <w:pStyle w:val="NormalHanging12a"/>
      </w:pPr>
      <w:r w:rsidRPr="00D928C1">
        <w:t>–</w:t>
      </w:r>
      <w:r w:rsidRPr="00D928C1">
        <w:tab/>
        <w:t>ag féachaint do Riail 60 dá Rialacha Nós Imeachta,</w:t>
      </w:r>
    </w:p>
    <w:p w14:paraId="5AF52086" w14:textId="77777777" w:rsidR="00924B2B" w:rsidRPr="00D928C1" w:rsidRDefault="00924B2B" w:rsidP="00924B2B">
      <w:pPr>
        <w:pStyle w:val="NormalHanging12a"/>
      </w:pPr>
      <w:r w:rsidRPr="00D928C1">
        <w:t>–</w:t>
      </w:r>
      <w:r w:rsidRPr="00D928C1">
        <w:tab/>
        <w:t>ag féachaint don tuarascáil ón gCoiste um an Margadh Inmheánach agus um Chosaint an Tomhaltóra (A10-0173/2025),</w:t>
      </w:r>
    </w:p>
    <w:p w14:paraId="08ED908C" w14:textId="77777777" w:rsidR="00924B2B" w:rsidRPr="00D928C1" w:rsidRDefault="00924B2B" w:rsidP="00924B2B">
      <w:pPr>
        <w:pStyle w:val="NormalHanging12a"/>
      </w:pPr>
      <w:r w:rsidRPr="00D928C1">
        <w:lastRenderedPageBreak/>
        <w:t>1.</w:t>
      </w:r>
      <w:r w:rsidRPr="00D928C1">
        <w:tab/>
        <w:t>ag glacadh a seasaimh ar an gcéad léamh mar a leagtar amach ina dhiaidh seo é;</w:t>
      </w:r>
    </w:p>
    <w:p w14:paraId="1CCEF280" w14:textId="77777777" w:rsidR="00924B2B" w:rsidRPr="00D928C1" w:rsidRDefault="00924B2B" w:rsidP="00924B2B">
      <w:pPr>
        <w:pStyle w:val="NormalHanging12a"/>
      </w:pPr>
      <w:r w:rsidRPr="00D928C1">
        <w:t>2.</w:t>
      </w:r>
      <w:r w:rsidRPr="00D928C1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7949D686" w14:textId="77777777" w:rsidR="002C54E3" w:rsidRDefault="00924B2B" w:rsidP="00924B2B">
      <w:pPr>
        <w:pStyle w:val="NormalHanging12a"/>
        <w:sectPr w:rsidR="002C54E3" w:rsidSect="00D928C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928C1">
        <w:t>3.</w:t>
      </w:r>
      <w:r w:rsidRPr="00D928C1">
        <w:tab/>
        <w:t xml:space="preserve">á threorú dá hUachtarán a seasamh a chur ar aghaidh chuig an gComhairle, chuig an gCoimisiún agus chuig na </w:t>
      </w:r>
      <w:proofErr w:type="spellStart"/>
      <w:r w:rsidRPr="00D928C1">
        <w:t>parlaimintí</w:t>
      </w:r>
      <w:proofErr w:type="spellEnd"/>
      <w:r w:rsidRPr="00D928C1">
        <w:t xml:space="preserve"> náisiúnta.</w:t>
      </w:r>
    </w:p>
    <w:p w14:paraId="4362138B" w14:textId="20B7D163" w:rsidR="00C61418" w:rsidRPr="00763275" w:rsidRDefault="00C61418" w:rsidP="00C61418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63275">
        <w:rPr>
          <w:b/>
          <w:bCs/>
          <w:color w:val="000000"/>
        </w:rPr>
        <w:lastRenderedPageBreak/>
        <w:t>P10_TC1-COD(202</w:t>
      </w:r>
      <w:r>
        <w:rPr>
          <w:b/>
          <w:bCs/>
          <w:color w:val="000000"/>
        </w:rPr>
        <w:t>4</w:t>
      </w:r>
      <w:r w:rsidRPr="00763275">
        <w:rPr>
          <w:b/>
          <w:bCs/>
          <w:color w:val="000000"/>
        </w:rPr>
        <w:t>)0</w:t>
      </w:r>
      <w:r>
        <w:rPr>
          <w:b/>
          <w:bCs/>
          <w:color w:val="000000"/>
        </w:rPr>
        <w:t>311</w:t>
      </w:r>
    </w:p>
    <w:p w14:paraId="68272636" w14:textId="7C653E5B" w:rsidR="00C61418" w:rsidRDefault="00C61418" w:rsidP="00C61418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F21470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Seasamh ó Pharlaimint na hEorpa arna ghlacadh ar an gcéad léamh an 10 Feabhra 2026 chun go nglacfaí </w:t>
      </w:r>
      <w:r>
        <w:rPr>
          <w:rFonts w:eastAsia="Aptos"/>
          <w:b/>
          <w:kern w:val="2"/>
          <w:szCs w:val="24"/>
          <w:lang w:eastAsia="en-US"/>
          <w14:ligatures w14:val="standardContextual"/>
        </w:rPr>
        <w:t>Treoir</w:t>
      </w:r>
      <w:r w:rsidRPr="00F21470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 (AE) 2026/... ó Pharlaimint na hEorpa </w:t>
      </w:r>
      <w:r>
        <w:rPr>
          <w:rFonts w:eastAsia="Aptos"/>
          <w:b/>
          <w:kern w:val="2"/>
          <w:szCs w:val="24"/>
          <w:lang w:eastAsia="en-US"/>
          <w14:ligatures w14:val="standardContextual"/>
        </w:rPr>
        <w:t>agus ón gComhairle</w:t>
      </w:r>
      <w:r w:rsidR="00C32C8E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 </w:t>
      </w:r>
      <w:r w:rsidRPr="00C61418">
        <w:rPr>
          <w:rFonts w:eastAsia="Calibri"/>
          <w:b/>
          <w:szCs w:val="22"/>
          <w:lang w:eastAsia="en-US"/>
        </w:rPr>
        <w:t>lena leasaítear Treoir 2014/32/AE a mhéid a bhaineann le córais tomhais i gcomhair trealamh soláthair le haghaidh feithiclí leictreacha agus dáileoirí gáis chomhbhrúite, agus méadair leictreachais, gháis agus fuinnimh theirmigh</w:t>
      </w:r>
    </w:p>
    <w:p w14:paraId="6CE790E1" w14:textId="4D779C9E" w:rsidR="00495034" w:rsidRPr="00495034" w:rsidRDefault="00495034" w:rsidP="00C61418">
      <w:pPr>
        <w:widowControl/>
        <w:spacing w:before="360" w:after="360"/>
        <w:rPr>
          <w:rFonts w:eastAsia="Calibri"/>
          <w:bCs/>
          <w:i/>
          <w:iCs/>
          <w:szCs w:val="22"/>
          <w:lang w:eastAsia="en-US"/>
        </w:rPr>
      </w:pPr>
      <w:r w:rsidRPr="00495034">
        <w:rPr>
          <w:rFonts w:eastAsia="Calibri"/>
          <w:bCs/>
          <w:i/>
          <w:iCs/>
          <w:szCs w:val="22"/>
          <w:lang w:eastAsia="en-US"/>
        </w:rPr>
        <w:t>(Ós rud é gur tháinig an Pharlaimint agus an Chomhairle ar chomhaontú, comhfhreagraíonn seasamh na Parlaiminte don ghníomh reachtach críochnaitheach, Treoir (AE)</w:t>
      </w:r>
      <w:r w:rsidR="008C226C">
        <w:rPr>
          <w:rFonts w:eastAsia="Calibri"/>
          <w:bCs/>
          <w:i/>
          <w:iCs/>
          <w:szCs w:val="22"/>
          <w:lang w:eastAsia="en-US"/>
        </w:rPr>
        <w:t xml:space="preserve"> </w:t>
      </w:r>
      <w:r w:rsidRPr="00495034">
        <w:rPr>
          <w:rFonts w:eastAsia="Calibri"/>
          <w:bCs/>
          <w:i/>
          <w:iCs/>
          <w:szCs w:val="22"/>
          <w:lang w:eastAsia="en-US"/>
        </w:rPr>
        <w:t>2026/706.)</w:t>
      </w:r>
    </w:p>
    <w:sectPr w:rsidR="00495034" w:rsidRPr="00495034" w:rsidSect="00D928C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2E6D8" w14:textId="77777777" w:rsidR="00590A42" w:rsidRPr="00D928C1" w:rsidRDefault="00590A42">
      <w:r w:rsidRPr="00D928C1">
        <w:separator/>
      </w:r>
    </w:p>
  </w:endnote>
  <w:endnote w:type="continuationSeparator" w:id="0">
    <w:p w14:paraId="312A0971" w14:textId="77777777" w:rsidR="00590A42" w:rsidRPr="00D928C1" w:rsidRDefault="00590A42">
      <w:r w:rsidRPr="00D928C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086A4" w14:textId="77777777" w:rsidR="00590A42" w:rsidRPr="00D928C1" w:rsidRDefault="00590A42">
      <w:r w:rsidRPr="00D928C1">
        <w:separator/>
      </w:r>
    </w:p>
  </w:footnote>
  <w:footnote w:type="continuationSeparator" w:id="0">
    <w:p w14:paraId="16530EFF" w14:textId="77777777" w:rsidR="00590A42" w:rsidRPr="00D928C1" w:rsidRDefault="00590A42">
      <w:r w:rsidRPr="00D928C1">
        <w:continuationSeparator/>
      </w:r>
    </w:p>
  </w:footnote>
  <w:footnote w:id="1">
    <w:p w14:paraId="393C6FF0" w14:textId="450C3C3D" w:rsidR="00924B2B" w:rsidRPr="002C54E3" w:rsidRDefault="00924B2B" w:rsidP="00D928C1">
      <w:pPr>
        <w:pStyle w:val="FootnoteText"/>
        <w:ind w:left="567" w:hanging="567"/>
        <w:rPr>
          <w:sz w:val="24"/>
          <w:szCs w:val="24"/>
          <w:lang w:val="ga-IE"/>
        </w:rPr>
      </w:pPr>
      <w:r w:rsidRPr="002C54E3">
        <w:rPr>
          <w:rStyle w:val="FootnoteReference"/>
          <w:sz w:val="24"/>
          <w:szCs w:val="24"/>
          <w:lang w:val="ga-IE"/>
        </w:rPr>
        <w:footnoteRef/>
      </w:r>
      <w:r w:rsidR="00D928C1" w:rsidRPr="002C54E3">
        <w:rPr>
          <w:sz w:val="24"/>
          <w:szCs w:val="24"/>
          <w:lang w:val="ga-IE"/>
        </w:rPr>
        <w:t xml:space="preserve"> </w:t>
      </w:r>
      <w:r w:rsidR="00D928C1" w:rsidRPr="002C54E3">
        <w:rPr>
          <w:sz w:val="24"/>
          <w:szCs w:val="24"/>
          <w:lang w:val="ga-IE"/>
        </w:rPr>
        <w:tab/>
      </w:r>
      <w:r w:rsidRPr="002C54E3">
        <w:rPr>
          <w:sz w:val="24"/>
          <w:szCs w:val="24"/>
          <w:lang w:val="ga-IE"/>
        </w:rPr>
        <w:t xml:space="preserve">IO C, C/2025/1192, 21.3.2025, ELI: </w:t>
      </w:r>
      <w:hyperlink r:id="rId1" w:history="1">
        <w:r w:rsidRPr="002C54E3">
          <w:rPr>
            <w:rStyle w:val="Hyperlink"/>
            <w:sz w:val="24"/>
            <w:szCs w:val="24"/>
            <w:lang w:val="ga-IE"/>
          </w:rPr>
          <w:t>https://eur-lex.europa.eu/eli/C/2025/1192/oj</w:t>
        </w:r>
      </w:hyperlink>
      <w:r w:rsidRPr="002C54E3">
        <w:rPr>
          <w:sz w:val="24"/>
          <w:szCs w:val="24"/>
          <w:lang w:val="ga-I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665060050">
    <w:abstractNumId w:val="0"/>
  </w:num>
  <w:num w:numId="2" w16cid:durableId="338628894">
    <w:abstractNumId w:val="7"/>
  </w:num>
  <w:num w:numId="3" w16cid:durableId="460071770">
    <w:abstractNumId w:val="4"/>
  </w:num>
  <w:num w:numId="4" w16cid:durableId="1059862582">
    <w:abstractNumId w:val="11"/>
  </w:num>
  <w:num w:numId="5" w16cid:durableId="192768498">
    <w:abstractNumId w:val="14"/>
  </w:num>
  <w:num w:numId="6" w16cid:durableId="307787253">
    <w:abstractNumId w:val="13"/>
  </w:num>
  <w:num w:numId="7" w16cid:durableId="703754214">
    <w:abstractNumId w:val="21"/>
  </w:num>
  <w:num w:numId="8" w16cid:durableId="1792554488">
    <w:abstractNumId w:val="8"/>
  </w:num>
  <w:num w:numId="9" w16cid:durableId="1186288313">
    <w:abstractNumId w:val="9"/>
  </w:num>
  <w:num w:numId="10" w16cid:durableId="525561290">
    <w:abstractNumId w:val="10"/>
  </w:num>
  <w:num w:numId="11" w16cid:durableId="50227971">
    <w:abstractNumId w:val="12"/>
  </w:num>
  <w:num w:numId="12" w16cid:durableId="808940359">
    <w:abstractNumId w:val="5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3/2025"/>
    <w:docVar w:name="dvlangue" w:val="GA"/>
    <w:docVar w:name="dvnumam" w:val="23"/>
    <w:docVar w:name="dvpe" w:val="773.060"/>
    <w:docVar w:name="dvrapporteur" w:val=" Rapóirtéir:"/>
    <w:docVar w:name="dvstar" w:val="***I"/>
    <w:docVar w:name="dvtitre" w:val="Rún reachtach ó Pharlaimint na hEorpa an xx Xxxx 2026 ar an togra le haghaidh Treoir ó Pharlaimint na hEorpa agus ón gComhairle lena leasaítear Treoir 2014/32/AE a mhéid a bhaineann le trealamh soláthair le haghaidh feithiclí leictreacha, dáileoirí gáis chomhbhrúite agus méadair fuinnimh leictreachais, gháis agus theirmigh(COM(2024)0561 – C10-0205/2024 – 2024/0311(COD))"/>
  </w:docVars>
  <w:rsids>
    <w:rsidRoot w:val="00590A42"/>
    <w:rsid w:val="00002272"/>
    <w:rsid w:val="00064002"/>
    <w:rsid w:val="000677B9"/>
    <w:rsid w:val="000831BA"/>
    <w:rsid w:val="000A42CC"/>
    <w:rsid w:val="000E7DD9"/>
    <w:rsid w:val="0010095E"/>
    <w:rsid w:val="00101C59"/>
    <w:rsid w:val="00125B37"/>
    <w:rsid w:val="00187494"/>
    <w:rsid w:val="001F32AE"/>
    <w:rsid w:val="00210E4F"/>
    <w:rsid w:val="002767FF"/>
    <w:rsid w:val="002B18FE"/>
    <w:rsid w:val="002B5493"/>
    <w:rsid w:val="002C54E3"/>
    <w:rsid w:val="00343214"/>
    <w:rsid w:val="00361C00"/>
    <w:rsid w:val="00395FA1"/>
    <w:rsid w:val="003E15D4"/>
    <w:rsid w:val="00411CCE"/>
    <w:rsid w:val="0041666E"/>
    <w:rsid w:val="00421060"/>
    <w:rsid w:val="00471C19"/>
    <w:rsid w:val="0048203E"/>
    <w:rsid w:val="004867E3"/>
    <w:rsid w:val="00494A28"/>
    <w:rsid w:val="00495034"/>
    <w:rsid w:val="004C0004"/>
    <w:rsid w:val="004C5D52"/>
    <w:rsid w:val="0050519A"/>
    <w:rsid w:val="005072A1"/>
    <w:rsid w:val="00513117"/>
    <w:rsid w:val="00514517"/>
    <w:rsid w:val="00545827"/>
    <w:rsid w:val="00560270"/>
    <w:rsid w:val="00590A42"/>
    <w:rsid w:val="005C2568"/>
    <w:rsid w:val="005F1B17"/>
    <w:rsid w:val="006037C0"/>
    <w:rsid w:val="00627E7C"/>
    <w:rsid w:val="006631B6"/>
    <w:rsid w:val="00667B1D"/>
    <w:rsid w:val="00680577"/>
    <w:rsid w:val="006F74FA"/>
    <w:rsid w:val="0072287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35A6"/>
    <w:rsid w:val="00881A7B"/>
    <w:rsid w:val="008840E5"/>
    <w:rsid w:val="00887B3E"/>
    <w:rsid w:val="008C226C"/>
    <w:rsid w:val="008C2AC6"/>
    <w:rsid w:val="00924B2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982"/>
    <w:rsid w:val="00B558F0"/>
    <w:rsid w:val="00BC1B88"/>
    <w:rsid w:val="00BD48FE"/>
    <w:rsid w:val="00BD7BD8"/>
    <w:rsid w:val="00BE6ADC"/>
    <w:rsid w:val="00C05BFE"/>
    <w:rsid w:val="00C23CD4"/>
    <w:rsid w:val="00C246F7"/>
    <w:rsid w:val="00C276C1"/>
    <w:rsid w:val="00C32C8E"/>
    <w:rsid w:val="00C61418"/>
    <w:rsid w:val="00C61C0C"/>
    <w:rsid w:val="00C941CB"/>
    <w:rsid w:val="00CC2357"/>
    <w:rsid w:val="00CF071A"/>
    <w:rsid w:val="00D058B8"/>
    <w:rsid w:val="00D56C11"/>
    <w:rsid w:val="00D7688C"/>
    <w:rsid w:val="00D834A0"/>
    <w:rsid w:val="00D872DF"/>
    <w:rsid w:val="00D91E21"/>
    <w:rsid w:val="00D928C1"/>
    <w:rsid w:val="00DA7FCD"/>
    <w:rsid w:val="00E365E1"/>
    <w:rsid w:val="00E820A4"/>
    <w:rsid w:val="00EB006A"/>
    <w:rsid w:val="00EB4772"/>
    <w:rsid w:val="00ED169E"/>
    <w:rsid w:val="00ED4235"/>
    <w:rsid w:val="00F00ED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1ADA62"/>
  <w15:chartTrackingRefBased/>
  <w15:docId w15:val="{555ED86F-0878-44F9-8A88-588C50430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24B2B"/>
    <w:rPr>
      <w:b/>
    </w:rPr>
  </w:style>
  <w:style w:type="paragraph" w:customStyle="1" w:styleId="NormalHanging12a">
    <w:name w:val="NormalHanging12a"/>
    <w:basedOn w:val="Normal"/>
    <w:rsid w:val="00924B2B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924B2B"/>
    <w:pPr>
      <w:spacing w:before="240"/>
    </w:pPr>
    <w:rPr>
      <w:b/>
    </w:rPr>
  </w:style>
  <w:style w:type="paragraph" w:customStyle="1" w:styleId="EPComma">
    <w:name w:val="EPComma"/>
    <w:basedOn w:val="Normal"/>
    <w:rsid w:val="00924B2B"/>
    <w:pPr>
      <w:spacing w:before="480" w:after="240"/>
    </w:pPr>
  </w:style>
  <w:style w:type="character" w:styleId="Hyperlink">
    <w:name w:val="Hyperlink"/>
    <w:basedOn w:val="DefaultParagraphFont"/>
    <w:unhideWhenUsed/>
    <w:rsid w:val="00924B2B"/>
    <w:rPr>
      <w:color w:val="0563C1" w:themeColor="hyperlink"/>
      <w:u w:val="single"/>
    </w:rPr>
  </w:style>
  <w:style w:type="character" w:customStyle="1" w:styleId="Normal6Char">
    <w:name w:val="Normal6 Char"/>
    <w:basedOn w:val="DefaultParagraphFont"/>
    <w:link w:val="Normal6"/>
    <w:locked/>
    <w:rsid w:val="00924B2B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924B2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24B2B"/>
    <w:rPr>
      <w:b/>
      <w:sz w:val="24"/>
      <w:lang w:val="ga-IE"/>
    </w:rPr>
  </w:style>
  <w:style w:type="paragraph" w:customStyle="1" w:styleId="ColumnHeading">
    <w:name w:val="ColumnHeading"/>
    <w:basedOn w:val="Normal"/>
    <w:rsid w:val="00924B2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24B2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667B1D"/>
    <w:rPr>
      <w:sz w:val="24"/>
      <w:lang w:val="ga-IE"/>
    </w:rPr>
  </w:style>
  <w:style w:type="character" w:styleId="CommentReference">
    <w:name w:val="annotation reference"/>
    <w:basedOn w:val="DefaultParagraphFont"/>
    <w:uiPriority w:val="99"/>
    <w:rsid w:val="00667B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667B1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7B1D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67B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67B1D"/>
    <w:rPr>
      <w:b/>
      <w:bCs/>
      <w:lang w:val="ga-IE"/>
    </w:rPr>
  </w:style>
  <w:style w:type="character" w:customStyle="1" w:styleId="Heading1Char">
    <w:name w:val="Heading 1 Char"/>
    <w:basedOn w:val="DefaultParagraphFont"/>
    <w:link w:val="Heading1"/>
    <w:uiPriority w:val="9"/>
    <w:rsid w:val="00C6141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C6141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41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41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141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418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418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C61418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C61418"/>
    <w:rPr>
      <w:rFonts w:ascii="Arial" w:hAnsi="Arial"/>
      <w:b/>
      <w:i/>
      <w:sz w:val="18"/>
      <w:lang w:val="ga-IE"/>
    </w:rPr>
  </w:style>
  <w:style w:type="paragraph" w:styleId="Header">
    <w:name w:val="header"/>
    <w:basedOn w:val="Normal"/>
    <w:link w:val="HeaderChar"/>
    <w:uiPriority w:val="99"/>
    <w:rsid w:val="00C614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1418"/>
    <w:rPr>
      <w:sz w:val="24"/>
      <w:lang w:val="ga-IE"/>
    </w:rPr>
  </w:style>
  <w:style w:type="paragraph" w:customStyle="1" w:styleId="AmDocTypeTab">
    <w:name w:val="AmDocTypeTab"/>
    <w:basedOn w:val="Normal"/>
    <w:rsid w:val="00C61418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C61418"/>
    <w:pPr>
      <w:spacing w:after="240"/>
    </w:pPr>
  </w:style>
  <w:style w:type="paragraph" w:customStyle="1" w:styleId="EPFooter2">
    <w:name w:val="EPFooter2"/>
    <w:basedOn w:val="Normal"/>
    <w:next w:val="Normal"/>
    <w:rsid w:val="00C61418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C61418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C61418"/>
    <w:pPr>
      <w:spacing w:after="240"/>
      <w:jc w:val="center"/>
    </w:pPr>
  </w:style>
  <w:style w:type="paragraph" w:customStyle="1" w:styleId="AmDateTab">
    <w:name w:val="AmDateTab"/>
    <w:basedOn w:val="Normal"/>
    <w:rsid w:val="00C61418"/>
    <w:pPr>
      <w:tabs>
        <w:tab w:val="right" w:pos="9072"/>
      </w:tabs>
    </w:pPr>
  </w:style>
  <w:style w:type="paragraph" w:customStyle="1" w:styleId="AmNumberTabs0">
    <w:name w:val="AmNumberTabs"/>
    <w:basedOn w:val="Normal"/>
    <w:rsid w:val="00C6141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C61418"/>
    <w:pPr>
      <w:spacing w:before="720" w:after="240"/>
      <w:jc w:val="center"/>
    </w:pPr>
  </w:style>
  <w:style w:type="paragraph" w:customStyle="1" w:styleId="EPFooter">
    <w:name w:val="EPFooter"/>
    <w:basedOn w:val="Normal"/>
    <w:rsid w:val="00C61418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C61418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C614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1418"/>
    <w:rPr>
      <w:sz w:val="24"/>
      <w:lang w:val="ga-IE"/>
    </w:rPr>
  </w:style>
  <w:style w:type="numbering" w:customStyle="1" w:styleId="NoList1">
    <w:name w:val="No List1"/>
    <w:next w:val="NoList"/>
    <w:uiPriority w:val="99"/>
    <w:semiHidden/>
    <w:unhideWhenUsed/>
    <w:rsid w:val="00C61418"/>
  </w:style>
  <w:style w:type="paragraph" w:customStyle="1" w:styleId="TOC11">
    <w:name w:val="TOC 11"/>
    <w:basedOn w:val="Normal"/>
    <w:next w:val="Normal"/>
    <w:uiPriority w:val="39"/>
    <w:semiHidden/>
    <w:unhideWhenUsed/>
    <w:rsid w:val="00C6141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C6141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C6141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C6141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C61418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C61418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C61418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C6141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C6141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C61418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C61418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C6141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C6141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C61418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C61418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C61418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C6141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C6141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C6141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C6141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C6141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C6141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C6141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C6141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C6141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C6141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C61418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C6141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C61418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C6141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C6141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C6141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C6141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C6141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C6141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C6141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C6141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C6141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C6141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C6141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C61418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C61418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C61418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C61418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C61418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C6141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C6141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C6141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C6141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C6141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C6141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C6141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C61418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C61418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C61418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C61418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C61418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C61418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C61418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C61418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C61418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C61418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C61418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C61418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C61418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C61418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C61418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C61418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6141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6141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6141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6141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6141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6141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6141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C6141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61418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6141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6141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6141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C6141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C6141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C6141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61418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61418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61418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61418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C61418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C61418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C61418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C61418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C61418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C61418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C61418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C61418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C61418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C61418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C61418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C61418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C61418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C61418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C61418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C61418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C61418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C61418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C6141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C6141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C61418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C61418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6141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61418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61418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61418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61418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6141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61418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C61418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C6141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61418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C61418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C6141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C6141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C6141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C61418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C6141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C61418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C61418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C61418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C6141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C61418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C6141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C6141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C6141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C61418"/>
    <w:pPr>
      <w:spacing w:before="240"/>
    </w:pPr>
  </w:style>
  <w:style w:type="paragraph" w:customStyle="1" w:styleId="Accordtitre">
    <w:name w:val="Accord titre"/>
    <w:basedOn w:val="Normal"/>
    <w:rsid w:val="00C6141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C6141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C6141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C6141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C6141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61418"/>
    <w:pPr>
      <w:spacing w:after="240"/>
    </w:pPr>
  </w:style>
  <w:style w:type="paragraph" w:customStyle="1" w:styleId="Annexetitre">
    <w:name w:val="Annexe titre"/>
    <w:basedOn w:val="Normal"/>
    <w:next w:val="Normal"/>
    <w:rsid w:val="00C6141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C6141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C61418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C61418"/>
  </w:style>
  <w:style w:type="character" w:styleId="EndnoteReference">
    <w:name w:val="endnote reference"/>
    <w:basedOn w:val="DefaultParagraphFont"/>
    <w:uiPriority w:val="99"/>
    <w:unhideWhenUsed/>
    <w:rsid w:val="00C61418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C6141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C6141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C6141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C6141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C6141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C6141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C6141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C6141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C6141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C6141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C6141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C6141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C6141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C6141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C6141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C6141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C6141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C6141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C6141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C6141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C6141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C6141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C6141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C6141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C6141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C6141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C6141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ga-IE" w:eastAsia="en-US"/>
    </w:rPr>
  </w:style>
  <w:style w:type="paragraph" w:customStyle="1" w:styleId="CommentFwdQuotedText">
    <w:name w:val="CommentFwdQuotedText"/>
    <w:basedOn w:val="Normal"/>
    <w:rsid w:val="00C6141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C61418"/>
    <w:pPr>
      <w:pBdr>
        <w:top w:val="none" w:sz="0" w:space="0" w:color="auto"/>
        <w:left w:val="single" w:sz="4" w:space="20" w:color="auto"/>
      </w:pBdr>
    </w:pPr>
  </w:style>
  <w:style w:type="paragraph" w:customStyle="1" w:styleId="CommentText1">
    <w:name w:val="Comment Text1"/>
    <w:basedOn w:val="Normal"/>
    <w:next w:val="CommentText"/>
    <w:uiPriority w:val="99"/>
    <w:unhideWhenUsed/>
    <w:rsid w:val="00C61418"/>
    <w:pPr>
      <w:widowControl/>
      <w:spacing w:before="120" w:after="120"/>
    </w:pPr>
    <w:rPr>
      <w:sz w:val="20"/>
      <w:lang w:val="en-GB"/>
    </w:rPr>
  </w:style>
  <w:style w:type="paragraph" w:customStyle="1" w:styleId="Revision1">
    <w:name w:val="Revision1"/>
    <w:next w:val="Revision"/>
    <w:hidden/>
    <w:uiPriority w:val="99"/>
    <w:semiHidden/>
    <w:rsid w:val="00C61418"/>
    <w:rPr>
      <w:rFonts w:eastAsia="Calibri"/>
      <w:sz w:val="24"/>
      <w:szCs w:val="22"/>
      <w:lang w:val="ga-IE" w:eastAsia="en-US"/>
    </w:rPr>
  </w:style>
  <w:style w:type="character" w:customStyle="1" w:styleId="Hyperlink1">
    <w:name w:val="Hyperlink1"/>
    <w:basedOn w:val="DefaultParagraphFont"/>
    <w:uiPriority w:val="99"/>
    <w:unhideWhenUsed/>
    <w:rsid w:val="00C61418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1418"/>
    <w:rPr>
      <w:color w:val="605E5C"/>
      <w:shd w:val="clear" w:color="auto" w:fill="E1DFDD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C61418"/>
    <w:pPr>
      <w:widowControl/>
      <w:spacing w:before="120" w:after="120"/>
    </w:pPr>
    <w:rPr>
      <w:rFonts w:eastAsia="Calibri"/>
      <w:b/>
      <w:bCs/>
      <w:lang w:eastAsia="en-US"/>
    </w:rPr>
  </w:style>
  <w:style w:type="paragraph" w:styleId="EndnoteText">
    <w:name w:val="endnote text"/>
    <w:basedOn w:val="Normal"/>
    <w:link w:val="EndnoteTextChar1"/>
    <w:rsid w:val="00C61418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C61418"/>
    <w:rPr>
      <w:lang w:val="ga-IE"/>
    </w:rPr>
  </w:style>
  <w:style w:type="character" w:customStyle="1" w:styleId="CommentTextChar1">
    <w:name w:val="Comment Text Char1"/>
    <w:basedOn w:val="DefaultParagraphFont"/>
    <w:rsid w:val="00C61418"/>
    <w:rPr>
      <w:lang w:val="ga-IE"/>
    </w:rPr>
  </w:style>
  <w:style w:type="character" w:customStyle="1" w:styleId="CommentSubjectChar1">
    <w:name w:val="Comment Subject Char1"/>
    <w:basedOn w:val="CommentTextChar1"/>
    <w:rsid w:val="00C61418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5/11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CONNOR Edel</cp:lastModifiedBy>
  <cp:revision>2</cp:revision>
  <cp:lastPrinted>2004-11-19T15:42:00Z</cp:lastPrinted>
  <dcterms:created xsi:type="dcterms:W3CDTF">2026-04-15T08:09:00Z</dcterms:created>
  <dcterms:modified xsi:type="dcterms:W3CDTF">2026-04-15T08:09:00Z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P10_TA(2026)0029_</vt:lpwstr>
  </property>
  <property fmtid="{D5CDD505-2E9C-101B-9397-08002B2CF9AE}" pid="4" name="&lt;Type&gt;">
    <vt:lpwstr>RR</vt:lpwstr>
  </property>
</Properties>
</file>