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176CF" w14:paraId="0F564D7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1184B7" w14:textId="77777777" w:rsidR="00751A4A" w:rsidRPr="002176CF" w:rsidRDefault="00407B81" w:rsidP="0010095E">
            <w:pPr>
              <w:pStyle w:val="EPName"/>
            </w:pPr>
            <w:r w:rsidRPr="002176CF">
              <w:t>Parlament Ewropew</w:t>
            </w:r>
          </w:p>
          <w:p w14:paraId="071D360D" w14:textId="77777777" w:rsidR="00751A4A" w:rsidRPr="002176C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176CF">
              <w:t>2024</w:t>
            </w:r>
            <w:r w:rsidR="00817416" w:rsidRPr="002176CF">
              <w:t>-202</w:t>
            </w:r>
            <w:r w:rsidRPr="002176CF">
              <w:t>9</w:t>
            </w:r>
          </w:p>
        </w:tc>
        <w:tc>
          <w:tcPr>
            <w:tcW w:w="2268" w:type="dxa"/>
            <w:shd w:val="clear" w:color="auto" w:fill="auto"/>
          </w:tcPr>
          <w:p w14:paraId="06AF54D6" w14:textId="77777777" w:rsidR="00751A4A" w:rsidRPr="002176CF" w:rsidRDefault="00187494" w:rsidP="0010095E">
            <w:pPr>
              <w:pStyle w:val="EPLogo"/>
            </w:pPr>
            <w:r w:rsidRPr="002176CF">
              <w:rPr>
                <w:noProof/>
                <w:lang w:eastAsia="ja-JP"/>
              </w:rPr>
              <w:drawing>
                <wp:inline distT="0" distB="0" distL="0" distR="0" wp14:anchorId="2AF8B7A0" wp14:editId="22A939E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E793A4" w14:textId="77777777" w:rsidR="00D058B8" w:rsidRPr="002176CF" w:rsidRDefault="00D058B8" w:rsidP="004C5D52">
      <w:pPr>
        <w:pStyle w:val="LineTop"/>
      </w:pPr>
    </w:p>
    <w:p w14:paraId="5B17F59C" w14:textId="77777777" w:rsidR="00680577" w:rsidRPr="002176CF" w:rsidRDefault="00407B81" w:rsidP="00680577">
      <w:pPr>
        <w:pStyle w:val="EPBodyTA1"/>
      </w:pPr>
      <w:r w:rsidRPr="002176CF">
        <w:t>TESTI ADOTTATI</w:t>
      </w:r>
    </w:p>
    <w:p w14:paraId="41364567" w14:textId="77777777" w:rsidR="00D058B8" w:rsidRPr="002176CF" w:rsidRDefault="00D058B8" w:rsidP="00D058B8">
      <w:pPr>
        <w:pStyle w:val="LineBottom"/>
      </w:pPr>
    </w:p>
    <w:p w14:paraId="5A115130" w14:textId="78D92A7A" w:rsidR="00407B81" w:rsidRPr="002176CF" w:rsidRDefault="00407B81" w:rsidP="00407B81">
      <w:pPr>
        <w:pStyle w:val="ATHeading1"/>
      </w:pPr>
      <w:bookmarkStart w:id="0" w:name="TANumber"/>
      <w:r w:rsidRPr="002176CF">
        <w:t>P10_TA(2026)00</w:t>
      </w:r>
      <w:r w:rsidR="00BF54E4">
        <w:t>3</w:t>
      </w:r>
      <w:r w:rsidRPr="002176CF">
        <w:t>0</w:t>
      </w:r>
      <w:bookmarkEnd w:id="0"/>
    </w:p>
    <w:p w14:paraId="6564974B" w14:textId="0DF43947" w:rsidR="00407B81" w:rsidRPr="002176CF" w:rsidRDefault="006A097D" w:rsidP="006A097D">
      <w:pPr>
        <w:pStyle w:val="ATHeading2"/>
      </w:pPr>
      <w:bookmarkStart w:id="1" w:name="title"/>
      <w:r>
        <w:t>Il-klawżola ta’ salvagwardja bilaterali tal-Ftehim ta’ Sħubija bejn l-UE u l-</w:t>
      </w:r>
      <w:proofErr w:type="spellStart"/>
      <w:r>
        <w:t>Mercosur</w:t>
      </w:r>
      <w:proofErr w:type="spellEnd"/>
      <w:r>
        <w:t xml:space="preserve"> u l-Ftehim Kummerċjali Interim bejn l-UE u l-</w:t>
      </w:r>
      <w:proofErr w:type="spellStart"/>
      <w:r>
        <w:t>Mercosur</w:t>
      </w:r>
      <w:proofErr w:type="spellEnd"/>
      <w:r>
        <w:t xml:space="preserve"> għall-prodotti agrikoli</w:t>
      </w:r>
      <w:bookmarkEnd w:id="1"/>
    </w:p>
    <w:p w14:paraId="5F0D17EC" w14:textId="77777777" w:rsidR="00407B81" w:rsidRPr="002176CF" w:rsidRDefault="00407B81" w:rsidP="00407B81">
      <w:pPr>
        <w:rPr>
          <w:i/>
          <w:vanish/>
        </w:rPr>
      </w:pPr>
      <w:r w:rsidRPr="002176CF">
        <w:rPr>
          <w:i/>
        </w:rPr>
        <w:fldChar w:fldCharType="begin"/>
      </w:r>
      <w:r w:rsidRPr="002176CF">
        <w:rPr>
          <w:i/>
        </w:rPr>
        <w:instrText xml:space="preserve"> TC"(</w:instrText>
      </w:r>
      <w:bookmarkStart w:id="2" w:name="DocNumber"/>
      <w:r w:rsidRPr="002176CF">
        <w:rPr>
          <w:i/>
        </w:rPr>
        <w:instrText>A10-0254/2025</w:instrText>
      </w:r>
      <w:bookmarkEnd w:id="2"/>
      <w:r w:rsidRPr="002176CF">
        <w:rPr>
          <w:i/>
        </w:rPr>
        <w:instrText xml:space="preserve"> - Rapporteur:  Gabriel Mato )"\l3 \n&gt; \* MERGEFORMAT </w:instrText>
      </w:r>
      <w:r w:rsidRPr="002176CF">
        <w:rPr>
          <w:i/>
        </w:rPr>
        <w:fldChar w:fldCharType="end"/>
      </w:r>
    </w:p>
    <w:p w14:paraId="145BA65C" w14:textId="77777777" w:rsidR="00407B81" w:rsidRPr="002176CF" w:rsidRDefault="00407B81" w:rsidP="00407B81">
      <w:pPr>
        <w:rPr>
          <w:vanish/>
        </w:rPr>
      </w:pPr>
      <w:bookmarkStart w:id="3" w:name="Commission"/>
      <w:r w:rsidRPr="002176CF">
        <w:rPr>
          <w:vanish/>
        </w:rPr>
        <w:t>Kumitat għall-Kummerċ Internazzjonali</w:t>
      </w:r>
      <w:bookmarkEnd w:id="3"/>
    </w:p>
    <w:p w14:paraId="1B09C0EF" w14:textId="77777777" w:rsidR="00407B81" w:rsidRPr="002176CF" w:rsidRDefault="00407B81" w:rsidP="00407B81">
      <w:pPr>
        <w:rPr>
          <w:vanish/>
        </w:rPr>
      </w:pPr>
      <w:bookmarkStart w:id="4" w:name="PE"/>
      <w:r w:rsidRPr="002176CF">
        <w:rPr>
          <w:vanish/>
        </w:rPr>
        <w:t>PE779.615</w:t>
      </w:r>
      <w:bookmarkEnd w:id="4"/>
    </w:p>
    <w:p w14:paraId="603B5C6D" w14:textId="44DC19B8" w:rsidR="00407B81" w:rsidRPr="002176CF" w:rsidRDefault="00407B81" w:rsidP="00407B81">
      <w:pPr>
        <w:pStyle w:val="ATHeading3"/>
      </w:pPr>
      <w:bookmarkStart w:id="5" w:name="Sujet"/>
      <w:r w:rsidRPr="002176CF">
        <w:t xml:space="preserve">Riżoluzzjoni </w:t>
      </w:r>
      <w:proofErr w:type="spellStart"/>
      <w:r w:rsidRPr="002176CF">
        <w:t>leġiżlattiva</w:t>
      </w:r>
      <w:proofErr w:type="spellEnd"/>
      <w:r w:rsidRPr="002176CF">
        <w:t xml:space="preserve"> tal-Parlament Ewropew </w:t>
      </w:r>
      <w:r w:rsidR="006A097D">
        <w:t xml:space="preserve">tal-10 ta’ Frar </w:t>
      </w:r>
      <w:r w:rsidRPr="002176CF">
        <w:t>2026 dwar il-proposta għal regolament tal-Parlament Ewropew u tal-Kunsill li jimplimenta l-klawżola ta’ salvagwardja bilaterali tal-Ftehim ta’ Sħubija bejn l-UE u l-</w:t>
      </w:r>
      <w:proofErr w:type="spellStart"/>
      <w:r w:rsidRPr="002176CF">
        <w:t>Mercosur</w:t>
      </w:r>
      <w:proofErr w:type="spellEnd"/>
      <w:r w:rsidRPr="002176CF">
        <w:t xml:space="preserve"> u l-Ftehim Kummerċjali Interim bejn l-UE u l-</w:t>
      </w:r>
      <w:proofErr w:type="spellStart"/>
      <w:r w:rsidRPr="002176CF">
        <w:t>Mercosur</w:t>
      </w:r>
      <w:proofErr w:type="spellEnd"/>
      <w:r w:rsidRPr="002176CF">
        <w:t xml:space="preserve"> għall-prodotti agrikoli</w:t>
      </w:r>
      <w:bookmarkEnd w:id="5"/>
      <w:r w:rsidRPr="002176CF">
        <w:t xml:space="preserve"> </w:t>
      </w:r>
      <w:bookmarkStart w:id="6" w:name="References"/>
      <w:r w:rsidRPr="002176CF">
        <w:t>(COM(2025)0639 – C10-0247/2025 – 2025/0322(COD))</w:t>
      </w:r>
      <w:bookmarkEnd w:id="6"/>
    </w:p>
    <w:p w14:paraId="0F3883A7" w14:textId="77777777" w:rsidR="00410789" w:rsidRPr="002176CF" w:rsidRDefault="00410789" w:rsidP="00410789">
      <w:pPr>
        <w:pStyle w:val="NormalBold"/>
      </w:pPr>
      <w:r w:rsidRPr="002176CF">
        <w:t xml:space="preserve">(Proċedura </w:t>
      </w:r>
      <w:proofErr w:type="spellStart"/>
      <w:r w:rsidRPr="002176CF">
        <w:t>leġiżlattiva</w:t>
      </w:r>
      <w:proofErr w:type="spellEnd"/>
      <w:r w:rsidRPr="002176CF">
        <w:t xml:space="preserve"> ordinarja: l-ewwel qari)</w:t>
      </w:r>
    </w:p>
    <w:p w14:paraId="061F61B5" w14:textId="77777777" w:rsidR="00410789" w:rsidRPr="002176CF" w:rsidRDefault="00410789" w:rsidP="00410789">
      <w:pPr>
        <w:pStyle w:val="EPComma"/>
      </w:pPr>
      <w:r w:rsidRPr="002176CF">
        <w:rPr>
          <w:i/>
        </w:rPr>
        <w:t>Il-Parlament Ewropew</w:t>
      </w:r>
      <w:r w:rsidRPr="002176CF">
        <w:t>,</w:t>
      </w:r>
    </w:p>
    <w:p w14:paraId="7CF40D87" w14:textId="77777777" w:rsidR="00410789" w:rsidRPr="002176CF" w:rsidRDefault="00410789" w:rsidP="00410789">
      <w:pPr>
        <w:pStyle w:val="NormalHanging12a"/>
      </w:pPr>
      <w:r w:rsidRPr="002176CF">
        <w:t>–</w:t>
      </w:r>
      <w:r w:rsidRPr="002176CF">
        <w:tab/>
        <w:t xml:space="preserve">wara li </w:t>
      </w:r>
      <w:proofErr w:type="spellStart"/>
      <w:r w:rsidRPr="002176CF">
        <w:t>kkunsidra</w:t>
      </w:r>
      <w:proofErr w:type="spellEnd"/>
      <w:r w:rsidRPr="002176CF">
        <w:t xml:space="preserve"> l-proposta tal-Kummissjoni lill-Parlament Ewropew u lill-Kunsill (COM(2025)0639),</w:t>
      </w:r>
    </w:p>
    <w:p w14:paraId="39B7FDC3" w14:textId="77777777" w:rsidR="00410789" w:rsidRPr="002176CF" w:rsidRDefault="00410789" w:rsidP="00410789">
      <w:pPr>
        <w:pStyle w:val="NormalHanging12a"/>
      </w:pPr>
      <w:r w:rsidRPr="002176CF">
        <w:t>–</w:t>
      </w:r>
      <w:r w:rsidRPr="002176CF">
        <w:tab/>
        <w:t xml:space="preserve">wara li </w:t>
      </w:r>
      <w:proofErr w:type="spellStart"/>
      <w:r w:rsidRPr="002176CF">
        <w:t>kkunsidra</w:t>
      </w:r>
      <w:proofErr w:type="spellEnd"/>
      <w:r w:rsidRPr="002176CF">
        <w:t xml:space="preserve"> l-Artikolu 294(2) u l-Artikolu 207(2) tat-Trattat dwar il-Funzjonament tal-Unjoni Ewropea, skont liema artikoli l-Kummissjoni ppreżentat il-proposta lill-Parlament (C10</w:t>
      </w:r>
      <w:r w:rsidRPr="002176CF">
        <w:noBreakHyphen/>
        <w:t>0247/2025),</w:t>
      </w:r>
    </w:p>
    <w:p w14:paraId="628EF648" w14:textId="77777777" w:rsidR="00410789" w:rsidRDefault="00410789" w:rsidP="00410789">
      <w:pPr>
        <w:pStyle w:val="NormalHanging12a"/>
      </w:pPr>
      <w:r w:rsidRPr="002176CF">
        <w:t>–</w:t>
      </w:r>
      <w:r w:rsidRPr="002176CF">
        <w:tab/>
        <w:t xml:space="preserve">wara li </w:t>
      </w:r>
      <w:proofErr w:type="spellStart"/>
      <w:r w:rsidRPr="002176CF">
        <w:t>kkunsidra</w:t>
      </w:r>
      <w:proofErr w:type="spellEnd"/>
      <w:r w:rsidRPr="002176CF">
        <w:t xml:space="preserve"> l-Artikolu 294(3) tat-Trattat dwar il-Funzjonament tal-Unjoni Ewropea,</w:t>
      </w:r>
    </w:p>
    <w:p w14:paraId="15FFDFBA" w14:textId="42B83581" w:rsidR="006A097D" w:rsidRPr="002176CF" w:rsidRDefault="006A097D" w:rsidP="00410789">
      <w:pPr>
        <w:pStyle w:val="NormalHanging12a"/>
      </w:pPr>
      <w:r w:rsidRPr="006A097D">
        <w:t>–</w:t>
      </w:r>
      <w:r w:rsidRPr="006A097D">
        <w:tab/>
        <w:t xml:space="preserve">wara li </w:t>
      </w:r>
      <w:proofErr w:type="spellStart"/>
      <w:r w:rsidRPr="006A097D">
        <w:t>kkunsidra</w:t>
      </w:r>
      <w:proofErr w:type="spellEnd"/>
      <w:r w:rsidRPr="006A097D">
        <w:t xml:space="preserve"> l-ftehim proviżorju approvat mill-kumitat responsabbli fis-sens tal-Artikolu 75(4) tar-Regoli ta' Proċedura tiegħu u l-impenn meħud mir-rappreżentant tal-Kunsill, permezz tal-ittra ta</w:t>
      </w:r>
      <w:r>
        <w:t>d</w:t>
      </w:r>
      <w:r w:rsidRPr="006A097D">
        <w:t>-</w:t>
      </w:r>
      <w:r>
        <w:t>9</w:t>
      </w:r>
      <w:r w:rsidRPr="006A097D">
        <w:t xml:space="preserve"> ta' </w:t>
      </w:r>
      <w:r>
        <w:t>Jannar</w:t>
      </w:r>
      <w:r w:rsidRPr="006A097D">
        <w:t xml:space="preserve"> 202</w:t>
      </w:r>
      <w:r>
        <w:t>6</w:t>
      </w:r>
      <w:r w:rsidRPr="006A097D">
        <w:t>, li japprova l-pożizzjoni tal-Parlament, skont l-Artikolu 294(4) tat-Trattat dwar il-Funzjonament tal-Unjoni Ewropea,</w:t>
      </w:r>
    </w:p>
    <w:p w14:paraId="218B1D32" w14:textId="77777777" w:rsidR="00410789" w:rsidRPr="002176CF" w:rsidRDefault="00410789" w:rsidP="00410789">
      <w:pPr>
        <w:pStyle w:val="NormalHanging12a"/>
      </w:pPr>
      <w:r w:rsidRPr="002176CF">
        <w:t>–</w:t>
      </w:r>
      <w:r w:rsidRPr="002176CF">
        <w:tab/>
        <w:t xml:space="preserve">wara li </w:t>
      </w:r>
      <w:proofErr w:type="spellStart"/>
      <w:r w:rsidRPr="002176CF">
        <w:t>kkunsidra</w:t>
      </w:r>
      <w:proofErr w:type="spellEnd"/>
      <w:r w:rsidRPr="002176CF">
        <w:t xml:space="preserve"> l-Artikolu 60 tar-Regoli ta’ Proċedura tiegħu,</w:t>
      </w:r>
    </w:p>
    <w:p w14:paraId="70EBD65C" w14:textId="77777777" w:rsidR="00410789" w:rsidRPr="002176CF" w:rsidRDefault="00410789" w:rsidP="00410789">
      <w:pPr>
        <w:pStyle w:val="NormalHanging12a"/>
      </w:pPr>
      <w:r w:rsidRPr="002176CF">
        <w:t>–</w:t>
      </w:r>
      <w:r w:rsidRPr="002176CF">
        <w:tab/>
        <w:t xml:space="preserve">wara li </w:t>
      </w:r>
      <w:proofErr w:type="spellStart"/>
      <w:r w:rsidRPr="002176CF">
        <w:t>kkunsidra</w:t>
      </w:r>
      <w:proofErr w:type="spellEnd"/>
      <w:r w:rsidRPr="002176CF">
        <w:t xml:space="preserve"> r-rapport tal-Kumitat għall-Kummerċ Internazzjonali (A10-0254/2025),</w:t>
      </w:r>
    </w:p>
    <w:p w14:paraId="228B8767" w14:textId="03B616D4" w:rsidR="00410789" w:rsidRDefault="00410789" w:rsidP="00410789">
      <w:pPr>
        <w:pStyle w:val="NormalHanging12a"/>
      </w:pPr>
      <w:r w:rsidRPr="002176CF">
        <w:t>1.</w:t>
      </w:r>
      <w:r w:rsidRPr="002176CF">
        <w:tab/>
        <w:t xml:space="preserve">Jadotta l-pożizzjoni fl-ewwel qari li </w:t>
      </w:r>
      <w:r w:rsidRPr="006A097D">
        <w:t>tidher hawn taħt</w:t>
      </w:r>
      <w:r w:rsidR="006A097D" w:rsidRPr="003919FA">
        <w:rPr>
          <w:rStyle w:val="FootnoteReference"/>
        </w:rPr>
        <w:footnoteReference w:id="1"/>
      </w:r>
      <w:r w:rsidRPr="006A097D">
        <w:t>;</w:t>
      </w:r>
    </w:p>
    <w:p w14:paraId="4C69315D" w14:textId="0BB6EFE7" w:rsidR="006A097D" w:rsidRPr="002176CF" w:rsidRDefault="006A097D" w:rsidP="00410789">
      <w:pPr>
        <w:pStyle w:val="NormalHanging12a"/>
      </w:pPr>
      <w:r>
        <w:t>2.</w:t>
      </w:r>
      <w:r>
        <w:tab/>
      </w:r>
      <w:r w:rsidRPr="006A097D">
        <w:t>Jieħu nota tad-dikjarazzjoni tal-Kummissjoni annessa ma' din ir-riżoluzzjoni, li se tiġi ppubblikata fis-serje C ta</w:t>
      </w:r>
      <w:r w:rsidR="00C16442">
        <w:t xml:space="preserve">’ </w:t>
      </w:r>
      <w:r w:rsidR="00C16442" w:rsidRPr="003919FA">
        <w:rPr>
          <w:i/>
          <w:iCs/>
        </w:rPr>
        <w:t>I</w:t>
      </w:r>
      <w:r w:rsidRPr="003919FA">
        <w:rPr>
          <w:i/>
          <w:iCs/>
        </w:rPr>
        <w:t>l-Ġurnal Uffiċjali tal-Unjoni Ewropea</w:t>
      </w:r>
      <w:r w:rsidRPr="006A097D">
        <w:t>;</w:t>
      </w:r>
    </w:p>
    <w:p w14:paraId="5DD6372F" w14:textId="1C905FF6" w:rsidR="00410789" w:rsidRPr="002176CF" w:rsidRDefault="006A097D" w:rsidP="00410789">
      <w:pPr>
        <w:pStyle w:val="NormalHanging12a"/>
      </w:pPr>
      <w:r>
        <w:t>3</w:t>
      </w:r>
      <w:r w:rsidR="00410789" w:rsidRPr="002176CF">
        <w:t>.</w:t>
      </w:r>
      <w:r w:rsidR="00410789" w:rsidRPr="002176CF">
        <w:tab/>
        <w:t xml:space="preserve">Jitlob lill-Kummissjoni </w:t>
      </w:r>
      <w:proofErr w:type="spellStart"/>
      <w:r w:rsidR="00410789" w:rsidRPr="002176CF">
        <w:t>terġa</w:t>
      </w:r>
      <w:proofErr w:type="spellEnd"/>
      <w:r w:rsidR="00410789" w:rsidRPr="002176CF">
        <w:t xml:space="preserve">’ tirreferi l-kwistjoni lill-Parlament jekk tibdel il-proposta </w:t>
      </w:r>
      <w:r w:rsidR="00410789" w:rsidRPr="002176CF">
        <w:lastRenderedPageBreak/>
        <w:t xml:space="preserve">tagħha, </w:t>
      </w:r>
      <w:proofErr w:type="spellStart"/>
      <w:r w:rsidR="00410789" w:rsidRPr="002176CF">
        <w:t>temendaha</w:t>
      </w:r>
      <w:proofErr w:type="spellEnd"/>
      <w:r w:rsidR="00410789" w:rsidRPr="002176CF">
        <w:t xml:space="preserve"> b’mod sustanzjali jew ikollha l-ħsieb li </w:t>
      </w:r>
      <w:proofErr w:type="spellStart"/>
      <w:r w:rsidR="00410789" w:rsidRPr="002176CF">
        <w:t>temendaha</w:t>
      </w:r>
      <w:proofErr w:type="spellEnd"/>
      <w:r w:rsidR="00410789" w:rsidRPr="002176CF">
        <w:t xml:space="preserve"> b’mod sustanzjali;</w:t>
      </w:r>
    </w:p>
    <w:p w14:paraId="7E0FEBD3" w14:textId="69BE2620" w:rsidR="00410789" w:rsidRPr="002176CF" w:rsidRDefault="006A097D" w:rsidP="00410789">
      <w:pPr>
        <w:pStyle w:val="NormalHanging12a"/>
      </w:pPr>
      <w:r>
        <w:t>4</w:t>
      </w:r>
      <w:r w:rsidR="00410789" w:rsidRPr="002176CF">
        <w:t>.</w:t>
      </w:r>
      <w:r w:rsidR="00410789" w:rsidRPr="002176CF">
        <w:tab/>
        <w:t>Jagħti istruzzjonijiet lill-President tiegħu biex tgħaddi l-pożizzjoni tal-Parlament lill-Kunsill u lill-Kummissjoni kif ukoll lill-parlamenti nazzjonali.</w:t>
      </w:r>
    </w:p>
    <w:p w14:paraId="20AB7D14" w14:textId="77777777" w:rsidR="003919FA" w:rsidRDefault="00410789" w:rsidP="006A097D">
      <w:pPr>
        <w:autoSpaceDE w:val="0"/>
        <w:autoSpaceDN w:val="0"/>
        <w:adjustRightInd w:val="0"/>
        <w:spacing w:after="240"/>
        <w:sectPr w:rsidR="003919FA" w:rsidSect="003919FA">
          <w:footnotePr>
            <w:numRestart w:val="eachSect"/>
          </w:footnotePr>
          <w:type w:val="continuous"/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  <w:r w:rsidRPr="002176CF">
        <w:br w:type="page"/>
      </w:r>
    </w:p>
    <w:p w14:paraId="7752F7A8" w14:textId="77777777" w:rsidR="006A097D" w:rsidRPr="00D775EE" w:rsidRDefault="006A097D" w:rsidP="006A097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D775EE">
        <w:rPr>
          <w:rFonts w:eastAsia="Calibri"/>
          <w:b/>
          <w:bCs/>
          <w:color w:val="000000"/>
          <w:szCs w:val="24"/>
        </w:rPr>
        <w:lastRenderedPageBreak/>
        <w:t>P10_TC1-COD(2025)0322</w:t>
      </w:r>
    </w:p>
    <w:p w14:paraId="14E037C4" w14:textId="4750E286" w:rsidR="006A097D" w:rsidRPr="006A097D" w:rsidRDefault="006A097D" w:rsidP="006A097D">
      <w:pPr>
        <w:widowControl/>
        <w:autoSpaceDE w:val="0"/>
        <w:autoSpaceDN w:val="0"/>
        <w:adjustRightInd w:val="0"/>
        <w:spacing w:before="120" w:after="120"/>
        <w:rPr>
          <w:b/>
          <w:bCs/>
          <w:noProof/>
        </w:rPr>
      </w:pPr>
      <w:bookmarkStart w:id="7" w:name="_DV_M1"/>
      <w:bookmarkStart w:id="8" w:name="_DV_M2"/>
      <w:bookmarkEnd w:id="7"/>
      <w:bookmarkEnd w:id="8"/>
      <w:r w:rsidRPr="006A097D">
        <w:rPr>
          <w:rFonts w:eastAsia="Calibri"/>
          <w:b/>
          <w:bCs/>
          <w:szCs w:val="24"/>
        </w:rPr>
        <w:t xml:space="preserve">Pożizzjoni tal-Parlament Ewropew adottata fl-ewwel qari fl-10 ta' Frar 2026 bil-ħsieb tal-adozzjoni tar-Regolament (UE) 2026/… tal-Parlament Ewropew u tal-Kunsill </w:t>
      </w:r>
      <w:r w:rsidRPr="006A097D">
        <w:rPr>
          <w:b/>
          <w:bCs/>
          <w:noProof/>
        </w:rPr>
        <w:t>li jimplimenta l-klawżoli ta’ salvagwardja bilaterali tal-Ftehim ta’ Sħubija bejn l-UE u l-Mercosur u l-Ftehim Kummerċjali Interim bejn l-UE u l-Mercosur għall-prodotti agrikoli</w:t>
      </w:r>
    </w:p>
    <w:p w14:paraId="524EB3B0" w14:textId="6E62D224" w:rsidR="00111475" w:rsidRDefault="00111475" w:rsidP="00111475">
      <w:pPr>
        <w:pStyle w:val="Institutionquiagit"/>
        <w:spacing w:before="240" w:after="0" w:line="240" w:lineRule="auto"/>
        <w:rPr>
          <w:i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F058FB">
        <w:rPr>
          <w:i/>
        </w:rPr>
        <w:t>t</w:t>
      </w:r>
      <w:r w:rsidRPr="0050178C">
        <w:rPr>
          <w:i/>
        </w:rPr>
        <w:t>aqbel mal-att leġislattiv finali</w:t>
      </w:r>
      <w:r w:rsidRPr="004E7559">
        <w:rPr>
          <w:i/>
        </w:rPr>
        <w:t xml:space="preserve">, </w:t>
      </w:r>
      <w:r>
        <w:rPr>
          <w:i/>
        </w:rPr>
        <w:t>ir</w:t>
      </w:r>
      <w:r w:rsidRPr="004E7559">
        <w:rPr>
          <w:i/>
        </w:rPr>
        <w:t>-</w:t>
      </w:r>
      <w:r>
        <w:rPr>
          <w:i/>
        </w:rPr>
        <w:t>Regolament</w:t>
      </w:r>
      <w:r w:rsidRPr="004E7559">
        <w:rPr>
          <w:i/>
        </w:rPr>
        <w:t xml:space="preserve"> </w:t>
      </w:r>
      <w:r>
        <w:rPr>
          <w:i/>
        </w:rPr>
        <w:t>(UE) 2026</w:t>
      </w:r>
      <w:r w:rsidRPr="004E7559">
        <w:rPr>
          <w:bCs/>
          <w:i/>
        </w:rPr>
        <w:t>/</w:t>
      </w:r>
      <w:r>
        <w:rPr>
          <w:bCs/>
          <w:i/>
        </w:rPr>
        <w:t>687</w:t>
      </w:r>
      <w:r w:rsidRPr="004E7559">
        <w:rPr>
          <w:i/>
        </w:rPr>
        <w:t>.)</w:t>
      </w:r>
    </w:p>
    <w:p w14:paraId="1C686192" w14:textId="77777777" w:rsidR="006A097D" w:rsidRDefault="006A097D" w:rsidP="006178CA">
      <w:pPr>
        <w:widowControl/>
        <w:spacing w:line="360" w:lineRule="auto"/>
        <w:rPr>
          <w:b/>
          <w:bCs/>
          <w:i/>
          <w:iCs/>
          <w:noProof/>
        </w:rPr>
      </w:pPr>
      <w:r>
        <w:rPr>
          <w:b/>
          <w:bCs/>
          <w:i/>
          <w:iCs/>
          <w:noProof/>
        </w:rPr>
        <w:br w:type="page"/>
      </w:r>
    </w:p>
    <w:p w14:paraId="527120DF" w14:textId="3A470B03" w:rsidR="006A097D" w:rsidRPr="00070283" w:rsidRDefault="006A097D" w:rsidP="006178CA">
      <w:pPr>
        <w:pStyle w:val="Normal12a"/>
        <w:spacing w:line="360" w:lineRule="auto"/>
        <w:jc w:val="right"/>
      </w:pPr>
      <w:r w:rsidRPr="006A097D">
        <w:lastRenderedPageBreak/>
        <w:t>ANNESS GĦAR-RIŻOLUZZJONI LEĠISLATTIVA</w:t>
      </w:r>
    </w:p>
    <w:p w14:paraId="5906EA9E" w14:textId="1EC086F9" w:rsidR="006A097D" w:rsidRPr="00D20573" w:rsidRDefault="006A097D" w:rsidP="006178CA">
      <w:pPr>
        <w:spacing w:after="160"/>
        <w:rPr>
          <w:rFonts w:eastAsia="Aptos"/>
          <w:b/>
          <w:bCs/>
        </w:rPr>
      </w:pPr>
      <w:r>
        <w:rPr>
          <w:rFonts w:eastAsia="Aptos" w:cs="Arial"/>
          <w:b/>
        </w:rPr>
        <w:t>D</w:t>
      </w:r>
      <w:r w:rsidRPr="00D20573">
        <w:rPr>
          <w:rFonts w:eastAsia="Aptos" w:cs="Arial"/>
          <w:b/>
        </w:rPr>
        <w:t xml:space="preserve">ikjarazzjoni </w:t>
      </w:r>
      <w:r>
        <w:rPr>
          <w:rFonts w:eastAsia="Aptos" w:cs="Arial"/>
          <w:b/>
        </w:rPr>
        <w:t>mill</w:t>
      </w:r>
      <w:r w:rsidRPr="00D20573">
        <w:rPr>
          <w:rFonts w:eastAsia="Aptos" w:cs="Arial"/>
          <w:b/>
        </w:rPr>
        <w:t xml:space="preserve">-Kummissjoni dwar l-istandards tal-produzzjoni applikati għall-prodotti </w:t>
      </w:r>
      <w:proofErr w:type="spellStart"/>
      <w:r w:rsidRPr="00D20573">
        <w:rPr>
          <w:rFonts w:eastAsia="Aptos" w:cs="Arial"/>
          <w:b/>
        </w:rPr>
        <w:t>agroalimentari</w:t>
      </w:r>
      <w:proofErr w:type="spellEnd"/>
      <w:r w:rsidRPr="00D20573">
        <w:rPr>
          <w:rFonts w:eastAsia="Aptos" w:cs="Arial"/>
          <w:b/>
        </w:rPr>
        <w:t xml:space="preserve"> importati u l-kontrolli SPS</w:t>
      </w:r>
      <w:r>
        <w:rPr>
          <w:rFonts w:eastAsia="Aptos" w:cs="Arial"/>
          <w:b/>
        </w:rPr>
        <w:t xml:space="preserve"> </w:t>
      </w:r>
      <w:r w:rsidRPr="00D030B0">
        <w:rPr>
          <w:rFonts w:eastAsia="Aptos" w:cs="Arial"/>
          <w:b/>
        </w:rPr>
        <w:t>fl-okkażjoni tal-adozzjoni tar-Regolament (UE) 2026/</w:t>
      </w:r>
      <w:r w:rsidR="00111475">
        <w:rPr>
          <w:rFonts w:eastAsia="Aptos" w:cs="Arial"/>
          <w:b/>
        </w:rPr>
        <w:t>687</w:t>
      </w:r>
      <w:r w:rsidR="00111475">
        <w:rPr>
          <w:rStyle w:val="FootnoteReference"/>
          <w:rFonts w:eastAsia="Aptos" w:cs="Arial"/>
          <w:b/>
        </w:rPr>
        <w:footnoteReference w:id="2"/>
      </w:r>
    </w:p>
    <w:p w14:paraId="7963A6E8" w14:textId="77777777" w:rsidR="006A097D" w:rsidRPr="00D20573" w:rsidRDefault="006A097D" w:rsidP="006178CA">
      <w:pPr>
        <w:rPr>
          <w:rFonts w:eastAsia="Aptos"/>
        </w:rPr>
      </w:pPr>
    </w:p>
    <w:p w14:paraId="7F07079E" w14:textId="77777777" w:rsidR="006A097D" w:rsidRPr="00D20573" w:rsidRDefault="006A097D" w:rsidP="006178CA">
      <w:pPr>
        <w:rPr>
          <w:rFonts w:eastAsia="Aptos"/>
        </w:rPr>
      </w:pPr>
      <w:r w:rsidRPr="00D20573">
        <w:rPr>
          <w:rFonts w:eastAsia="Aptos" w:cs="Arial"/>
        </w:rPr>
        <w:t>Fil-Viżjoni għall-Agrikoltura u għall-Ikel, il-Kummissjoni ħabbret il-pjanijiet tagħha li ssegwi allinjament aktar b</w:t>
      </w:r>
      <w:r>
        <w:rPr>
          <w:rFonts w:eastAsia="Aptos" w:cs="Arial"/>
        </w:rPr>
        <w:t>'</w:t>
      </w:r>
      <w:r w:rsidRPr="00D20573">
        <w:rPr>
          <w:rFonts w:eastAsia="Aptos" w:cs="Arial"/>
        </w:rPr>
        <w:t>saħħtu tal-istandards tal-produzzjoni applikati għall-prodotti importati, b</w:t>
      </w:r>
      <w:r>
        <w:rPr>
          <w:rFonts w:eastAsia="Aptos" w:cs="Arial"/>
        </w:rPr>
        <w:t>'</w:t>
      </w:r>
      <w:r w:rsidRPr="00D20573">
        <w:rPr>
          <w:rFonts w:eastAsia="Aptos" w:cs="Arial"/>
        </w:rPr>
        <w:t>mod partikolari dwar il-</w:t>
      </w:r>
      <w:proofErr w:type="spellStart"/>
      <w:r w:rsidRPr="00D20573">
        <w:rPr>
          <w:rFonts w:eastAsia="Aptos" w:cs="Arial"/>
        </w:rPr>
        <w:t>benesseri</w:t>
      </w:r>
      <w:proofErr w:type="spellEnd"/>
      <w:r w:rsidRPr="00D20573">
        <w:rPr>
          <w:rFonts w:eastAsia="Aptos" w:cs="Arial"/>
        </w:rPr>
        <w:t xml:space="preserve"> tal-annimali u l-pestiċidi. </w:t>
      </w:r>
    </w:p>
    <w:p w14:paraId="4BBC239F" w14:textId="77777777" w:rsidR="006A097D" w:rsidRDefault="006A097D" w:rsidP="006178CA">
      <w:pPr>
        <w:rPr>
          <w:rFonts w:eastAsia="Aptos" w:cs="Arial"/>
        </w:rPr>
      </w:pPr>
    </w:p>
    <w:p w14:paraId="0BAF61E8" w14:textId="12AF2CB6" w:rsidR="006A097D" w:rsidRPr="00D20573" w:rsidRDefault="006A097D" w:rsidP="006178CA">
      <w:pPr>
        <w:rPr>
          <w:rFonts w:eastAsia="Aptos"/>
        </w:rPr>
      </w:pPr>
      <w:r w:rsidRPr="00D20573">
        <w:rPr>
          <w:rFonts w:eastAsia="Aptos" w:cs="Arial"/>
        </w:rPr>
        <w:t>Dwar il-pestiċidi, il-Viżjoni tinkludi l-prinċipju li l-aktar pestiċidi perikolużi pprojbiti fl-UE għal raġunijiet ambjentali u ta</w:t>
      </w:r>
      <w:r>
        <w:rPr>
          <w:rFonts w:eastAsia="Aptos" w:cs="Arial"/>
        </w:rPr>
        <w:t>'</w:t>
      </w:r>
      <w:r w:rsidRPr="00D20573">
        <w:rPr>
          <w:rFonts w:eastAsia="Aptos" w:cs="Arial"/>
        </w:rPr>
        <w:t xml:space="preserve"> saħħa ma għandhomx jitħallew lura fl-UE permezz ta</w:t>
      </w:r>
      <w:r>
        <w:rPr>
          <w:rFonts w:eastAsia="Aptos" w:cs="Arial"/>
        </w:rPr>
        <w:t>'</w:t>
      </w:r>
      <w:r w:rsidRPr="00D20573">
        <w:rPr>
          <w:rFonts w:eastAsia="Aptos" w:cs="Arial"/>
        </w:rPr>
        <w:t xml:space="preserve"> prodotti importati u b</w:t>
      </w:r>
      <w:r>
        <w:rPr>
          <w:rFonts w:eastAsia="Aptos" w:cs="Arial"/>
        </w:rPr>
        <w:t>'</w:t>
      </w:r>
      <w:r w:rsidRPr="00D20573">
        <w:rPr>
          <w:rFonts w:eastAsia="Aptos" w:cs="Arial"/>
        </w:rPr>
        <w:t xml:space="preserve">hekk għandha l-għan li tevita żvantaġġ kompetittiv għall-bdiewa tal-UE u għas-settur </w:t>
      </w:r>
      <w:proofErr w:type="spellStart"/>
      <w:r w:rsidRPr="00D20573">
        <w:rPr>
          <w:rFonts w:eastAsia="Aptos" w:cs="Arial"/>
        </w:rPr>
        <w:t>agroalimentari</w:t>
      </w:r>
      <w:proofErr w:type="spellEnd"/>
      <w:r w:rsidRPr="00D20573">
        <w:rPr>
          <w:rFonts w:eastAsia="Aptos" w:cs="Arial"/>
        </w:rPr>
        <w:t xml:space="preserve"> filwaqt li twieġeb </w:t>
      </w:r>
      <w:proofErr w:type="spellStart"/>
      <w:r w:rsidRPr="00D20573">
        <w:rPr>
          <w:rFonts w:eastAsia="Aptos" w:cs="Arial"/>
        </w:rPr>
        <w:t>għall-aspettattivi</w:t>
      </w:r>
      <w:proofErr w:type="spellEnd"/>
      <w:r w:rsidRPr="00D20573">
        <w:rPr>
          <w:rFonts w:eastAsia="Aptos" w:cs="Arial"/>
        </w:rPr>
        <w:t xml:space="preserve"> tal-konsumaturi. Fil-25 ta</w:t>
      </w:r>
      <w:r>
        <w:rPr>
          <w:rFonts w:eastAsia="Aptos" w:cs="Arial"/>
        </w:rPr>
        <w:t>'</w:t>
      </w:r>
      <w:r w:rsidRPr="00D20573">
        <w:rPr>
          <w:rFonts w:eastAsia="Aptos" w:cs="Arial"/>
        </w:rPr>
        <w:t xml:space="preserve"> Novembru</w:t>
      </w:r>
      <w:r w:rsidR="00C83EDB">
        <w:rPr>
          <w:rFonts w:eastAsia="Aptos" w:cs="Arial"/>
        </w:rPr>
        <w:t xml:space="preserve"> 2025</w:t>
      </w:r>
      <w:r w:rsidRPr="00D20573">
        <w:rPr>
          <w:rFonts w:eastAsia="Aptos" w:cs="Arial"/>
        </w:rPr>
        <w:t xml:space="preserve">, biex tmexxi dan </w:t>
      </w:r>
      <w:r>
        <w:rPr>
          <w:rFonts w:eastAsia="Aptos" w:cs="Arial"/>
        </w:rPr>
        <w:t>'</w:t>
      </w:r>
      <w:r w:rsidRPr="00D20573">
        <w:rPr>
          <w:rFonts w:eastAsia="Aptos" w:cs="Arial"/>
        </w:rPr>
        <w:t xml:space="preserve">il quddiem, il-Kummissjoni </w:t>
      </w:r>
      <w:proofErr w:type="spellStart"/>
      <w:r w:rsidRPr="00D20573">
        <w:rPr>
          <w:rFonts w:eastAsia="Aptos" w:cs="Arial"/>
        </w:rPr>
        <w:t>nediet</w:t>
      </w:r>
      <w:proofErr w:type="spellEnd"/>
      <w:r w:rsidRPr="00D20573">
        <w:rPr>
          <w:rFonts w:eastAsia="Aptos" w:cs="Arial"/>
        </w:rPr>
        <w:t xml:space="preserve"> studju biex tħejji valutazzjoni tal-impatt li se tqis l-</w:t>
      </w:r>
      <w:proofErr w:type="spellStart"/>
      <w:r w:rsidRPr="00D20573">
        <w:rPr>
          <w:rFonts w:eastAsia="Aptos" w:cs="Arial"/>
        </w:rPr>
        <w:t>impatti</w:t>
      </w:r>
      <w:proofErr w:type="spellEnd"/>
      <w:r w:rsidRPr="00D20573">
        <w:rPr>
          <w:rFonts w:eastAsia="Aptos" w:cs="Arial"/>
        </w:rPr>
        <w:t xml:space="preserve"> ta</w:t>
      </w:r>
      <w:r>
        <w:rPr>
          <w:rFonts w:eastAsia="Aptos" w:cs="Arial"/>
        </w:rPr>
        <w:t>'</w:t>
      </w:r>
      <w:r w:rsidRPr="00D20573">
        <w:rPr>
          <w:rFonts w:eastAsia="Aptos" w:cs="Arial"/>
        </w:rPr>
        <w:t xml:space="preserve"> dan l-</w:t>
      </w:r>
      <w:proofErr w:type="spellStart"/>
      <w:r w:rsidRPr="00D20573">
        <w:rPr>
          <w:rFonts w:eastAsia="Aptos" w:cs="Arial"/>
        </w:rPr>
        <w:t>approċċ</w:t>
      </w:r>
      <w:proofErr w:type="spellEnd"/>
      <w:r w:rsidRPr="00D20573">
        <w:rPr>
          <w:rFonts w:eastAsia="Aptos" w:cs="Arial"/>
        </w:rPr>
        <w:t xml:space="preserve">. Fid-dawl tar-riżultati, u, jekk xieraq, il-Kummissjoni tipproponi emendi għall-qafas legali applikabbli. L-istudju preliminari huwa mistenni li jiġi konkluż sas-sajf tal-2026, u jsegwu l-passi li jmiss tal-valutazzjoni tal-impatt. Filwaqt li l-leġiżlazzjoni eżistenti tal-UE diġà tipproteġi lill-konsumaturi u tiżgura li l-ikel kollu li jitqiegħed fis-suq jissodisfa l-istandards għoljin tagħna tas-saħħa u s-sikurezza, il-Kummissjoni </w:t>
      </w:r>
      <w:proofErr w:type="spellStart"/>
      <w:r w:rsidRPr="00D20573">
        <w:rPr>
          <w:rFonts w:eastAsia="Aptos" w:cs="Arial"/>
        </w:rPr>
        <w:t>tibqa</w:t>
      </w:r>
      <w:proofErr w:type="spellEnd"/>
      <w:r>
        <w:rPr>
          <w:rFonts w:eastAsia="Aptos" w:cs="Arial"/>
        </w:rPr>
        <w:t>'</w:t>
      </w:r>
      <w:r w:rsidRPr="00D20573">
        <w:rPr>
          <w:rFonts w:eastAsia="Aptos" w:cs="Arial"/>
        </w:rPr>
        <w:t xml:space="preserve"> impenjata li ssegwi allinjament aktar mill-qrib tal-istandards tal-produzzjoni li japplikaw għall-prodotti importati, filwaqt li tiżgura kundizzjonijiet </w:t>
      </w:r>
      <w:proofErr w:type="spellStart"/>
      <w:r w:rsidRPr="00D20573">
        <w:rPr>
          <w:rFonts w:eastAsia="Aptos" w:cs="Arial"/>
        </w:rPr>
        <w:t>ekwi</w:t>
      </w:r>
      <w:proofErr w:type="spellEnd"/>
      <w:r w:rsidRPr="00D20573">
        <w:rPr>
          <w:rFonts w:eastAsia="Aptos" w:cs="Arial"/>
        </w:rPr>
        <w:t xml:space="preserve"> għall-bdiewa u l-produtturi tagħna u żżomm il-protezzjoni tal-konsumatur. </w:t>
      </w:r>
    </w:p>
    <w:p w14:paraId="624BBE45" w14:textId="77777777" w:rsidR="006A097D" w:rsidRDefault="006A097D" w:rsidP="006178CA">
      <w:pPr>
        <w:rPr>
          <w:rFonts w:eastAsia="Aptos" w:cs="Arial"/>
        </w:rPr>
      </w:pPr>
    </w:p>
    <w:p w14:paraId="0ECF57BA" w14:textId="61005EB9" w:rsidR="006A097D" w:rsidRPr="00D20573" w:rsidRDefault="006A097D" w:rsidP="006178CA">
      <w:pPr>
        <w:rPr>
          <w:rFonts w:eastAsia="Aptos"/>
        </w:rPr>
      </w:pPr>
      <w:r w:rsidRPr="00D20573">
        <w:rPr>
          <w:rFonts w:eastAsia="Aptos" w:cs="Arial"/>
        </w:rPr>
        <w:t>Sadanittant, skont il-proposta tal-Pakkett dwar is-Simplifikazzjoni tal-Ikel u s-Sikurezza tas-16 ta</w:t>
      </w:r>
      <w:r>
        <w:rPr>
          <w:rFonts w:eastAsia="Aptos" w:cs="Arial"/>
        </w:rPr>
        <w:t>'</w:t>
      </w:r>
      <w:r w:rsidRPr="00D20573">
        <w:rPr>
          <w:rFonts w:eastAsia="Aptos" w:cs="Arial"/>
        </w:rPr>
        <w:t> Diċembru</w:t>
      </w:r>
      <w:r w:rsidR="00C83EDB">
        <w:rPr>
          <w:rFonts w:eastAsia="Aptos" w:cs="Arial"/>
        </w:rPr>
        <w:t xml:space="preserve"> 2025</w:t>
      </w:r>
      <w:r w:rsidRPr="00D20573">
        <w:rPr>
          <w:rFonts w:eastAsia="Aptos" w:cs="Arial"/>
        </w:rPr>
        <w:t xml:space="preserve">, il-Kummissjoni pproponiet li temenda l-leġiżlazzjoni attwali biex </w:t>
      </w:r>
      <w:proofErr w:type="spellStart"/>
      <w:r w:rsidRPr="00D20573">
        <w:rPr>
          <w:rFonts w:eastAsia="Aptos" w:cs="Arial"/>
        </w:rPr>
        <w:t>tipprevedi</w:t>
      </w:r>
      <w:proofErr w:type="spellEnd"/>
      <w:r w:rsidRPr="00D20573">
        <w:rPr>
          <w:rFonts w:eastAsia="Aptos" w:cs="Arial"/>
        </w:rPr>
        <w:t xml:space="preserve"> li, għal sustanzi li mhumiex approvati fl-Unjoni u li għandhom ċerti proprjetajiet </w:t>
      </w:r>
      <w:proofErr w:type="spellStart"/>
      <w:r w:rsidRPr="00D20573">
        <w:rPr>
          <w:rFonts w:eastAsia="Aptos" w:cs="Arial"/>
        </w:rPr>
        <w:t>partikolarment</w:t>
      </w:r>
      <w:proofErr w:type="spellEnd"/>
      <w:r w:rsidRPr="00D20573">
        <w:rPr>
          <w:rFonts w:eastAsia="Aptos" w:cs="Arial"/>
        </w:rPr>
        <w:t xml:space="preserve"> perikolużi, il-Livelli Massimi ta</w:t>
      </w:r>
      <w:r>
        <w:rPr>
          <w:rFonts w:eastAsia="Aptos" w:cs="Arial"/>
        </w:rPr>
        <w:t>'</w:t>
      </w:r>
      <w:r w:rsidRPr="00D20573">
        <w:rPr>
          <w:rFonts w:eastAsia="Aptos" w:cs="Arial"/>
        </w:rPr>
        <w:t xml:space="preserve"> Residwi (</w:t>
      </w:r>
      <w:proofErr w:type="spellStart"/>
      <w:r w:rsidRPr="00D20573">
        <w:rPr>
          <w:rFonts w:eastAsia="Aptos" w:cs="Arial"/>
        </w:rPr>
        <w:t>MRLs</w:t>
      </w:r>
      <w:proofErr w:type="spellEnd"/>
      <w:r w:rsidRPr="00D20573">
        <w:rPr>
          <w:rFonts w:eastAsia="Aptos" w:cs="Arial"/>
        </w:rPr>
        <w:t xml:space="preserve">, </w:t>
      </w:r>
      <w:proofErr w:type="spellStart"/>
      <w:r w:rsidRPr="00D20573">
        <w:rPr>
          <w:rFonts w:eastAsia="Aptos" w:cs="Arial"/>
        </w:rPr>
        <w:t>Maximum</w:t>
      </w:r>
      <w:proofErr w:type="spellEnd"/>
      <w:r w:rsidRPr="00D20573">
        <w:rPr>
          <w:rFonts w:eastAsia="Aptos" w:cs="Arial"/>
        </w:rPr>
        <w:t xml:space="preserve"> </w:t>
      </w:r>
      <w:proofErr w:type="spellStart"/>
      <w:r w:rsidRPr="00D20573">
        <w:rPr>
          <w:rFonts w:eastAsia="Aptos" w:cs="Arial"/>
        </w:rPr>
        <w:t>Residue</w:t>
      </w:r>
      <w:proofErr w:type="spellEnd"/>
      <w:r w:rsidRPr="00D20573">
        <w:rPr>
          <w:rFonts w:eastAsia="Aptos" w:cs="Arial"/>
        </w:rPr>
        <w:t xml:space="preserve"> </w:t>
      </w:r>
      <w:proofErr w:type="spellStart"/>
      <w:r w:rsidRPr="00D20573">
        <w:rPr>
          <w:rFonts w:eastAsia="Aptos" w:cs="Arial"/>
        </w:rPr>
        <w:t>Levels</w:t>
      </w:r>
      <w:proofErr w:type="spellEnd"/>
      <w:r w:rsidRPr="00D20573">
        <w:rPr>
          <w:rFonts w:eastAsia="Aptos" w:cs="Arial"/>
        </w:rPr>
        <w:t>) jistgħu jiġu stabbiliti fil-livell ta</w:t>
      </w:r>
      <w:r>
        <w:rPr>
          <w:rFonts w:eastAsia="Aptos" w:cs="Arial"/>
        </w:rPr>
        <w:t>'</w:t>
      </w:r>
      <w:r w:rsidRPr="00D20573">
        <w:rPr>
          <w:rFonts w:eastAsia="Aptos" w:cs="Arial"/>
        </w:rPr>
        <w:t xml:space="preserve"> żero jekk jitqies xieraq wara l-eżitu ta</w:t>
      </w:r>
      <w:r>
        <w:rPr>
          <w:rFonts w:eastAsia="Aptos" w:cs="Arial"/>
        </w:rPr>
        <w:t>'</w:t>
      </w:r>
      <w:r w:rsidRPr="00D20573">
        <w:rPr>
          <w:rFonts w:eastAsia="Aptos" w:cs="Arial"/>
        </w:rPr>
        <w:t xml:space="preserve"> valutazzjoni tal-impatt. </w:t>
      </w:r>
    </w:p>
    <w:p w14:paraId="43653B4F" w14:textId="77777777" w:rsidR="006A097D" w:rsidRDefault="006A097D" w:rsidP="006178CA">
      <w:pPr>
        <w:rPr>
          <w:rFonts w:eastAsia="Aptos" w:cs="Arial"/>
        </w:rPr>
      </w:pPr>
    </w:p>
    <w:p w14:paraId="1DA11D25" w14:textId="30554370" w:rsidR="006A097D" w:rsidRPr="00D030B0" w:rsidRDefault="006A097D" w:rsidP="006178CA">
      <w:pPr>
        <w:rPr>
          <w:rFonts w:eastAsia="Aptos" w:cs="Arial"/>
          <w:lang w:val="it-IT"/>
        </w:rPr>
      </w:pPr>
      <w:r w:rsidRPr="00D20573">
        <w:rPr>
          <w:rFonts w:eastAsia="Aptos" w:cs="Arial"/>
        </w:rPr>
        <w:t>Fis-17 ta</w:t>
      </w:r>
      <w:r>
        <w:rPr>
          <w:rFonts w:eastAsia="Aptos" w:cs="Arial"/>
        </w:rPr>
        <w:t>'</w:t>
      </w:r>
      <w:r w:rsidRPr="00D20573">
        <w:rPr>
          <w:rFonts w:eastAsia="Aptos" w:cs="Arial"/>
        </w:rPr>
        <w:t xml:space="preserve"> Diċembru</w:t>
      </w:r>
      <w:r w:rsidR="00C83EDB">
        <w:rPr>
          <w:rFonts w:eastAsia="Aptos" w:cs="Arial"/>
        </w:rPr>
        <w:t xml:space="preserve"> 2025</w:t>
      </w:r>
      <w:r w:rsidRPr="00D20573">
        <w:rPr>
          <w:rFonts w:eastAsia="Aptos" w:cs="Arial"/>
        </w:rPr>
        <w:t>, dwar il-</w:t>
      </w:r>
      <w:proofErr w:type="spellStart"/>
      <w:r w:rsidRPr="00D20573">
        <w:rPr>
          <w:rFonts w:eastAsia="Aptos" w:cs="Arial"/>
        </w:rPr>
        <w:t>benesseri</w:t>
      </w:r>
      <w:proofErr w:type="spellEnd"/>
      <w:r w:rsidRPr="00D20573">
        <w:rPr>
          <w:rFonts w:eastAsia="Aptos" w:cs="Arial"/>
        </w:rPr>
        <w:t xml:space="preserve"> tal-annimali, il-Kummissjoni </w:t>
      </w:r>
      <w:proofErr w:type="spellStart"/>
      <w:r w:rsidRPr="00D20573">
        <w:rPr>
          <w:rFonts w:eastAsia="Aptos" w:cs="Arial"/>
        </w:rPr>
        <w:t>kkonkludiet</w:t>
      </w:r>
      <w:proofErr w:type="spellEnd"/>
      <w:r w:rsidRPr="00D20573">
        <w:rPr>
          <w:rFonts w:eastAsia="Aptos" w:cs="Arial"/>
        </w:rPr>
        <w:t xml:space="preserve"> konsultazzjoni pubblika dwar ir-reviżjoni tal-leġiżlazzjoni tal-UE dwar il-</w:t>
      </w:r>
      <w:proofErr w:type="spellStart"/>
      <w:r w:rsidRPr="00D20573">
        <w:rPr>
          <w:rFonts w:eastAsia="Aptos" w:cs="Arial"/>
        </w:rPr>
        <w:t>benesseri</w:t>
      </w:r>
      <w:proofErr w:type="spellEnd"/>
      <w:r w:rsidRPr="00D20573">
        <w:rPr>
          <w:rFonts w:eastAsia="Aptos" w:cs="Arial"/>
        </w:rPr>
        <w:t xml:space="preserve"> tal-annimali fl-azjendi agrikoli għal ċerti annimali, inkluż dwar jekk u sa liema punt għandhom japplikaw standards ekwivalenti tal-</w:t>
      </w:r>
      <w:proofErr w:type="spellStart"/>
      <w:r w:rsidRPr="00D20573">
        <w:rPr>
          <w:rFonts w:eastAsia="Aptos" w:cs="Arial"/>
        </w:rPr>
        <w:t>benesseri</w:t>
      </w:r>
      <w:proofErr w:type="spellEnd"/>
      <w:r w:rsidRPr="00D20573">
        <w:rPr>
          <w:rFonts w:eastAsia="Aptos" w:cs="Arial"/>
        </w:rPr>
        <w:t xml:space="preserve"> tal-annimali għall-importazzjonijiet ta</w:t>
      </w:r>
      <w:r>
        <w:rPr>
          <w:rFonts w:eastAsia="Aptos" w:cs="Arial"/>
        </w:rPr>
        <w:t>'</w:t>
      </w:r>
      <w:r w:rsidRPr="00D20573">
        <w:rPr>
          <w:rFonts w:eastAsia="Aptos" w:cs="Arial"/>
        </w:rPr>
        <w:t xml:space="preserve"> annimali u prodotti tal-annimali. </w:t>
      </w:r>
      <w:proofErr w:type="spellStart"/>
      <w:r w:rsidRPr="00D030B0">
        <w:rPr>
          <w:rFonts w:eastAsia="Aptos" w:cs="Arial"/>
          <w:lang w:val="it-IT"/>
        </w:rPr>
        <w:t>Wara</w:t>
      </w:r>
      <w:proofErr w:type="spellEnd"/>
      <w:r w:rsidRPr="00D030B0">
        <w:rPr>
          <w:rFonts w:eastAsia="Aptos" w:cs="Arial"/>
          <w:lang w:val="it-IT"/>
        </w:rPr>
        <w:t xml:space="preserve"> l-</w:t>
      </w:r>
      <w:proofErr w:type="spellStart"/>
      <w:r w:rsidRPr="00D030B0">
        <w:rPr>
          <w:rFonts w:eastAsia="Aptos" w:cs="Arial"/>
          <w:lang w:val="it-IT"/>
        </w:rPr>
        <w:t>valutazzjoni</w:t>
      </w:r>
      <w:proofErr w:type="spellEnd"/>
      <w:r w:rsidRPr="00D030B0">
        <w:rPr>
          <w:rFonts w:eastAsia="Aptos" w:cs="Arial"/>
          <w:lang w:val="it-IT"/>
        </w:rPr>
        <w:t xml:space="preserve"> tal-</w:t>
      </w:r>
      <w:proofErr w:type="spellStart"/>
      <w:r w:rsidRPr="00D030B0">
        <w:rPr>
          <w:rFonts w:eastAsia="Aptos" w:cs="Arial"/>
          <w:lang w:val="it-IT"/>
        </w:rPr>
        <w:t>impatt</w:t>
      </w:r>
      <w:proofErr w:type="spellEnd"/>
      <w:r w:rsidRPr="00D030B0">
        <w:rPr>
          <w:rFonts w:eastAsia="Aptos" w:cs="Arial"/>
          <w:lang w:val="it-IT"/>
        </w:rPr>
        <w:t>, il-</w:t>
      </w:r>
      <w:proofErr w:type="spellStart"/>
      <w:r w:rsidRPr="00D030B0">
        <w:rPr>
          <w:rFonts w:eastAsia="Aptos" w:cs="Arial"/>
          <w:lang w:val="it-IT"/>
        </w:rPr>
        <w:t>Kummissjoni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tipproċedi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bil</w:t>
      </w:r>
      <w:proofErr w:type="spellEnd"/>
      <w:r w:rsidRPr="00D030B0">
        <w:rPr>
          <w:rFonts w:eastAsia="Aptos" w:cs="Arial"/>
          <w:lang w:val="it-IT"/>
        </w:rPr>
        <w:t>-proposti rilevanti.</w:t>
      </w:r>
    </w:p>
    <w:p w14:paraId="48E7C6F1" w14:textId="77777777" w:rsidR="006A097D" w:rsidRPr="00D030B0" w:rsidRDefault="006A097D" w:rsidP="006178CA">
      <w:pPr>
        <w:rPr>
          <w:rFonts w:eastAsia="Aptos"/>
          <w:lang w:val="it-IT"/>
        </w:rPr>
      </w:pPr>
    </w:p>
    <w:p w14:paraId="09DCEA10" w14:textId="5DEBD80B" w:rsidR="00410789" w:rsidRPr="002176CF" w:rsidRDefault="006A097D" w:rsidP="006178CA">
      <w:pPr>
        <w:widowControl/>
      </w:pPr>
      <w:r w:rsidRPr="00D030B0">
        <w:rPr>
          <w:rFonts w:eastAsia="Aptos" w:cs="Arial"/>
          <w:lang w:val="it-IT"/>
        </w:rPr>
        <w:t xml:space="preserve">Fid-9 </w:t>
      </w:r>
      <w:proofErr w:type="spellStart"/>
      <w:r w:rsidRPr="00D030B0">
        <w:rPr>
          <w:rFonts w:eastAsia="Aptos" w:cs="Arial"/>
          <w:lang w:val="it-IT"/>
        </w:rPr>
        <w:t>ta</w:t>
      </w:r>
      <w:proofErr w:type="spellEnd"/>
      <w:r w:rsidRPr="00D030B0">
        <w:rPr>
          <w:rFonts w:eastAsia="Aptos" w:cs="Arial"/>
          <w:lang w:val="it-IT"/>
        </w:rPr>
        <w:t xml:space="preserve">' </w:t>
      </w:r>
      <w:proofErr w:type="spellStart"/>
      <w:r w:rsidRPr="00D030B0">
        <w:rPr>
          <w:rFonts w:eastAsia="Aptos" w:cs="Arial"/>
          <w:lang w:val="it-IT"/>
        </w:rPr>
        <w:t>Diċembru</w:t>
      </w:r>
      <w:proofErr w:type="spellEnd"/>
      <w:r w:rsidR="00C83EDB">
        <w:rPr>
          <w:rFonts w:eastAsia="Aptos" w:cs="Arial"/>
          <w:lang w:val="it-IT"/>
        </w:rPr>
        <w:t xml:space="preserve"> 2025</w:t>
      </w:r>
      <w:r w:rsidRPr="00D030B0">
        <w:rPr>
          <w:rFonts w:eastAsia="Aptos" w:cs="Arial"/>
          <w:lang w:val="it-IT"/>
        </w:rPr>
        <w:t xml:space="preserve">, </w:t>
      </w:r>
      <w:proofErr w:type="spellStart"/>
      <w:r w:rsidRPr="00D030B0">
        <w:rPr>
          <w:rFonts w:eastAsia="Aptos" w:cs="Arial"/>
          <w:lang w:val="it-IT"/>
        </w:rPr>
        <w:t>rigward</w:t>
      </w:r>
      <w:proofErr w:type="spellEnd"/>
      <w:r w:rsidRPr="00D030B0">
        <w:rPr>
          <w:rFonts w:eastAsia="Aptos" w:cs="Arial"/>
          <w:lang w:val="it-IT"/>
        </w:rPr>
        <w:t xml:space="preserve"> il-</w:t>
      </w:r>
      <w:proofErr w:type="spellStart"/>
      <w:r w:rsidRPr="00D030B0">
        <w:rPr>
          <w:rFonts w:eastAsia="Aptos" w:cs="Arial"/>
          <w:lang w:val="it-IT"/>
        </w:rPr>
        <w:t>kontrolli</w:t>
      </w:r>
      <w:proofErr w:type="spellEnd"/>
      <w:r w:rsidRPr="00D030B0">
        <w:rPr>
          <w:rFonts w:eastAsia="Aptos" w:cs="Arial"/>
          <w:lang w:val="it-IT"/>
        </w:rPr>
        <w:t xml:space="preserve"> tal-</w:t>
      </w:r>
      <w:proofErr w:type="spellStart"/>
      <w:r w:rsidRPr="00D030B0">
        <w:rPr>
          <w:rFonts w:eastAsia="Aptos" w:cs="Arial"/>
          <w:lang w:val="it-IT"/>
        </w:rPr>
        <w:t>importazzjoni</w:t>
      </w:r>
      <w:proofErr w:type="spellEnd"/>
      <w:r w:rsidRPr="00D030B0">
        <w:rPr>
          <w:rFonts w:eastAsia="Aptos" w:cs="Arial"/>
          <w:lang w:val="it-IT"/>
        </w:rPr>
        <w:t>, il-</w:t>
      </w:r>
      <w:proofErr w:type="spellStart"/>
      <w:r w:rsidRPr="00D030B0">
        <w:rPr>
          <w:rFonts w:eastAsia="Aptos" w:cs="Arial"/>
          <w:lang w:val="it-IT"/>
        </w:rPr>
        <w:t>Kummissjoni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ħabbret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pjanijiet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biex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iżżid</w:t>
      </w:r>
      <w:proofErr w:type="spellEnd"/>
      <w:r w:rsidRPr="00D030B0">
        <w:rPr>
          <w:rFonts w:eastAsia="Aptos" w:cs="Arial"/>
          <w:lang w:val="it-IT"/>
        </w:rPr>
        <w:t xml:space="preserve"> u </w:t>
      </w:r>
      <w:proofErr w:type="spellStart"/>
      <w:r w:rsidRPr="00D030B0">
        <w:rPr>
          <w:rFonts w:eastAsia="Aptos" w:cs="Arial"/>
          <w:lang w:val="it-IT"/>
        </w:rPr>
        <w:t>ttejjeb</w:t>
      </w:r>
      <w:proofErr w:type="spellEnd"/>
      <w:r w:rsidRPr="00D030B0">
        <w:rPr>
          <w:rFonts w:eastAsia="Aptos" w:cs="Arial"/>
          <w:lang w:val="it-IT"/>
        </w:rPr>
        <w:t xml:space="preserve"> l-</w:t>
      </w:r>
      <w:proofErr w:type="spellStart"/>
      <w:r w:rsidRPr="00D030B0">
        <w:rPr>
          <w:rFonts w:eastAsia="Aptos" w:cs="Arial"/>
          <w:lang w:val="it-IT"/>
        </w:rPr>
        <w:t>awditi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mwettqa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direttament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fuq</w:t>
      </w:r>
      <w:proofErr w:type="spellEnd"/>
      <w:r w:rsidRPr="00D030B0">
        <w:rPr>
          <w:rFonts w:eastAsia="Aptos" w:cs="Arial"/>
          <w:lang w:val="it-IT"/>
        </w:rPr>
        <w:t xml:space="preserve"> il-post fil-</w:t>
      </w:r>
      <w:proofErr w:type="spellStart"/>
      <w:r w:rsidRPr="00D030B0">
        <w:rPr>
          <w:rFonts w:eastAsia="Aptos" w:cs="Arial"/>
          <w:lang w:val="it-IT"/>
        </w:rPr>
        <w:t>pajjiżi</w:t>
      </w:r>
      <w:proofErr w:type="spellEnd"/>
      <w:r w:rsidRPr="00D030B0">
        <w:rPr>
          <w:rFonts w:eastAsia="Aptos" w:cs="Arial"/>
          <w:lang w:val="it-IT"/>
        </w:rPr>
        <w:t xml:space="preserve"> terzi </w:t>
      </w:r>
      <w:proofErr w:type="spellStart"/>
      <w:r w:rsidRPr="00D030B0">
        <w:rPr>
          <w:rFonts w:eastAsia="Aptos" w:cs="Arial"/>
          <w:lang w:val="it-IT"/>
        </w:rPr>
        <w:t>kollha</w:t>
      </w:r>
      <w:proofErr w:type="spellEnd"/>
      <w:r w:rsidRPr="00D030B0">
        <w:rPr>
          <w:rFonts w:eastAsia="Aptos" w:cs="Arial"/>
          <w:lang w:val="it-IT"/>
        </w:rPr>
        <w:t xml:space="preserve">, </w:t>
      </w:r>
      <w:proofErr w:type="spellStart"/>
      <w:r w:rsidRPr="00D030B0">
        <w:rPr>
          <w:rFonts w:eastAsia="Aptos" w:cs="Arial"/>
          <w:lang w:val="it-IT"/>
        </w:rPr>
        <w:t>inklużi</w:t>
      </w:r>
      <w:proofErr w:type="spellEnd"/>
      <w:r w:rsidRPr="00D030B0">
        <w:rPr>
          <w:rFonts w:eastAsia="Aptos" w:cs="Arial"/>
          <w:lang w:val="it-IT"/>
        </w:rPr>
        <w:t xml:space="preserve"> l-</w:t>
      </w:r>
      <w:proofErr w:type="spellStart"/>
      <w:r w:rsidRPr="00D030B0">
        <w:rPr>
          <w:rFonts w:eastAsia="Aptos" w:cs="Arial"/>
          <w:lang w:val="it-IT"/>
        </w:rPr>
        <w:t>importazzjonijiet</w:t>
      </w:r>
      <w:proofErr w:type="spellEnd"/>
      <w:r w:rsidRPr="00D030B0">
        <w:rPr>
          <w:rFonts w:eastAsia="Aptos" w:cs="Arial"/>
          <w:lang w:val="it-IT"/>
        </w:rPr>
        <w:t xml:space="preserve"> tal-</w:t>
      </w:r>
      <w:proofErr w:type="spellStart"/>
      <w:r w:rsidRPr="00D030B0">
        <w:rPr>
          <w:rFonts w:eastAsia="Aptos" w:cs="Arial"/>
          <w:lang w:val="it-IT"/>
        </w:rPr>
        <w:t>ikel</w:t>
      </w:r>
      <w:proofErr w:type="spellEnd"/>
      <w:r w:rsidRPr="00D030B0">
        <w:rPr>
          <w:rFonts w:eastAsia="Aptos" w:cs="Arial"/>
          <w:lang w:val="it-IT"/>
        </w:rPr>
        <w:t xml:space="preserve"> li </w:t>
      </w:r>
      <w:proofErr w:type="spellStart"/>
      <w:r w:rsidRPr="00D030B0">
        <w:rPr>
          <w:rFonts w:eastAsia="Aptos" w:cs="Arial"/>
          <w:lang w:val="it-IT"/>
        </w:rPr>
        <w:t>ġejjin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mill-pajjiżi</w:t>
      </w:r>
      <w:proofErr w:type="spellEnd"/>
      <w:r w:rsidRPr="00D030B0">
        <w:rPr>
          <w:rFonts w:eastAsia="Aptos" w:cs="Arial"/>
          <w:lang w:val="it-IT"/>
        </w:rPr>
        <w:t xml:space="preserve"> tal-Mercosur. Il-</w:t>
      </w:r>
      <w:proofErr w:type="spellStart"/>
      <w:r w:rsidRPr="00D030B0">
        <w:rPr>
          <w:rFonts w:eastAsia="Aptos" w:cs="Arial"/>
          <w:lang w:val="it-IT"/>
        </w:rPr>
        <w:t>Kummissjoni</w:t>
      </w:r>
      <w:proofErr w:type="spellEnd"/>
      <w:r w:rsidRPr="00D030B0">
        <w:rPr>
          <w:rFonts w:eastAsia="Aptos" w:cs="Arial"/>
          <w:lang w:val="it-IT"/>
        </w:rPr>
        <w:t xml:space="preserve"> se </w:t>
      </w:r>
      <w:proofErr w:type="spellStart"/>
      <w:r w:rsidRPr="00D030B0">
        <w:rPr>
          <w:rFonts w:eastAsia="Aptos" w:cs="Arial"/>
          <w:lang w:val="it-IT"/>
        </w:rPr>
        <w:t>żżid</w:t>
      </w:r>
      <w:proofErr w:type="spellEnd"/>
      <w:r w:rsidRPr="00D030B0">
        <w:rPr>
          <w:rFonts w:eastAsia="Aptos" w:cs="Arial"/>
          <w:lang w:val="it-IT"/>
        </w:rPr>
        <w:t xml:space="preserve"> l-</w:t>
      </w:r>
      <w:proofErr w:type="spellStart"/>
      <w:r w:rsidRPr="00D030B0">
        <w:rPr>
          <w:rFonts w:eastAsia="Aptos" w:cs="Arial"/>
          <w:lang w:val="it-IT"/>
        </w:rPr>
        <w:t>awditi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tagħha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relatati</w:t>
      </w:r>
      <w:proofErr w:type="spellEnd"/>
      <w:r w:rsidRPr="00D030B0">
        <w:rPr>
          <w:rFonts w:eastAsia="Aptos" w:cs="Arial"/>
          <w:lang w:val="it-IT"/>
        </w:rPr>
        <w:t xml:space="preserve"> mal-</w:t>
      </w:r>
      <w:proofErr w:type="spellStart"/>
      <w:r w:rsidRPr="00D030B0">
        <w:rPr>
          <w:rFonts w:eastAsia="Aptos" w:cs="Arial"/>
          <w:lang w:val="it-IT"/>
        </w:rPr>
        <w:t>esportazzjoni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f'pajjiżi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mhux</w:t>
      </w:r>
      <w:proofErr w:type="spellEnd"/>
      <w:r w:rsidRPr="00D030B0">
        <w:rPr>
          <w:rFonts w:eastAsia="Aptos" w:cs="Arial"/>
          <w:lang w:val="it-IT"/>
        </w:rPr>
        <w:t xml:space="preserve"> tal-UE b'50 % </w:t>
      </w:r>
      <w:proofErr w:type="spellStart"/>
      <w:r w:rsidRPr="00D030B0">
        <w:rPr>
          <w:rFonts w:eastAsia="Aptos" w:cs="Arial"/>
          <w:lang w:val="it-IT"/>
        </w:rPr>
        <w:t>matul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is-sentejn</w:t>
      </w:r>
      <w:proofErr w:type="spellEnd"/>
      <w:r w:rsidRPr="00D030B0">
        <w:rPr>
          <w:rFonts w:eastAsia="Aptos" w:cs="Arial"/>
          <w:lang w:val="it-IT"/>
        </w:rPr>
        <w:t xml:space="preserve"> li </w:t>
      </w:r>
      <w:proofErr w:type="spellStart"/>
      <w:r w:rsidRPr="00D030B0">
        <w:rPr>
          <w:rFonts w:eastAsia="Aptos" w:cs="Arial"/>
          <w:lang w:val="it-IT"/>
        </w:rPr>
        <w:t>ġejjin</w:t>
      </w:r>
      <w:proofErr w:type="spellEnd"/>
      <w:r w:rsidRPr="00D030B0">
        <w:rPr>
          <w:rFonts w:eastAsia="Aptos" w:cs="Arial"/>
          <w:lang w:val="it-IT"/>
        </w:rPr>
        <w:t xml:space="preserve">, li </w:t>
      </w:r>
      <w:proofErr w:type="spellStart"/>
      <w:r w:rsidRPr="00D030B0">
        <w:rPr>
          <w:rFonts w:eastAsia="Aptos" w:cs="Arial"/>
          <w:lang w:val="it-IT"/>
        </w:rPr>
        <w:t>jibdew</w:t>
      </w:r>
      <w:proofErr w:type="spellEnd"/>
      <w:r w:rsidRPr="00D030B0">
        <w:rPr>
          <w:rFonts w:eastAsia="Aptos" w:cs="Arial"/>
          <w:lang w:val="it-IT"/>
        </w:rPr>
        <w:t xml:space="preserve"> mill-1 </w:t>
      </w:r>
      <w:proofErr w:type="spellStart"/>
      <w:r w:rsidRPr="00D030B0">
        <w:rPr>
          <w:rFonts w:eastAsia="Aptos" w:cs="Arial"/>
          <w:lang w:val="it-IT"/>
        </w:rPr>
        <w:t>ta</w:t>
      </w:r>
      <w:proofErr w:type="spellEnd"/>
      <w:r w:rsidRPr="00D030B0">
        <w:rPr>
          <w:rFonts w:eastAsia="Aptos" w:cs="Arial"/>
          <w:lang w:val="it-IT"/>
        </w:rPr>
        <w:t>' </w:t>
      </w:r>
      <w:proofErr w:type="spellStart"/>
      <w:r w:rsidRPr="00D030B0">
        <w:rPr>
          <w:rFonts w:eastAsia="Aptos" w:cs="Arial"/>
          <w:lang w:val="it-IT"/>
        </w:rPr>
        <w:t>Jannar</w:t>
      </w:r>
      <w:proofErr w:type="spellEnd"/>
      <w:r w:rsidRPr="00D030B0">
        <w:rPr>
          <w:rFonts w:eastAsia="Aptos" w:cs="Arial"/>
          <w:lang w:val="it-IT"/>
        </w:rPr>
        <w:t xml:space="preserve"> 2026. Il-</w:t>
      </w:r>
      <w:proofErr w:type="spellStart"/>
      <w:r w:rsidRPr="00D030B0">
        <w:rPr>
          <w:rFonts w:eastAsia="Aptos" w:cs="Arial"/>
          <w:lang w:val="it-IT"/>
        </w:rPr>
        <w:t>Kummissjoni</w:t>
      </w:r>
      <w:proofErr w:type="spellEnd"/>
      <w:r w:rsidRPr="00D030B0">
        <w:rPr>
          <w:rFonts w:eastAsia="Aptos" w:cs="Arial"/>
          <w:lang w:val="it-IT"/>
        </w:rPr>
        <w:t xml:space="preserve"> se </w:t>
      </w:r>
      <w:proofErr w:type="spellStart"/>
      <w:r w:rsidRPr="00D030B0">
        <w:rPr>
          <w:rFonts w:eastAsia="Aptos" w:cs="Arial"/>
          <w:lang w:val="it-IT"/>
        </w:rPr>
        <w:t>żżid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ukoll</w:t>
      </w:r>
      <w:proofErr w:type="spellEnd"/>
      <w:r w:rsidRPr="00D030B0">
        <w:rPr>
          <w:rFonts w:eastAsia="Aptos" w:cs="Arial"/>
          <w:lang w:val="it-IT"/>
        </w:rPr>
        <w:t xml:space="preserve"> il-</w:t>
      </w:r>
      <w:proofErr w:type="spellStart"/>
      <w:r w:rsidRPr="00D030B0">
        <w:rPr>
          <w:rFonts w:eastAsia="Aptos" w:cs="Arial"/>
          <w:lang w:val="it-IT"/>
        </w:rPr>
        <w:t>monitoraġġ</w:t>
      </w:r>
      <w:proofErr w:type="spellEnd"/>
      <w:r w:rsidRPr="00D030B0">
        <w:rPr>
          <w:rFonts w:eastAsia="Aptos" w:cs="Arial"/>
          <w:lang w:val="it-IT"/>
        </w:rPr>
        <w:t xml:space="preserve"> tal-</w:t>
      </w:r>
      <w:proofErr w:type="spellStart"/>
      <w:r w:rsidRPr="00D030B0">
        <w:rPr>
          <w:rFonts w:eastAsia="Aptos" w:cs="Arial"/>
          <w:lang w:val="it-IT"/>
        </w:rPr>
        <w:t>komoditajiet</w:t>
      </w:r>
      <w:proofErr w:type="spellEnd"/>
      <w:r w:rsidRPr="00D030B0">
        <w:rPr>
          <w:rFonts w:eastAsia="Aptos" w:cs="Arial"/>
          <w:lang w:val="it-IT"/>
        </w:rPr>
        <w:t xml:space="preserve"> u tal-</w:t>
      </w:r>
      <w:proofErr w:type="spellStart"/>
      <w:r w:rsidRPr="00D030B0">
        <w:rPr>
          <w:rFonts w:eastAsia="Aptos" w:cs="Arial"/>
          <w:lang w:val="it-IT"/>
        </w:rPr>
        <w:t>pajjiżi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mhux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konformi</w:t>
      </w:r>
      <w:proofErr w:type="spellEnd"/>
      <w:r w:rsidRPr="00D030B0">
        <w:rPr>
          <w:rFonts w:eastAsia="Aptos" w:cs="Arial"/>
          <w:lang w:val="it-IT"/>
        </w:rPr>
        <w:t xml:space="preserve"> u </w:t>
      </w:r>
      <w:proofErr w:type="spellStart"/>
      <w:r w:rsidRPr="00D030B0">
        <w:rPr>
          <w:rFonts w:eastAsia="Aptos" w:cs="Arial"/>
          <w:lang w:val="it-IT"/>
        </w:rPr>
        <w:t>tadatta</w:t>
      </w:r>
      <w:proofErr w:type="spellEnd"/>
      <w:r w:rsidRPr="00D030B0">
        <w:rPr>
          <w:rFonts w:eastAsia="Aptos" w:cs="Arial"/>
          <w:lang w:val="it-IT"/>
        </w:rPr>
        <w:t xml:space="preserve"> l-</w:t>
      </w:r>
      <w:proofErr w:type="spellStart"/>
      <w:r w:rsidRPr="00D030B0">
        <w:rPr>
          <w:rFonts w:eastAsia="Aptos" w:cs="Arial"/>
          <w:lang w:val="it-IT"/>
        </w:rPr>
        <w:t>frekwenza</w:t>
      </w:r>
      <w:proofErr w:type="spellEnd"/>
      <w:r w:rsidRPr="00D030B0">
        <w:rPr>
          <w:rFonts w:eastAsia="Aptos" w:cs="Arial"/>
          <w:lang w:val="it-IT"/>
        </w:rPr>
        <w:t xml:space="preserve"> tal-</w:t>
      </w:r>
      <w:proofErr w:type="spellStart"/>
      <w:r w:rsidRPr="00D030B0">
        <w:rPr>
          <w:rFonts w:eastAsia="Aptos" w:cs="Arial"/>
          <w:lang w:val="it-IT"/>
        </w:rPr>
        <w:t>kontrolli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għal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dawn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kif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xieraq</w:t>
      </w:r>
      <w:proofErr w:type="spellEnd"/>
      <w:r w:rsidRPr="00D030B0">
        <w:rPr>
          <w:rFonts w:eastAsia="Aptos" w:cs="Arial"/>
          <w:lang w:val="it-IT"/>
        </w:rPr>
        <w:t xml:space="preserve">. Barra </w:t>
      </w:r>
      <w:proofErr w:type="spellStart"/>
      <w:r w:rsidRPr="00D030B0">
        <w:rPr>
          <w:rFonts w:eastAsia="Aptos" w:cs="Arial"/>
          <w:lang w:val="it-IT"/>
        </w:rPr>
        <w:t>minn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hekk</w:t>
      </w:r>
      <w:proofErr w:type="spellEnd"/>
      <w:r w:rsidRPr="00D030B0">
        <w:rPr>
          <w:rFonts w:eastAsia="Aptos" w:cs="Arial"/>
          <w:lang w:val="it-IT"/>
        </w:rPr>
        <w:t>, il-</w:t>
      </w:r>
      <w:proofErr w:type="spellStart"/>
      <w:r w:rsidRPr="00D030B0">
        <w:rPr>
          <w:rFonts w:eastAsia="Aptos" w:cs="Arial"/>
          <w:lang w:val="it-IT"/>
        </w:rPr>
        <w:t>Kummissjoni</w:t>
      </w:r>
      <w:proofErr w:type="spellEnd"/>
      <w:r w:rsidRPr="00D030B0">
        <w:rPr>
          <w:rFonts w:eastAsia="Aptos" w:cs="Arial"/>
          <w:lang w:val="it-IT"/>
        </w:rPr>
        <w:t xml:space="preserve"> se </w:t>
      </w:r>
      <w:proofErr w:type="spellStart"/>
      <w:r w:rsidRPr="00D030B0">
        <w:rPr>
          <w:rFonts w:eastAsia="Aptos" w:cs="Arial"/>
          <w:lang w:val="it-IT"/>
        </w:rPr>
        <w:t>ssaħħaħ</w:t>
      </w:r>
      <w:proofErr w:type="spellEnd"/>
      <w:r w:rsidRPr="00D030B0">
        <w:rPr>
          <w:rFonts w:eastAsia="Aptos" w:cs="Arial"/>
          <w:lang w:val="it-IT"/>
        </w:rPr>
        <w:t xml:space="preserve"> il-</w:t>
      </w:r>
      <w:proofErr w:type="spellStart"/>
      <w:r w:rsidRPr="00D030B0">
        <w:rPr>
          <w:rFonts w:eastAsia="Aptos" w:cs="Arial"/>
          <w:lang w:val="it-IT"/>
        </w:rPr>
        <w:t>livell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ta</w:t>
      </w:r>
      <w:proofErr w:type="spellEnd"/>
      <w:r w:rsidRPr="00D030B0">
        <w:rPr>
          <w:rFonts w:eastAsia="Aptos" w:cs="Arial"/>
          <w:lang w:val="it-IT"/>
        </w:rPr>
        <w:t xml:space="preserve">' </w:t>
      </w:r>
      <w:proofErr w:type="spellStart"/>
      <w:r w:rsidRPr="00D030B0">
        <w:rPr>
          <w:rFonts w:eastAsia="Aptos" w:cs="Arial"/>
          <w:lang w:val="it-IT"/>
        </w:rPr>
        <w:t>kontrolli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fl</w:t>
      </w:r>
      <w:proofErr w:type="spellEnd"/>
      <w:r w:rsidRPr="00D030B0">
        <w:rPr>
          <w:rFonts w:eastAsia="Aptos" w:cs="Arial"/>
          <w:lang w:val="it-IT"/>
        </w:rPr>
        <w:t xml:space="preserve">-UE, </w:t>
      </w:r>
      <w:proofErr w:type="spellStart"/>
      <w:r w:rsidRPr="00D030B0">
        <w:rPr>
          <w:rFonts w:eastAsia="Aptos" w:cs="Arial"/>
          <w:lang w:val="it-IT"/>
        </w:rPr>
        <w:t>jiġifieri</w:t>
      </w:r>
      <w:proofErr w:type="spellEnd"/>
      <w:r w:rsidRPr="00D030B0">
        <w:rPr>
          <w:rFonts w:eastAsia="Aptos" w:cs="Arial"/>
          <w:lang w:val="it-IT"/>
        </w:rPr>
        <w:t xml:space="preserve"> fil-punti </w:t>
      </w:r>
      <w:proofErr w:type="spellStart"/>
      <w:r w:rsidRPr="00D030B0">
        <w:rPr>
          <w:rFonts w:eastAsia="Aptos" w:cs="Arial"/>
          <w:lang w:val="it-IT"/>
        </w:rPr>
        <w:t>tad-dħul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ewlenin</w:t>
      </w:r>
      <w:proofErr w:type="spellEnd"/>
      <w:r w:rsidRPr="00D030B0">
        <w:rPr>
          <w:rFonts w:eastAsia="Aptos" w:cs="Arial"/>
          <w:lang w:val="it-IT"/>
        </w:rPr>
        <w:t xml:space="preserve">. </w:t>
      </w:r>
      <w:proofErr w:type="spellStart"/>
      <w:r w:rsidRPr="00D030B0">
        <w:rPr>
          <w:rFonts w:eastAsia="Aptos" w:cs="Arial"/>
          <w:lang w:val="it-IT"/>
        </w:rPr>
        <w:t>F'dan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ir-rigward</w:t>
      </w:r>
      <w:proofErr w:type="spellEnd"/>
      <w:r w:rsidRPr="00D030B0">
        <w:rPr>
          <w:rFonts w:eastAsia="Aptos" w:cs="Arial"/>
          <w:lang w:val="it-IT"/>
        </w:rPr>
        <w:t>, il-</w:t>
      </w:r>
      <w:proofErr w:type="spellStart"/>
      <w:r w:rsidRPr="00D030B0">
        <w:rPr>
          <w:rFonts w:eastAsia="Aptos" w:cs="Arial"/>
          <w:lang w:val="it-IT"/>
        </w:rPr>
        <w:t>Kummissjoni</w:t>
      </w:r>
      <w:proofErr w:type="spellEnd"/>
      <w:r w:rsidRPr="00D030B0">
        <w:rPr>
          <w:rFonts w:eastAsia="Aptos" w:cs="Arial"/>
          <w:lang w:val="it-IT"/>
        </w:rPr>
        <w:t xml:space="preserve"> se </w:t>
      </w:r>
      <w:proofErr w:type="spellStart"/>
      <w:r w:rsidRPr="00D030B0">
        <w:rPr>
          <w:rFonts w:eastAsia="Aptos" w:cs="Arial"/>
          <w:lang w:val="it-IT"/>
        </w:rPr>
        <w:t>twettaq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għadd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akbar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ta</w:t>
      </w:r>
      <w:proofErr w:type="spellEnd"/>
      <w:r w:rsidRPr="00D030B0">
        <w:rPr>
          <w:rFonts w:eastAsia="Aptos" w:cs="Arial"/>
          <w:lang w:val="it-IT"/>
        </w:rPr>
        <w:t xml:space="preserve">' </w:t>
      </w:r>
      <w:proofErr w:type="spellStart"/>
      <w:r w:rsidRPr="00D030B0">
        <w:rPr>
          <w:rFonts w:eastAsia="Aptos" w:cs="Arial"/>
          <w:lang w:val="it-IT"/>
        </w:rPr>
        <w:t>kontrolli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fl</w:t>
      </w:r>
      <w:proofErr w:type="spellEnd"/>
      <w:r w:rsidRPr="00D030B0">
        <w:rPr>
          <w:rFonts w:eastAsia="Aptos" w:cs="Arial"/>
          <w:lang w:val="it-IT"/>
        </w:rPr>
        <w:t xml:space="preserve">-Istati Membri, </w:t>
      </w:r>
      <w:proofErr w:type="spellStart"/>
      <w:r w:rsidRPr="00D030B0">
        <w:rPr>
          <w:rFonts w:eastAsia="Aptos" w:cs="Arial"/>
          <w:lang w:val="it-IT"/>
        </w:rPr>
        <w:t>biex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tiżgura</w:t>
      </w:r>
      <w:proofErr w:type="spellEnd"/>
      <w:r w:rsidRPr="00D030B0">
        <w:rPr>
          <w:rFonts w:eastAsia="Aptos" w:cs="Arial"/>
          <w:lang w:val="it-IT"/>
        </w:rPr>
        <w:t xml:space="preserve"> li l-</w:t>
      </w:r>
      <w:proofErr w:type="spellStart"/>
      <w:r w:rsidRPr="00D030B0">
        <w:rPr>
          <w:rFonts w:eastAsia="Aptos" w:cs="Arial"/>
          <w:lang w:val="it-IT"/>
        </w:rPr>
        <w:t>kontrolli</w:t>
      </w:r>
      <w:proofErr w:type="spellEnd"/>
      <w:r w:rsidRPr="00D030B0">
        <w:rPr>
          <w:rFonts w:eastAsia="Aptos" w:cs="Arial"/>
          <w:lang w:val="it-IT"/>
        </w:rPr>
        <w:t xml:space="preserve"> fil-</w:t>
      </w:r>
      <w:proofErr w:type="spellStart"/>
      <w:r w:rsidRPr="00D030B0">
        <w:rPr>
          <w:rFonts w:eastAsia="Aptos" w:cs="Arial"/>
          <w:lang w:val="it-IT"/>
        </w:rPr>
        <w:t>fruntieri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jikkonformaw</w:t>
      </w:r>
      <w:proofErr w:type="spellEnd"/>
      <w:r w:rsidRPr="00D030B0">
        <w:rPr>
          <w:rFonts w:eastAsia="Aptos" w:cs="Arial"/>
          <w:lang w:val="it-IT"/>
        </w:rPr>
        <w:t xml:space="preserve"> bis-</w:t>
      </w:r>
      <w:proofErr w:type="spellStart"/>
      <w:r w:rsidRPr="00D030B0">
        <w:rPr>
          <w:rFonts w:eastAsia="Aptos" w:cs="Arial"/>
          <w:lang w:val="it-IT"/>
        </w:rPr>
        <w:t>sħiħ</w:t>
      </w:r>
      <w:proofErr w:type="spellEnd"/>
      <w:r w:rsidRPr="00D030B0">
        <w:rPr>
          <w:rFonts w:eastAsia="Aptos" w:cs="Arial"/>
          <w:lang w:val="it-IT"/>
        </w:rPr>
        <w:t xml:space="preserve"> mal-</w:t>
      </w:r>
      <w:proofErr w:type="spellStart"/>
      <w:r w:rsidRPr="00D030B0">
        <w:rPr>
          <w:rFonts w:eastAsia="Aptos" w:cs="Arial"/>
          <w:lang w:val="it-IT"/>
        </w:rPr>
        <w:t>istandards</w:t>
      </w:r>
      <w:proofErr w:type="spellEnd"/>
      <w:r w:rsidRPr="00D030B0">
        <w:rPr>
          <w:rFonts w:eastAsia="Aptos" w:cs="Arial"/>
          <w:lang w:val="it-IT"/>
        </w:rPr>
        <w:t xml:space="preserve"> tal-UE, </w:t>
      </w:r>
      <w:proofErr w:type="spellStart"/>
      <w:r w:rsidRPr="00D030B0">
        <w:rPr>
          <w:rFonts w:eastAsia="Aptos" w:cs="Arial"/>
          <w:lang w:val="it-IT"/>
        </w:rPr>
        <w:lastRenderedPageBreak/>
        <w:t>filwaqt</w:t>
      </w:r>
      <w:proofErr w:type="spellEnd"/>
      <w:r w:rsidRPr="00D030B0">
        <w:rPr>
          <w:rFonts w:eastAsia="Aptos" w:cs="Arial"/>
          <w:lang w:val="it-IT"/>
        </w:rPr>
        <w:t xml:space="preserve"> li </w:t>
      </w:r>
      <w:proofErr w:type="spellStart"/>
      <w:r w:rsidRPr="00D030B0">
        <w:rPr>
          <w:rFonts w:eastAsia="Aptos" w:cs="Arial"/>
          <w:lang w:val="it-IT"/>
        </w:rPr>
        <w:t>tipprovdi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appoġġ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lill</w:t>
      </w:r>
      <w:proofErr w:type="spellEnd"/>
      <w:r w:rsidRPr="00D030B0">
        <w:rPr>
          <w:rFonts w:eastAsia="Aptos" w:cs="Arial"/>
          <w:lang w:val="it-IT"/>
        </w:rPr>
        <w:t xml:space="preserve">-Istati Membri </w:t>
      </w:r>
      <w:proofErr w:type="spellStart"/>
      <w:r w:rsidRPr="00D030B0">
        <w:rPr>
          <w:rFonts w:eastAsia="Aptos" w:cs="Arial"/>
          <w:lang w:val="it-IT"/>
        </w:rPr>
        <w:t>biex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iwettqu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kif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suppost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dawn</w:t>
      </w:r>
      <w:proofErr w:type="spellEnd"/>
      <w:r w:rsidRPr="00D030B0">
        <w:rPr>
          <w:rFonts w:eastAsia="Aptos" w:cs="Arial"/>
          <w:lang w:val="it-IT"/>
        </w:rPr>
        <w:t xml:space="preserve"> il-</w:t>
      </w:r>
      <w:proofErr w:type="spellStart"/>
      <w:r w:rsidRPr="00D030B0">
        <w:rPr>
          <w:rFonts w:eastAsia="Aptos" w:cs="Arial"/>
          <w:lang w:val="it-IT"/>
        </w:rPr>
        <w:t>kontrolli</w:t>
      </w:r>
      <w:proofErr w:type="spellEnd"/>
      <w:r w:rsidRPr="00D030B0">
        <w:rPr>
          <w:rFonts w:eastAsia="Aptos" w:cs="Arial"/>
          <w:lang w:val="it-IT"/>
        </w:rPr>
        <w:t>. Il-</w:t>
      </w:r>
      <w:proofErr w:type="spellStart"/>
      <w:r w:rsidRPr="00D030B0">
        <w:rPr>
          <w:rFonts w:eastAsia="Aptos" w:cs="Arial"/>
          <w:lang w:val="it-IT"/>
        </w:rPr>
        <w:t>Kummissjoni</w:t>
      </w:r>
      <w:proofErr w:type="spellEnd"/>
      <w:r w:rsidRPr="00D030B0">
        <w:rPr>
          <w:rFonts w:eastAsia="Aptos" w:cs="Arial"/>
          <w:lang w:val="it-IT"/>
        </w:rPr>
        <w:t xml:space="preserve"> se </w:t>
      </w:r>
      <w:proofErr w:type="spellStart"/>
      <w:r w:rsidRPr="00D030B0">
        <w:rPr>
          <w:rFonts w:eastAsia="Aptos" w:cs="Arial"/>
          <w:lang w:val="it-IT"/>
        </w:rPr>
        <w:t>tistabbilixxi</w:t>
      </w:r>
      <w:proofErr w:type="spellEnd"/>
      <w:r w:rsidRPr="00D030B0">
        <w:rPr>
          <w:rFonts w:eastAsia="Aptos" w:cs="Arial"/>
          <w:lang w:val="it-IT"/>
        </w:rPr>
        <w:t xml:space="preserve"> Task Force </w:t>
      </w:r>
      <w:proofErr w:type="spellStart"/>
      <w:r w:rsidRPr="00D030B0">
        <w:rPr>
          <w:rFonts w:eastAsia="Aptos" w:cs="Arial"/>
          <w:lang w:val="it-IT"/>
        </w:rPr>
        <w:t>dedikata</w:t>
      </w:r>
      <w:proofErr w:type="spellEnd"/>
      <w:r w:rsidRPr="00D030B0">
        <w:rPr>
          <w:rFonts w:eastAsia="Aptos" w:cs="Arial"/>
          <w:lang w:val="it-IT"/>
        </w:rPr>
        <w:t xml:space="preserve"> tal-UE </w:t>
      </w:r>
      <w:proofErr w:type="spellStart"/>
      <w:r w:rsidRPr="00D030B0">
        <w:rPr>
          <w:rFonts w:eastAsia="Aptos" w:cs="Arial"/>
          <w:lang w:val="it-IT"/>
        </w:rPr>
        <w:t>biex</w:t>
      </w:r>
      <w:proofErr w:type="spellEnd"/>
      <w:r w:rsidRPr="00D030B0">
        <w:rPr>
          <w:rFonts w:eastAsia="Aptos" w:cs="Arial"/>
          <w:lang w:val="it-IT"/>
        </w:rPr>
        <w:t xml:space="preserve"> il-</w:t>
      </w:r>
      <w:proofErr w:type="spellStart"/>
      <w:r w:rsidRPr="00D030B0">
        <w:rPr>
          <w:rFonts w:eastAsia="Aptos" w:cs="Arial"/>
          <w:lang w:val="it-IT"/>
        </w:rPr>
        <w:t>kontrolli</w:t>
      </w:r>
      <w:proofErr w:type="spellEnd"/>
      <w:r w:rsidRPr="00D030B0">
        <w:rPr>
          <w:rFonts w:eastAsia="Aptos" w:cs="Arial"/>
          <w:lang w:val="it-IT"/>
        </w:rPr>
        <w:t xml:space="preserve"> tal-</w:t>
      </w:r>
      <w:proofErr w:type="spellStart"/>
      <w:r w:rsidRPr="00D030B0">
        <w:rPr>
          <w:rFonts w:eastAsia="Aptos" w:cs="Arial"/>
          <w:lang w:val="it-IT"/>
        </w:rPr>
        <w:t>importazzjoni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jsiru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aktar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effiċjenti</w:t>
      </w:r>
      <w:proofErr w:type="spellEnd"/>
      <w:r w:rsidRPr="00D030B0">
        <w:rPr>
          <w:rFonts w:eastAsia="Aptos" w:cs="Arial"/>
          <w:lang w:val="it-IT"/>
        </w:rPr>
        <w:t xml:space="preserve">, li se </w:t>
      </w:r>
      <w:proofErr w:type="spellStart"/>
      <w:r w:rsidRPr="00D030B0">
        <w:rPr>
          <w:rFonts w:eastAsia="Aptos" w:cs="Arial"/>
          <w:lang w:val="it-IT"/>
        </w:rPr>
        <w:t>tiffoka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b'mod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partikolari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fuq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ir-residwi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ta</w:t>
      </w:r>
      <w:proofErr w:type="spellEnd"/>
      <w:r w:rsidRPr="00D030B0">
        <w:rPr>
          <w:rFonts w:eastAsia="Aptos" w:cs="Arial"/>
          <w:lang w:val="it-IT"/>
        </w:rPr>
        <w:t xml:space="preserve">' </w:t>
      </w:r>
      <w:proofErr w:type="spellStart"/>
      <w:r w:rsidRPr="00D030B0">
        <w:rPr>
          <w:rFonts w:eastAsia="Aptos" w:cs="Arial"/>
          <w:lang w:val="it-IT"/>
        </w:rPr>
        <w:t>pestiċidi</w:t>
      </w:r>
      <w:proofErr w:type="spellEnd"/>
      <w:r w:rsidRPr="00D030B0">
        <w:rPr>
          <w:rFonts w:eastAsia="Aptos" w:cs="Arial"/>
          <w:lang w:val="it-IT"/>
        </w:rPr>
        <w:t xml:space="preserve">, </w:t>
      </w:r>
      <w:proofErr w:type="spellStart"/>
      <w:r w:rsidRPr="00D030B0">
        <w:rPr>
          <w:rFonts w:eastAsia="Aptos" w:cs="Arial"/>
          <w:lang w:val="it-IT"/>
        </w:rPr>
        <w:t>is-sikurezza</w:t>
      </w:r>
      <w:proofErr w:type="spellEnd"/>
      <w:r w:rsidRPr="00D030B0">
        <w:rPr>
          <w:rFonts w:eastAsia="Aptos" w:cs="Arial"/>
          <w:lang w:val="it-IT"/>
        </w:rPr>
        <w:t xml:space="preserve"> tal-</w:t>
      </w:r>
      <w:proofErr w:type="spellStart"/>
      <w:r w:rsidRPr="00D030B0">
        <w:rPr>
          <w:rFonts w:eastAsia="Aptos" w:cs="Arial"/>
          <w:lang w:val="it-IT"/>
        </w:rPr>
        <w:t>ikel</w:t>
      </w:r>
      <w:proofErr w:type="spellEnd"/>
      <w:r w:rsidRPr="00D030B0">
        <w:rPr>
          <w:rFonts w:eastAsia="Aptos" w:cs="Arial"/>
          <w:lang w:val="it-IT"/>
        </w:rPr>
        <w:t xml:space="preserve"> u tal-</w:t>
      </w:r>
      <w:proofErr w:type="spellStart"/>
      <w:r w:rsidRPr="00D030B0">
        <w:rPr>
          <w:rFonts w:eastAsia="Aptos" w:cs="Arial"/>
          <w:lang w:val="it-IT"/>
        </w:rPr>
        <w:t>għalf</w:t>
      </w:r>
      <w:proofErr w:type="spellEnd"/>
      <w:r w:rsidRPr="00D030B0">
        <w:rPr>
          <w:rFonts w:eastAsia="Aptos" w:cs="Arial"/>
          <w:lang w:val="it-IT"/>
        </w:rPr>
        <w:t xml:space="preserve"> u l-benesseri tal-</w:t>
      </w:r>
      <w:proofErr w:type="spellStart"/>
      <w:r w:rsidRPr="00D030B0">
        <w:rPr>
          <w:rFonts w:eastAsia="Aptos" w:cs="Arial"/>
          <w:lang w:val="it-IT"/>
        </w:rPr>
        <w:t>annimali</w:t>
      </w:r>
      <w:proofErr w:type="spellEnd"/>
      <w:r w:rsidRPr="00D030B0">
        <w:rPr>
          <w:rFonts w:eastAsia="Aptos" w:cs="Arial"/>
          <w:lang w:val="it-IT"/>
        </w:rPr>
        <w:t xml:space="preserve">, u se </w:t>
      </w:r>
      <w:proofErr w:type="spellStart"/>
      <w:r w:rsidRPr="00D030B0">
        <w:rPr>
          <w:rFonts w:eastAsia="Aptos" w:cs="Arial"/>
          <w:lang w:val="it-IT"/>
        </w:rPr>
        <w:t>tikkunsidra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azzjoni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ta</w:t>
      </w:r>
      <w:proofErr w:type="spellEnd"/>
      <w:r w:rsidRPr="00D030B0">
        <w:rPr>
          <w:rFonts w:eastAsia="Aptos" w:cs="Arial"/>
          <w:lang w:val="it-IT"/>
        </w:rPr>
        <w:t xml:space="preserve">' </w:t>
      </w:r>
      <w:proofErr w:type="spellStart"/>
      <w:r w:rsidRPr="00D030B0">
        <w:rPr>
          <w:rFonts w:eastAsia="Aptos" w:cs="Arial"/>
          <w:lang w:val="it-IT"/>
        </w:rPr>
        <w:t>monitoraġġ</w:t>
      </w:r>
      <w:proofErr w:type="spellEnd"/>
      <w:r w:rsidRPr="00D030B0">
        <w:rPr>
          <w:rFonts w:eastAsia="Aptos" w:cs="Arial"/>
          <w:lang w:val="it-IT"/>
        </w:rPr>
        <w:t xml:space="preserve"> </w:t>
      </w:r>
      <w:proofErr w:type="spellStart"/>
      <w:r w:rsidRPr="00D030B0">
        <w:rPr>
          <w:rFonts w:eastAsia="Aptos" w:cs="Arial"/>
          <w:lang w:val="it-IT"/>
        </w:rPr>
        <w:t>koordinata</w:t>
      </w:r>
      <w:proofErr w:type="spellEnd"/>
      <w:r w:rsidRPr="00D030B0">
        <w:rPr>
          <w:rFonts w:eastAsia="Aptos" w:cs="Arial"/>
          <w:lang w:val="it-IT"/>
        </w:rPr>
        <w:t xml:space="preserve"> tal-UE </w:t>
      </w:r>
      <w:proofErr w:type="spellStart"/>
      <w:r w:rsidRPr="00D030B0">
        <w:rPr>
          <w:rFonts w:eastAsia="Aptos" w:cs="Arial"/>
          <w:lang w:val="it-IT"/>
        </w:rPr>
        <w:t>dwar</w:t>
      </w:r>
      <w:proofErr w:type="spellEnd"/>
      <w:r w:rsidRPr="00D030B0">
        <w:rPr>
          <w:rFonts w:eastAsia="Aptos" w:cs="Arial"/>
          <w:lang w:val="it-IT"/>
        </w:rPr>
        <w:t xml:space="preserve"> il-prodotti importati.</w:t>
      </w:r>
    </w:p>
    <w:sectPr w:rsidR="00410789" w:rsidRPr="002176CF" w:rsidSect="002176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082F6" w14:textId="77777777" w:rsidR="00407B81" w:rsidRPr="002176CF" w:rsidRDefault="00407B81">
      <w:r w:rsidRPr="002176CF">
        <w:separator/>
      </w:r>
    </w:p>
  </w:endnote>
  <w:endnote w:type="continuationSeparator" w:id="0">
    <w:p w14:paraId="340C9893" w14:textId="77777777" w:rsidR="00407B81" w:rsidRPr="002176CF" w:rsidRDefault="00407B81">
      <w:r w:rsidRPr="002176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46CD7" w14:textId="77777777" w:rsidR="00064002" w:rsidRPr="002176C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86F1B" w14:textId="77777777" w:rsidR="00064002" w:rsidRPr="002176C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67295" w14:textId="77777777" w:rsidR="00064002" w:rsidRPr="002176C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EAC88" w14:textId="77777777" w:rsidR="00407B81" w:rsidRPr="002176CF" w:rsidRDefault="00407B81">
      <w:r w:rsidRPr="002176CF">
        <w:separator/>
      </w:r>
    </w:p>
  </w:footnote>
  <w:footnote w:type="continuationSeparator" w:id="0">
    <w:p w14:paraId="4726C0AA" w14:textId="77777777" w:rsidR="00407B81" w:rsidRPr="002176CF" w:rsidRDefault="00407B81">
      <w:r w:rsidRPr="002176CF">
        <w:continuationSeparator/>
      </w:r>
    </w:p>
  </w:footnote>
  <w:footnote w:id="1">
    <w:p w14:paraId="7B968061" w14:textId="202D620B" w:rsidR="006A097D" w:rsidRPr="003919FA" w:rsidRDefault="006A097D" w:rsidP="006A097D">
      <w:pPr>
        <w:pStyle w:val="FootnoteText"/>
        <w:rPr>
          <w:lang w:val="it-IT"/>
        </w:rPr>
      </w:pPr>
      <w:r w:rsidRPr="006A097D">
        <w:rPr>
          <w:rStyle w:val="FootnoteReference"/>
        </w:rPr>
        <w:footnoteRef/>
      </w:r>
      <w:r w:rsidRPr="003919FA">
        <w:rPr>
          <w:sz w:val="24"/>
          <w:lang w:val="it-IT" w:eastAsia="en-GB"/>
        </w:rPr>
        <w:t xml:space="preserve"> </w:t>
      </w:r>
      <w:r w:rsidRPr="003919FA">
        <w:rPr>
          <w:sz w:val="24"/>
          <w:lang w:val="it-IT" w:eastAsia="en-GB"/>
        </w:rPr>
        <w:tab/>
      </w:r>
      <w:proofErr w:type="spellStart"/>
      <w:r w:rsidRPr="003919FA">
        <w:rPr>
          <w:sz w:val="24"/>
          <w:lang w:val="it-IT" w:eastAsia="en-GB"/>
        </w:rPr>
        <w:t>Din</w:t>
      </w:r>
      <w:proofErr w:type="spellEnd"/>
      <w:r w:rsidRPr="003919FA">
        <w:rPr>
          <w:sz w:val="24"/>
          <w:lang w:val="it-IT" w:eastAsia="en-GB"/>
        </w:rPr>
        <w:t xml:space="preserve"> il-</w:t>
      </w:r>
      <w:proofErr w:type="spellStart"/>
      <w:r w:rsidRPr="003919FA">
        <w:rPr>
          <w:sz w:val="24"/>
          <w:lang w:val="it-IT" w:eastAsia="en-GB"/>
        </w:rPr>
        <w:t>pożizzjoni</w:t>
      </w:r>
      <w:proofErr w:type="spellEnd"/>
      <w:r w:rsidRPr="003919FA">
        <w:rPr>
          <w:sz w:val="24"/>
          <w:lang w:val="it-IT" w:eastAsia="en-GB"/>
        </w:rPr>
        <w:t xml:space="preserve"> </w:t>
      </w:r>
      <w:proofErr w:type="spellStart"/>
      <w:r w:rsidRPr="003919FA">
        <w:rPr>
          <w:sz w:val="24"/>
          <w:lang w:val="it-IT" w:eastAsia="en-GB"/>
        </w:rPr>
        <w:t>tissostitwixxi</w:t>
      </w:r>
      <w:proofErr w:type="spellEnd"/>
      <w:r w:rsidRPr="003919FA">
        <w:rPr>
          <w:sz w:val="24"/>
          <w:lang w:val="it-IT" w:eastAsia="en-GB"/>
        </w:rPr>
        <w:t xml:space="preserve"> l-emendi adottati fis-16 </w:t>
      </w:r>
      <w:proofErr w:type="spellStart"/>
      <w:r w:rsidRPr="003919FA">
        <w:rPr>
          <w:sz w:val="24"/>
          <w:lang w:val="it-IT" w:eastAsia="en-GB"/>
        </w:rPr>
        <w:t>ta</w:t>
      </w:r>
      <w:proofErr w:type="spellEnd"/>
      <w:r w:rsidRPr="003919FA">
        <w:rPr>
          <w:sz w:val="24"/>
          <w:lang w:val="it-IT" w:eastAsia="en-GB"/>
        </w:rPr>
        <w:t xml:space="preserve">' </w:t>
      </w:r>
      <w:proofErr w:type="spellStart"/>
      <w:r w:rsidRPr="003919FA">
        <w:rPr>
          <w:sz w:val="24"/>
          <w:lang w:val="it-IT" w:eastAsia="en-GB"/>
        </w:rPr>
        <w:t>Diċembru</w:t>
      </w:r>
      <w:proofErr w:type="spellEnd"/>
      <w:r w:rsidRPr="003919FA">
        <w:rPr>
          <w:sz w:val="24"/>
          <w:lang w:val="it-IT" w:eastAsia="en-GB"/>
        </w:rPr>
        <w:t xml:space="preserve"> 2025 (Testi adottati P10_</w:t>
      </w:r>
      <w:proofErr w:type="gramStart"/>
      <w:r w:rsidRPr="003919FA">
        <w:rPr>
          <w:sz w:val="24"/>
          <w:lang w:val="it-IT" w:eastAsia="en-GB"/>
        </w:rPr>
        <w:t>TA(</w:t>
      </w:r>
      <w:proofErr w:type="gramEnd"/>
      <w:r w:rsidRPr="003919FA">
        <w:rPr>
          <w:sz w:val="24"/>
          <w:lang w:val="it-IT" w:eastAsia="en-GB"/>
        </w:rPr>
        <w:t>2025)0315).</w:t>
      </w:r>
    </w:p>
  </w:footnote>
  <w:footnote w:id="2">
    <w:p w14:paraId="5B06BC59" w14:textId="56D6BAD9" w:rsidR="00111475" w:rsidRPr="00111475" w:rsidRDefault="00111475">
      <w:pPr>
        <w:pStyle w:val="FootnoteText"/>
        <w:rPr>
          <w:lang w:val="mt-MT"/>
        </w:rPr>
      </w:pPr>
      <w:r>
        <w:rPr>
          <w:rStyle w:val="FootnoteReference"/>
        </w:rPr>
        <w:footnoteRef/>
      </w:r>
      <w:r w:rsidRPr="00111475">
        <w:rPr>
          <w:lang w:val="fi-FI"/>
        </w:rPr>
        <w:t xml:space="preserve"> </w:t>
      </w:r>
      <w:r>
        <w:rPr>
          <w:lang w:val="mt-MT"/>
        </w:rPr>
        <w:tab/>
      </w:r>
      <w:r>
        <w:rPr>
          <w:lang w:val="mt-MT"/>
        </w:rPr>
        <w:t>ĠU</w:t>
      </w:r>
      <w:r w:rsidRPr="00111475">
        <w:rPr>
          <w:lang w:val="mt-MT"/>
        </w:rPr>
        <w:t xml:space="preserve"> L, 2026/687, 19.3.2026, ELI: </w:t>
      </w:r>
      <w:hyperlink r:id="rId1" w:history="1">
        <w:r w:rsidRPr="00111475">
          <w:rPr>
            <w:rStyle w:val="Hyperlink"/>
            <w:lang w:val="mt-MT"/>
          </w:rPr>
          <w:t>http://data.europa.eu/eli/reg/2026/687/oj</w:t>
        </w:r>
      </w:hyperlink>
      <w:r w:rsidRPr="00111475">
        <w:rPr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4706C" w14:textId="77777777" w:rsidR="00064002" w:rsidRPr="002176C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80B07" w14:textId="77777777" w:rsidR="00064002" w:rsidRPr="002176C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CACB1" w14:textId="77777777" w:rsidR="00064002" w:rsidRPr="002176C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30144946">
    <w:abstractNumId w:val="9"/>
  </w:num>
  <w:num w:numId="2" w16cid:durableId="784423632">
    <w:abstractNumId w:val="9"/>
  </w:num>
  <w:num w:numId="3" w16cid:durableId="792598436">
    <w:abstractNumId w:val="7"/>
  </w:num>
  <w:num w:numId="4" w16cid:durableId="1369527933">
    <w:abstractNumId w:val="7"/>
  </w:num>
  <w:num w:numId="5" w16cid:durableId="819152586">
    <w:abstractNumId w:val="6"/>
  </w:num>
  <w:num w:numId="6" w16cid:durableId="1575628021">
    <w:abstractNumId w:val="6"/>
  </w:num>
  <w:num w:numId="7" w16cid:durableId="2050912000">
    <w:abstractNumId w:val="5"/>
  </w:num>
  <w:num w:numId="8" w16cid:durableId="1658993955">
    <w:abstractNumId w:val="5"/>
  </w:num>
  <w:num w:numId="9" w16cid:durableId="886796165">
    <w:abstractNumId w:val="4"/>
  </w:num>
  <w:num w:numId="10" w16cid:durableId="852107875">
    <w:abstractNumId w:val="4"/>
  </w:num>
  <w:num w:numId="11" w16cid:durableId="1647664331">
    <w:abstractNumId w:val="8"/>
  </w:num>
  <w:num w:numId="12" w16cid:durableId="1509716402">
    <w:abstractNumId w:val="8"/>
  </w:num>
  <w:num w:numId="13" w16cid:durableId="2127657477">
    <w:abstractNumId w:val="3"/>
  </w:num>
  <w:num w:numId="14" w16cid:durableId="1937900756">
    <w:abstractNumId w:val="3"/>
  </w:num>
  <w:num w:numId="15" w16cid:durableId="291714423">
    <w:abstractNumId w:val="2"/>
  </w:num>
  <w:num w:numId="16" w16cid:durableId="367026829">
    <w:abstractNumId w:val="2"/>
  </w:num>
  <w:num w:numId="17" w16cid:durableId="229386559">
    <w:abstractNumId w:val="1"/>
  </w:num>
  <w:num w:numId="18" w16cid:durableId="257369618">
    <w:abstractNumId w:val="1"/>
  </w:num>
  <w:num w:numId="19" w16cid:durableId="475344178">
    <w:abstractNumId w:val="0"/>
  </w:num>
  <w:num w:numId="20" w16cid:durableId="1736397525">
    <w:abstractNumId w:val="0"/>
  </w:num>
  <w:num w:numId="21" w16cid:durableId="1832597728">
    <w:abstractNumId w:val="9"/>
  </w:num>
  <w:num w:numId="22" w16cid:durableId="522285092">
    <w:abstractNumId w:val="7"/>
  </w:num>
  <w:num w:numId="23" w16cid:durableId="149250327">
    <w:abstractNumId w:val="6"/>
  </w:num>
  <w:num w:numId="24" w16cid:durableId="86196623">
    <w:abstractNumId w:val="5"/>
  </w:num>
  <w:num w:numId="25" w16cid:durableId="1919972626">
    <w:abstractNumId w:val="4"/>
  </w:num>
  <w:num w:numId="26" w16cid:durableId="511798404">
    <w:abstractNumId w:val="8"/>
  </w:num>
  <w:num w:numId="27" w16cid:durableId="1987737024">
    <w:abstractNumId w:val="3"/>
  </w:num>
  <w:num w:numId="28" w16cid:durableId="446199791">
    <w:abstractNumId w:val="2"/>
  </w:num>
  <w:num w:numId="29" w16cid:durableId="1913546378">
    <w:abstractNumId w:val="1"/>
  </w:num>
  <w:num w:numId="30" w16cid:durableId="1668366646">
    <w:abstractNumId w:val="0"/>
  </w:num>
  <w:num w:numId="31" w16cid:durableId="1447263862">
    <w:abstractNumId w:val="9"/>
  </w:num>
  <w:num w:numId="32" w16cid:durableId="1292327470">
    <w:abstractNumId w:val="7"/>
  </w:num>
  <w:num w:numId="33" w16cid:durableId="1863932974">
    <w:abstractNumId w:val="6"/>
  </w:num>
  <w:num w:numId="34" w16cid:durableId="1981572951">
    <w:abstractNumId w:val="5"/>
  </w:num>
  <w:num w:numId="35" w16cid:durableId="853958110">
    <w:abstractNumId w:val="4"/>
  </w:num>
  <w:num w:numId="36" w16cid:durableId="1189684482">
    <w:abstractNumId w:val="8"/>
  </w:num>
  <w:num w:numId="37" w16cid:durableId="514345002">
    <w:abstractNumId w:val="3"/>
  </w:num>
  <w:num w:numId="38" w16cid:durableId="1813017791">
    <w:abstractNumId w:val="2"/>
  </w:num>
  <w:num w:numId="39" w16cid:durableId="1630359896">
    <w:abstractNumId w:val="1"/>
  </w:num>
  <w:num w:numId="40" w16cid:durableId="18625653">
    <w:abstractNumId w:val="0"/>
  </w:num>
  <w:num w:numId="41" w16cid:durableId="941451559">
    <w:abstractNumId w:val="10"/>
  </w:num>
  <w:num w:numId="42" w16cid:durableId="1654873754">
    <w:abstractNumId w:val="10"/>
  </w:num>
  <w:num w:numId="43" w16cid:durableId="1195729531">
    <w:abstractNumId w:val="10"/>
  </w:num>
  <w:num w:numId="44" w16cid:durableId="7179010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4/2025"/>
    <w:docVar w:name="dvlangue" w:val="MT"/>
    <w:docVar w:name="dvnumam" w:val="0"/>
    <w:docVar w:name="dvpe" w:val="779.615"/>
    <w:docVar w:name="dvrapporteur" w:val="Rapporteur: "/>
    <w:docVar w:name="dvstar" w:val="***I"/>
    <w:docVar w:name="dvtitre" w:val="Riżoluzzjoni leġiżlattiva tal-Parlament Ewropew xx xx xxxx 2026 dwar il-proposta għal regolament tal-Parlament Ewropew u tal-Kunsill li jimplimenta l-klawżola ta’ salvagwardja bilaterali tal-Ftehim ta’ Sħubija bejn l-UE u l-Mercosur u l-Ftehim Kummerċjali Interim bejn l-UE u l-Mercosur għall-prodotti agrikoli(COM(2025)0639 – C10-0247/2025 – 2025/0322(COD))"/>
  </w:docVars>
  <w:rsids>
    <w:rsidRoot w:val="00407B81"/>
    <w:rsid w:val="00002272"/>
    <w:rsid w:val="00064002"/>
    <w:rsid w:val="000677B9"/>
    <w:rsid w:val="000831BA"/>
    <w:rsid w:val="000A42CC"/>
    <w:rsid w:val="000E7DD9"/>
    <w:rsid w:val="0010095E"/>
    <w:rsid w:val="00111475"/>
    <w:rsid w:val="00125B37"/>
    <w:rsid w:val="00187494"/>
    <w:rsid w:val="001A1140"/>
    <w:rsid w:val="001D4815"/>
    <w:rsid w:val="001F32AE"/>
    <w:rsid w:val="001F6619"/>
    <w:rsid w:val="002176CF"/>
    <w:rsid w:val="002767FF"/>
    <w:rsid w:val="002B18FE"/>
    <w:rsid w:val="002B5493"/>
    <w:rsid w:val="002B5A73"/>
    <w:rsid w:val="002E07A6"/>
    <w:rsid w:val="00343214"/>
    <w:rsid w:val="00361C00"/>
    <w:rsid w:val="003919FA"/>
    <w:rsid w:val="00395FA1"/>
    <w:rsid w:val="003E15D4"/>
    <w:rsid w:val="00407B81"/>
    <w:rsid w:val="00410789"/>
    <w:rsid w:val="00411CCE"/>
    <w:rsid w:val="0041666E"/>
    <w:rsid w:val="00421060"/>
    <w:rsid w:val="00471C19"/>
    <w:rsid w:val="004867E3"/>
    <w:rsid w:val="0049186F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78CA"/>
    <w:rsid w:val="006631B6"/>
    <w:rsid w:val="00680577"/>
    <w:rsid w:val="006A097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18EB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120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54E4"/>
    <w:rsid w:val="00C05BFE"/>
    <w:rsid w:val="00C16442"/>
    <w:rsid w:val="00C23CD4"/>
    <w:rsid w:val="00C61C0C"/>
    <w:rsid w:val="00C83EDB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2894"/>
    <w:rsid w:val="00ED169E"/>
    <w:rsid w:val="00ED4235"/>
    <w:rsid w:val="00EE42A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09C2A5"/>
  <w15:chartTrackingRefBased/>
  <w15:docId w15:val="{AEEED7A3-30B1-420F-8DBE-30B215CD5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410789"/>
    <w:pPr>
      <w:spacing w:after="120"/>
    </w:pPr>
  </w:style>
  <w:style w:type="paragraph" w:customStyle="1" w:styleId="NormalBold">
    <w:name w:val="NormalBold"/>
    <w:basedOn w:val="Normal"/>
    <w:link w:val="NormalBoldChar"/>
    <w:rsid w:val="00410789"/>
    <w:rPr>
      <w:b/>
    </w:rPr>
  </w:style>
  <w:style w:type="paragraph" w:customStyle="1" w:styleId="NormalHanging12a">
    <w:name w:val="NormalHanging12a"/>
    <w:basedOn w:val="Normal"/>
    <w:rsid w:val="00410789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41078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1078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10789"/>
    <w:pPr>
      <w:spacing w:before="240"/>
    </w:pPr>
    <w:rPr>
      <w:b/>
    </w:rPr>
  </w:style>
  <w:style w:type="paragraph" w:customStyle="1" w:styleId="EPComma">
    <w:name w:val="EPComma"/>
    <w:basedOn w:val="Normal"/>
    <w:rsid w:val="00410789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410789"/>
    <w:rPr>
      <w:b/>
      <w:sz w:val="24"/>
      <w:lang w:val="mt-MT"/>
    </w:rPr>
  </w:style>
  <w:style w:type="paragraph" w:styleId="Revision">
    <w:name w:val="Revision"/>
    <w:hidden/>
    <w:uiPriority w:val="99"/>
    <w:semiHidden/>
    <w:rsid w:val="006A097D"/>
    <w:rPr>
      <w:sz w:val="24"/>
      <w:lang w:val="mt-MT"/>
    </w:rPr>
  </w:style>
  <w:style w:type="paragraph" w:customStyle="1" w:styleId="EPFooter2">
    <w:name w:val="EPFooter2"/>
    <w:basedOn w:val="Normal"/>
    <w:next w:val="Normal"/>
    <w:rsid w:val="006A097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6A097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Text1">
    <w:name w:val="Text 1"/>
    <w:basedOn w:val="Normal"/>
    <w:rsid w:val="006A097D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6A097D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6A097D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A097D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A097D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A097D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A097D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A097D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A097D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A097D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A097D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6A097D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6A097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character" w:styleId="Hyperlink">
    <w:name w:val="Hyperlink"/>
    <w:basedOn w:val="DefaultParagraphFont"/>
    <w:uiPriority w:val="99"/>
    <w:unhideWhenUsed/>
    <w:rsid w:val="006A097D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6A097D"/>
    <w:pPr>
      <w:spacing w:after="240"/>
    </w:pPr>
  </w:style>
  <w:style w:type="paragraph" w:styleId="Header">
    <w:name w:val="header"/>
    <w:basedOn w:val="Normal"/>
    <w:link w:val="HeaderChar"/>
    <w:rsid w:val="006A09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A097D"/>
    <w:rPr>
      <w:sz w:val="24"/>
      <w:lang w:val="mt-MT"/>
    </w:rPr>
  </w:style>
  <w:style w:type="paragraph" w:styleId="Footer">
    <w:name w:val="footer"/>
    <w:basedOn w:val="Normal"/>
    <w:link w:val="FooterChar"/>
    <w:rsid w:val="006A09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A097D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1114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6/6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749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2026-04-21T11:53:00Z</dcterms:created>
  <dcterms:modified xsi:type="dcterms:W3CDTF">2026-04-21T11:53:00Z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P10_TA(2026)0030_</vt:lpwstr>
  </property>
  <property fmtid="{D5CDD505-2E9C-101B-9397-08002B2CF9AE}" pid="4" name="&lt;Type&gt;">
    <vt:lpwstr>RR</vt:lpwstr>
  </property>
</Properties>
</file>