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6DC5" w14:paraId="3605433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C577EF" w14:textId="77777777" w:rsidR="00751A4A" w:rsidRPr="00446DC5" w:rsidRDefault="00472B3B" w:rsidP="0010095E">
            <w:pPr>
              <w:pStyle w:val="EPName"/>
            </w:pPr>
            <w:r w:rsidRPr="00446DC5">
              <w:t>Európsky parlament</w:t>
            </w:r>
          </w:p>
          <w:p w14:paraId="7696BB40" w14:textId="77777777" w:rsidR="00751A4A" w:rsidRPr="00446DC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6DC5">
              <w:t>2024</w:t>
            </w:r>
            <w:r w:rsidR="00817416" w:rsidRPr="00446DC5">
              <w:t>-202</w:t>
            </w:r>
            <w:r w:rsidRPr="00446DC5">
              <w:t>9</w:t>
            </w:r>
          </w:p>
        </w:tc>
        <w:tc>
          <w:tcPr>
            <w:tcW w:w="2268" w:type="dxa"/>
            <w:shd w:val="clear" w:color="auto" w:fill="auto"/>
          </w:tcPr>
          <w:p w14:paraId="0F9A85A2" w14:textId="77777777" w:rsidR="00751A4A" w:rsidRPr="00446DC5" w:rsidRDefault="00187494" w:rsidP="0010095E">
            <w:pPr>
              <w:pStyle w:val="EPLogo"/>
            </w:pPr>
            <w:r w:rsidRPr="00446DC5">
              <w:rPr>
                <w:noProof/>
                <w:lang w:eastAsia="ja-JP"/>
              </w:rPr>
              <w:drawing>
                <wp:inline distT="0" distB="0" distL="0" distR="0" wp14:anchorId="389105C3" wp14:editId="2E96E8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F13529" w14:textId="77777777" w:rsidR="00D058B8" w:rsidRPr="00446DC5" w:rsidRDefault="00D058B8" w:rsidP="004C5D52">
      <w:pPr>
        <w:pStyle w:val="LineTop"/>
      </w:pPr>
    </w:p>
    <w:p w14:paraId="7A9109A2" w14:textId="77777777" w:rsidR="00680577" w:rsidRPr="00446DC5" w:rsidRDefault="00472B3B" w:rsidP="00680577">
      <w:pPr>
        <w:pStyle w:val="EPBodyTA1"/>
      </w:pPr>
      <w:r w:rsidRPr="00446DC5">
        <w:t>PRIJATÉ TEXTY</w:t>
      </w:r>
    </w:p>
    <w:p w14:paraId="292B7E59" w14:textId="77777777" w:rsidR="00D058B8" w:rsidRPr="00446DC5" w:rsidRDefault="00D058B8" w:rsidP="00D058B8">
      <w:pPr>
        <w:pStyle w:val="LineBottom"/>
      </w:pPr>
    </w:p>
    <w:p w14:paraId="049AD582" w14:textId="61942F08" w:rsidR="00472B3B" w:rsidRPr="00446DC5" w:rsidRDefault="00472B3B" w:rsidP="00472B3B">
      <w:pPr>
        <w:pStyle w:val="ATHeading1"/>
      </w:pPr>
      <w:bookmarkStart w:id="0" w:name="TANumber"/>
      <w:r w:rsidRPr="00446DC5">
        <w:t>P10_TA(2026)00</w:t>
      </w:r>
      <w:r w:rsidR="00446DC5" w:rsidRPr="00446DC5">
        <w:t>30</w:t>
      </w:r>
      <w:bookmarkEnd w:id="0"/>
    </w:p>
    <w:p w14:paraId="1225F918" w14:textId="188CBFAE" w:rsidR="00472B3B" w:rsidRPr="00446DC5" w:rsidRDefault="00472B3B" w:rsidP="00472B3B">
      <w:pPr>
        <w:pStyle w:val="ATHeading2"/>
      </w:pPr>
      <w:bookmarkStart w:id="1" w:name="title"/>
      <w:r w:rsidRPr="00446DC5">
        <w:t xml:space="preserve">Dvojstranná ochranná doložka dohody o partnerstve medzi EÚ a </w:t>
      </w:r>
      <w:proofErr w:type="spellStart"/>
      <w:r w:rsidRPr="00446DC5">
        <w:t>Mercosurom</w:t>
      </w:r>
      <w:proofErr w:type="spellEnd"/>
      <w:r w:rsidRPr="00446DC5">
        <w:t xml:space="preserve"> a dočasnej dohody o</w:t>
      </w:r>
      <w:r w:rsidR="0065613C" w:rsidRPr="00446DC5">
        <w:t> </w:t>
      </w:r>
      <w:r w:rsidRPr="00446DC5">
        <w:t>obchode</w:t>
      </w:r>
      <w:r w:rsidR="0065613C" w:rsidRPr="00446DC5">
        <w:t xml:space="preserve"> </w:t>
      </w:r>
      <w:r w:rsidRPr="00446DC5">
        <w:t xml:space="preserve">medzi EÚ a </w:t>
      </w:r>
      <w:proofErr w:type="spellStart"/>
      <w:r w:rsidRPr="00446DC5">
        <w:t>Mercosurom</w:t>
      </w:r>
      <w:proofErr w:type="spellEnd"/>
      <w:r w:rsidRPr="00446DC5">
        <w:t xml:space="preserve"> v oblasti poľnohospodárskych výrobkov</w:t>
      </w:r>
      <w:bookmarkEnd w:id="1"/>
    </w:p>
    <w:p w14:paraId="55D1D20D" w14:textId="77777777" w:rsidR="00472B3B" w:rsidRPr="00446DC5" w:rsidRDefault="00472B3B" w:rsidP="00472B3B">
      <w:pPr>
        <w:rPr>
          <w:i/>
          <w:vanish/>
        </w:rPr>
      </w:pPr>
      <w:r w:rsidRPr="00446DC5">
        <w:rPr>
          <w:i/>
        </w:rPr>
        <w:fldChar w:fldCharType="begin"/>
      </w:r>
      <w:r w:rsidRPr="00446DC5">
        <w:rPr>
          <w:i/>
        </w:rPr>
        <w:instrText xml:space="preserve"> TC"(</w:instrText>
      </w:r>
      <w:bookmarkStart w:id="2" w:name="DocNumber"/>
      <w:r w:rsidRPr="00446DC5">
        <w:rPr>
          <w:i/>
        </w:rPr>
        <w:instrText>A10-0254/2025</w:instrText>
      </w:r>
      <w:bookmarkEnd w:id="2"/>
      <w:r w:rsidRPr="00446DC5">
        <w:rPr>
          <w:i/>
        </w:rPr>
        <w:instrText xml:space="preserve"> - Spravodajca: Gabriel </w:instrText>
      </w:r>
      <w:proofErr w:type="spellStart"/>
      <w:r w:rsidRPr="00446DC5">
        <w:rPr>
          <w:i/>
        </w:rPr>
        <w:instrText>Mato</w:instrText>
      </w:r>
      <w:proofErr w:type="spellEnd"/>
      <w:r w:rsidRPr="00446DC5">
        <w:rPr>
          <w:i/>
        </w:rPr>
        <w:instrText xml:space="preserve">)"\l3 \n&gt; \* MERGEFORMAT </w:instrText>
      </w:r>
      <w:r w:rsidRPr="00446DC5">
        <w:rPr>
          <w:i/>
        </w:rPr>
        <w:fldChar w:fldCharType="end"/>
      </w:r>
    </w:p>
    <w:p w14:paraId="6D742FBC" w14:textId="77777777" w:rsidR="00472B3B" w:rsidRPr="00446DC5" w:rsidRDefault="00472B3B" w:rsidP="00472B3B">
      <w:pPr>
        <w:rPr>
          <w:vanish/>
        </w:rPr>
      </w:pPr>
      <w:bookmarkStart w:id="3" w:name="Commission"/>
      <w:r w:rsidRPr="00446DC5">
        <w:rPr>
          <w:vanish/>
        </w:rPr>
        <w:t>Výbor pre medzinárodný obchod</w:t>
      </w:r>
      <w:bookmarkEnd w:id="3"/>
    </w:p>
    <w:p w14:paraId="1D583889" w14:textId="77777777" w:rsidR="00472B3B" w:rsidRPr="00446DC5" w:rsidRDefault="00472B3B" w:rsidP="00472B3B">
      <w:pPr>
        <w:rPr>
          <w:vanish/>
        </w:rPr>
      </w:pPr>
      <w:bookmarkStart w:id="4" w:name="PE"/>
      <w:r w:rsidRPr="00446DC5">
        <w:rPr>
          <w:vanish/>
        </w:rPr>
        <w:t>PE779.615</w:t>
      </w:r>
      <w:bookmarkEnd w:id="4"/>
    </w:p>
    <w:p w14:paraId="5C7D8F59" w14:textId="4A828E5E" w:rsidR="00472B3B" w:rsidRPr="00446DC5" w:rsidRDefault="00472B3B" w:rsidP="00472B3B">
      <w:pPr>
        <w:pStyle w:val="ATHeading3"/>
      </w:pPr>
      <w:bookmarkStart w:id="5" w:name="Sujet"/>
      <w:r w:rsidRPr="00446DC5">
        <w:t>Legislatívne uznesenie Európskeho parlamentu z</w:t>
      </w:r>
      <w:r w:rsidR="00E910FF" w:rsidRPr="00446DC5">
        <w:t> 10. februára</w:t>
      </w:r>
      <w:r w:rsidRPr="00446DC5">
        <w:t xml:space="preserve"> 2026 o návrhu nariadenia Európskeho parlamentu a Rady, ktorým sa vykonáva dvojstranná ochranná doložka dohody o partnerstve medzi EÚ a </w:t>
      </w:r>
      <w:proofErr w:type="spellStart"/>
      <w:r w:rsidRPr="00446DC5">
        <w:t>Mercosurom</w:t>
      </w:r>
      <w:proofErr w:type="spellEnd"/>
      <w:r w:rsidRPr="00446DC5">
        <w:t xml:space="preserve"> a dočasnej dohody o obchode medzi EÚ a </w:t>
      </w:r>
      <w:proofErr w:type="spellStart"/>
      <w:r w:rsidRPr="00446DC5">
        <w:t>Mercosurom</w:t>
      </w:r>
      <w:proofErr w:type="spellEnd"/>
      <w:r w:rsidRPr="00446DC5">
        <w:t xml:space="preserve"> v oblasti poľnohospodárskych výrobkov</w:t>
      </w:r>
      <w:bookmarkEnd w:id="5"/>
      <w:r w:rsidRPr="00446DC5">
        <w:t xml:space="preserve"> </w:t>
      </w:r>
      <w:bookmarkStart w:id="6" w:name="References"/>
      <w:r w:rsidRPr="00446DC5">
        <w:t>(COM(2025)0639 – C10-0247/2025 – 2025/0322(COD))</w:t>
      </w:r>
      <w:bookmarkEnd w:id="6"/>
    </w:p>
    <w:p w14:paraId="530BC28F" w14:textId="77777777" w:rsidR="00921ED9" w:rsidRPr="00446DC5" w:rsidRDefault="00921ED9" w:rsidP="00921ED9">
      <w:pPr>
        <w:pStyle w:val="NormalBold"/>
      </w:pPr>
      <w:r w:rsidRPr="00446DC5">
        <w:t>(Riadny legislatívny postup: prvé čítanie)</w:t>
      </w:r>
    </w:p>
    <w:p w14:paraId="0533CAC9" w14:textId="77777777" w:rsidR="00921ED9" w:rsidRPr="00446DC5" w:rsidRDefault="00921ED9" w:rsidP="00921ED9">
      <w:pPr>
        <w:pStyle w:val="EPComma"/>
      </w:pPr>
      <w:r w:rsidRPr="00446DC5">
        <w:rPr>
          <w:i/>
        </w:rPr>
        <w:t>Európsky parlament</w:t>
      </w:r>
      <w:r w:rsidRPr="00446DC5">
        <w:t>,</w:t>
      </w:r>
    </w:p>
    <w:p w14:paraId="2EF72489" w14:textId="77777777" w:rsidR="00921ED9" w:rsidRPr="00446DC5" w:rsidRDefault="00921ED9" w:rsidP="00921ED9">
      <w:pPr>
        <w:pStyle w:val="NormalHanging12a"/>
      </w:pPr>
      <w:r w:rsidRPr="00446DC5">
        <w:t>–</w:t>
      </w:r>
      <w:r w:rsidRPr="00446DC5">
        <w:tab/>
        <w:t>so zreteľom na návrh Komisie pre Európsky parlament a Radu (COM(2025)0639),</w:t>
      </w:r>
    </w:p>
    <w:p w14:paraId="5A41795B" w14:textId="77777777" w:rsidR="00921ED9" w:rsidRPr="00446DC5" w:rsidRDefault="00921ED9" w:rsidP="00921ED9">
      <w:pPr>
        <w:pStyle w:val="NormalHanging12a"/>
      </w:pPr>
      <w:r w:rsidRPr="00446DC5">
        <w:t>–</w:t>
      </w:r>
      <w:r w:rsidRPr="00446DC5">
        <w:tab/>
        <w:t>so zreteľom na článok 294 ods. 2 a článok 207 ods. 2 Zmluvy o fungovaní Európskej únie, v súlade s ktorými Komisia predložila návrh Európskemu parlamentu (C10</w:t>
      </w:r>
      <w:r w:rsidRPr="00446DC5">
        <w:noBreakHyphen/>
        <w:t>0247/2025),</w:t>
      </w:r>
    </w:p>
    <w:p w14:paraId="1CD96CE1" w14:textId="77777777" w:rsidR="00921ED9" w:rsidRPr="00446DC5" w:rsidRDefault="00921ED9" w:rsidP="00921ED9">
      <w:pPr>
        <w:pStyle w:val="NormalHanging12a"/>
      </w:pPr>
      <w:r w:rsidRPr="00446DC5">
        <w:t>–</w:t>
      </w:r>
      <w:r w:rsidRPr="00446DC5">
        <w:tab/>
        <w:t>so zreteľom na článok 294 ods. 3 Zmluvy o fungovaní Európskej únie,</w:t>
      </w:r>
    </w:p>
    <w:p w14:paraId="6F60B8F3" w14:textId="2316EC6B" w:rsidR="008655F9" w:rsidRPr="00446DC5" w:rsidRDefault="008655F9" w:rsidP="00921ED9">
      <w:pPr>
        <w:pStyle w:val="NormalHanging12a"/>
      </w:pPr>
      <w:r w:rsidRPr="00446DC5">
        <w:t>–</w:t>
      </w:r>
      <w:r w:rsidRPr="00446DC5">
        <w:tab/>
        <w:t>so zreteľom na predbežnú dohodu schválenú gestorským výborom podľa článku 75 ods. 4 rokovacieho poriadku, a na záväzok zástupcu Rady, vyjadrený v liste z 9. januára 2026, schváliť pozíciu Európskeho parlamentu v súlade s článkom 294 ods. 4 Zmluvy o fungovaní Európskej únie,</w:t>
      </w:r>
    </w:p>
    <w:p w14:paraId="5C32BEE4" w14:textId="77777777" w:rsidR="00921ED9" w:rsidRPr="00446DC5" w:rsidRDefault="00921ED9" w:rsidP="00921ED9">
      <w:pPr>
        <w:pStyle w:val="NormalHanging12a"/>
      </w:pPr>
      <w:r w:rsidRPr="00446DC5">
        <w:t>–</w:t>
      </w:r>
      <w:r w:rsidRPr="00446DC5">
        <w:tab/>
        <w:t>so zreteľom na článok 60 rokovacieho poriadku,</w:t>
      </w:r>
    </w:p>
    <w:p w14:paraId="21D211CA" w14:textId="77777777" w:rsidR="00921ED9" w:rsidRPr="00446DC5" w:rsidRDefault="00921ED9" w:rsidP="00921ED9">
      <w:pPr>
        <w:pStyle w:val="NormalHanging12a"/>
      </w:pPr>
      <w:r w:rsidRPr="00446DC5">
        <w:t>–</w:t>
      </w:r>
      <w:r w:rsidRPr="00446DC5">
        <w:tab/>
        <w:t>so zreteľom na správu Výboru pre medzinárodný obchod (A10-0254/2025),</w:t>
      </w:r>
    </w:p>
    <w:p w14:paraId="13012783" w14:textId="411A26F6" w:rsidR="00921ED9" w:rsidRPr="00446DC5" w:rsidRDefault="00921ED9" w:rsidP="00921ED9">
      <w:pPr>
        <w:pStyle w:val="NormalHanging12a"/>
      </w:pPr>
      <w:r w:rsidRPr="00446DC5">
        <w:t>1.</w:t>
      </w:r>
      <w:r w:rsidRPr="00446DC5">
        <w:tab/>
        <w:t>prijíma nasledujúcu pozíciu v prvom čítaní</w:t>
      </w:r>
      <w:r w:rsidR="00FC1881" w:rsidRPr="00446DC5">
        <w:rPr>
          <w:rStyle w:val="FootnoteReference"/>
        </w:rPr>
        <w:footnoteReference w:id="1"/>
      </w:r>
      <w:r w:rsidRPr="00446DC5">
        <w:t>;</w:t>
      </w:r>
    </w:p>
    <w:p w14:paraId="0E10102D" w14:textId="1B9AEF0B" w:rsidR="008655F9" w:rsidRPr="00446DC5" w:rsidRDefault="008655F9" w:rsidP="00921ED9">
      <w:pPr>
        <w:pStyle w:val="NormalHanging12a"/>
        <w:rPr>
          <w:bCs/>
          <w:iCs/>
        </w:rPr>
      </w:pPr>
      <w:r w:rsidRPr="00446DC5">
        <w:rPr>
          <w:bCs/>
          <w:iCs/>
        </w:rPr>
        <w:t xml:space="preserve">2. </w:t>
      </w:r>
      <w:r w:rsidRPr="00446DC5">
        <w:rPr>
          <w:bCs/>
          <w:iCs/>
        </w:rPr>
        <w:tab/>
        <w:t xml:space="preserve">berie na vedomie vyhlásenie Komisie, ktoré je uvedené v prílohe k tomuto uzneseniu a </w:t>
      </w:r>
      <w:r w:rsidRPr="00446DC5">
        <w:rPr>
          <w:bCs/>
          <w:iCs/>
        </w:rPr>
        <w:lastRenderedPageBreak/>
        <w:t xml:space="preserve">ktoré bude uverejnené v sérii C </w:t>
      </w:r>
      <w:r w:rsidRPr="00446DC5">
        <w:rPr>
          <w:bCs/>
          <w:i/>
        </w:rPr>
        <w:t>Úradného vestníka Európskej únie</w:t>
      </w:r>
      <w:r w:rsidRPr="00446DC5">
        <w:rPr>
          <w:bCs/>
          <w:iCs/>
        </w:rPr>
        <w:t>;</w:t>
      </w:r>
    </w:p>
    <w:p w14:paraId="2E5577C0" w14:textId="21D1370A" w:rsidR="00921ED9" w:rsidRPr="00446DC5" w:rsidRDefault="008655F9" w:rsidP="00921ED9">
      <w:pPr>
        <w:pStyle w:val="NormalHanging12a"/>
      </w:pPr>
      <w:r w:rsidRPr="00446DC5">
        <w:t>3</w:t>
      </w:r>
      <w:r w:rsidR="00921ED9" w:rsidRPr="00446DC5">
        <w:t>.</w:t>
      </w:r>
      <w:r w:rsidR="00921ED9" w:rsidRPr="00446DC5">
        <w:tab/>
        <w:t>žiada Komisiu, aby mu vec znovu predložila, ak nahrádza, podstatne mení alebo má v úmysle podstatne zmeniť svoj návrh;</w:t>
      </w:r>
    </w:p>
    <w:p w14:paraId="1FDFCC35" w14:textId="72393D64" w:rsidR="00921ED9" w:rsidRPr="00446DC5" w:rsidRDefault="008655F9" w:rsidP="00921ED9">
      <w:pPr>
        <w:pStyle w:val="NormalHanging12a"/>
      </w:pPr>
      <w:r w:rsidRPr="00446DC5">
        <w:t>4</w:t>
      </w:r>
      <w:r w:rsidR="00921ED9" w:rsidRPr="00446DC5">
        <w:t>.</w:t>
      </w:r>
      <w:r w:rsidR="00921ED9" w:rsidRPr="00446DC5">
        <w:tab/>
        <w:t>poveruje svoju predsedníčku, aby postúpila túto pozíciu Rade, Komisii a národným parlamentom.</w:t>
      </w:r>
    </w:p>
    <w:p w14:paraId="06F8C619" w14:textId="77777777" w:rsidR="008655F9" w:rsidRPr="00446DC5" w:rsidRDefault="008655F9" w:rsidP="00921ED9">
      <w:pPr>
        <w:widowControl/>
        <w:sectPr w:rsidR="008655F9" w:rsidRPr="00446DC5" w:rsidSect="00156AC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4FC2E08" w14:textId="571A9568" w:rsidR="00F701D2" w:rsidRPr="00446DC5" w:rsidRDefault="00F701D2" w:rsidP="00F701D2">
      <w:pPr>
        <w:widowControl/>
        <w:rPr>
          <w:b/>
        </w:rPr>
      </w:pPr>
      <w:r w:rsidRPr="00446DC5">
        <w:rPr>
          <w:b/>
        </w:rPr>
        <w:lastRenderedPageBreak/>
        <w:t>P10_TC1-COD(2025)0322</w:t>
      </w:r>
    </w:p>
    <w:p w14:paraId="21854544" w14:textId="77777777" w:rsidR="00F701D2" w:rsidRDefault="00F701D2" w:rsidP="00F701D2">
      <w:pPr>
        <w:widowControl/>
        <w:spacing w:before="120"/>
        <w:rPr>
          <w:b/>
        </w:rPr>
      </w:pPr>
      <w:r w:rsidRPr="00446DC5">
        <w:rPr>
          <w:b/>
        </w:rPr>
        <w:t>Pozícia Európskeho parlamentu prijatá v prvom čítaní 10. februára 2026 na účely prijatia nariadenia Európskeho parlamentu a Rady (EÚ) 2026/..., ktorým sa vykonávajú dvojstranné ochranné doložky dohody o partnerstve medzi EÚ a </w:t>
      </w:r>
      <w:proofErr w:type="spellStart"/>
      <w:r w:rsidRPr="00446DC5">
        <w:rPr>
          <w:b/>
        </w:rPr>
        <w:t>Mercosurom</w:t>
      </w:r>
      <w:proofErr w:type="spellEnd"/>
      <w:r w:rsidRPr="00446DC5">
        <w:rPr>
          <w:b/>
        </w:rPr>
        <w:t xml:space="preserve"> a dočasnej dohody o obchode medzi EÚ a </w:t>
      </w:r>
      <w:proofErr w:type="spellStart"/>
      <w:r w:rsidRPr="00446DC5">
        <w:rPr>
          <w:b/>
        </w:rPr>
        <w:t>Mercosurom</w:t>
      </w:r>
      <w:proofErr w:type="spellEnd"/>
      <w:r w:rsidRPr="00446DC5">
        <w:rPr>
          <w:b/>
        </w:rPr>
        <w:t xml:space="preserve"> v oblasti poľnohospodárskych výrobkov</w:t>
      </w:r>
    </w:p>
    <w:p w14:paraId="106AEC8E" w14:textId="77777777" w:rsidR="00BE4A6E" w:rsidRDefault="00BE4A6E" w:rsidP="00F701D2">
      <w:pPr>
        <w:widowControl/>
        <w:spacing w:before="120"/>
        <w:rPr>
          <w:b/>
        </w:rPr>
      </w:pPr>
    </w:p>
    <w:p w14:paraId="6837E53C" w14:textId="77777777" w:rsidR="00BE4A6E" w:rsidRDefault="00BE4A6E" w:rsidP="00F701D2">
      <w:pPr>
        <w:widowControl/>
        <w:spacing w:before="120"/>
        <w:rPr>
          <w:b/>
        </w:rPr>
      </w:pPr>
    </w:p>
    <w:p w14:paraId="294CFE50" w14:textId="31FFEF9A" w:rsidR="00BE4A6E" w:rsidRPr="00731EF8" w:rsidRDefault="00BE4A6E" w:rsidP="00BE4A6E">
      <w:r w:rsidRPr="00731EF8">
        <w:rPr>
          <w:i/>
          <w:iCs/>
        </w:rPr>
        <w:t xml:space="preserve">(Keďže bola dosiahnutá dohoda medzi Európskym parlamentom a Radou, pozícia </w:t>
      </w:r>
      <w:r w:rsidRPr="00282CA7">
        <w:rPr>
          <w:i/>
          <w:iCs/>
        </w:rPr>
        <w:t>Európskeho parlamentu zodpovedá záverečnému legislatívnemu aktu, nariadeniu (EÚ) 2026/</w:t>
      </w:r>
      <w:r>
        <w:rPr>
          <w:i/>
          <w:iCs/>
        </w:rPr>
        <w:t>687</w:t>
      </w:r>
      <w:r w:rsidRPr="00282CA7">
        <w:rPr>
          <w:i/>
          <w:iCs/>
        </w:rPr>
        <w:t>.)</w:t>
      </w:r>
    </w:p>
    <w:p w14:paraId="293D21F8" w14:textId="77777777" w:rsidR="00BE4A6E" w:rsidRDefault="00BE4A6E" w:rsidP="00F701D2">
      <w:pPr>
        <w:widowControl/>
        <w:spacing w:before="120"/>
        <w:rPr>
          <w:b/>
        </w:rPr>
      </w:pPr>
    </w:p>
    <w:p w14:paraId="2633C162" w14:textId="77777777" w:rsidR="00BE4A6E" w:rsidRDefault="00BE4A6E" w:rsidP="00F701D2">
      <w:pPr>
        <w:widowControl/>
        <w:spacing w:before="120"/>
        <w:rPr>
          <w:b/>
        </w:rPr>
      </w:pPr>
    </w:p>
    <w:p w14:paraId="16D4C4C0" w14:textId="77777777" w:rsidR="00F701D2" w:rsidRPr="00446DC5" w:rsidRDefault="00F701D2" w:rsidP="00F701D2">
      <w:pPr>
        <w:widowControl/>
        <w:spacing w:before="120"/>
        <w:sectPr w:rsidR="00F701D2" w:rsidRPr="00446DC5" w:rsidSect="00156AC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1D9AB32" w14:textId="0FEEDD5A" w:rsidR="00F701D2" w:rsidRPr="00446DC5" w:rsidRDefault="00F701D2" w:rsidP="00F701D2">
      <w:pPr>
        <w:widowControl/>
        <w:spacing w:before="120"/>
        <w:jc w:val="right"/>
        <w:rPr>
          <w:bCs/>
        </w:rPr>
      </w:pPr>
      <w:r w:rsidRPr="00446DC5">
        <w:rPr>
          <w:bCs/>
        </w:rPr>
        <w:lastRenderedPageBreak/>
        <w:t>PRÍLOHA K LEGISLATÍVNEMU UZNESENIU</w:t>
      </w:r>
    </w:p>
    <w:p w14:paraId="4C844357" w14:textId="34C8B1FA" w:rsidR="00F701D2" w:rsidRPr="00446DC5" w:rsidRDefault="00F701D2" w:rsidP="00F701D2">
      <w:pPr>
        <w:widowControl/>
        <w:spacing w:before="120"/>
        <w:rPr>
          <w:b/>
          <w:bCs/>
        </w:rPr>
      </w:pPr>
      <w:r w:rsidRPr="00446DC5">
        <w:rPr>
          <w:b/>
        </w:rPr>
        <w:t xml:space="preserve">Stanovisko Komisie k výrobným normám uplatňovaným na dovážané </w:t>
      </w:r>
      <w:proofErr w:type="spellStart"/>
      <w:r w:rsidRPr="00446DC5">
        <w:rPr>
          <w:b/>
        </w:rPr>
        <w:t>agropotravinové</w:t>
      </w:r>
      <w:proofErr w:type="spellEnd"/>
      <w:r w:rsidRPr="00446DC5">
        <w:rPr>
          <w:b/>
        </w:rPr>
        <w:t xml:space="preserve"> výrobky a k sanitárnym a rastlinolekárskym opatreniam pri príležitosti prijatia nariadenia (EÚ) 2026/</w:t>
      </w:r>
      <w:r w:rsidR="00BE4A6E">
        <w:rPr>
          <w:b/>
        </w:rPr>
        <w:t>687</w:t>
      </w:r>
      <w:r w:rsidR="00BE4A6E" w:rsidRPr="00BE4A6E">
        <w:rPr>
          <w:rStyle w:val="FootnoteReference"/>
          <w:rFonts w:eastAsia="Aptos"/>
          <w:kern w:val="2"/>
          <w:szCs w:val="22"/>
          <w:lang w:eastAsia="en-US"/>
          <w14:ligatures w14:val="standardContextual"/>
        </w:rPr>
        <w:footnoteReference w:id="2"/>
      </w:r>
    </w:p>
    <w:p w14:paraId="091830C8" w14:textId="4ED50319" w:rsidR="00F701D2" w:rsidRPr="00446DC5" w:rsidRDefault="00F701D2" w:rsidP="00F701D2">
      <w:pPr>
        <w:widowControl/>
        <w:spacing w:before="120"/>
      </w:pPr>
      <w:r w:rsidRPr="00446DC5">
        <w:t>Vo Vízii pre poľnohospodárstvo a potravinárstvo Komisia oznámila svoje plány na väčšie zosúladenie výrobných noriem, ktoré sa uplatňujú na dovážané výrobky, a to najmä pokiaľ ide o pesticídy a dobré životné podmienky zvierat.</w:t>
      </w:r>
    </w:p>
    <w:p w14:paraId="001429C6" w14:textId="77777777" w:rsidR="00F701D2" w:rsidRPr="00446DC5" w:rsidRDefault="00F701D2" w:rsidP="00F701D2">
      <w:pPr>
        <w:widowControl/>
        <w:spacing w:before="120"/>
      </w:pPr>
      <w:r w:rsidRPr="00446DC5">
        <w:t>Pokiaľ ide o pesticídy, vízia zahŕňa zásadu, že by nemalo byť možné, aby sa najnebezpečnejšie pesticídy zakázané v EÚ zo zdravotných a environmentálnych dôvodov dostávali späť do EÚ v podobe dovážaných výrobkov, čím sa má zabrániť konkurenčnej nevýhode, ktorej čelia poľnohospodári a agropotravinársky sektor v EÚ, a zároveň reagovať na očakávania spotrebiteľov. V tejto súvislosti začala Komisia 25. novembra 2025 realizovať štúdiu na prípravu posúdenia vplyvu, v ktorom sa zvážia dôsledky tohto prístupu. Na základe jeho výsledkov Komisia vo vhodných prípadoch navrhne zmeny platného právneho rámca. Očakáva sa, že predbežná štúdia bude dokončená do leta 2026 a ďalšie kroky v rámci posúdenia vplyvu budú nasledovať. Hoci existujúce právne predpisy EÚ už chránia spotrebiteľov a zabezpečujú, aby všetky potraviny uvádzané na trh spĺňali naše vysoké zdravotné a bezpečnostné normy, Komisia je naďalej odhodlaná usilovať sa o užšie zosúladenie výrobných noriem, ktoré sa uplatňujú na dovážané výrobky, čím sa zabezpečia rovnaké podmienky pre našich poľnohospodárov a výrobcov a zachová sa ochrana spotrebiteľa.</w:t>
      </w:r>
    </w:p>
    <w:p w14:paraId="20933E7D" w14:textId="77777777" w:rsidR="00F701D2" w:rsidRPr="00446DC5" w:rsidRDefault="00F701D2" w:rsidP="00F701D2">
      <w:pPr>
        <w:widowControl/>
        <w:spacing w:before="120"/>
      </w:pPr>
      <w:r w:rsidRPr="00446DC5">
        <w:t>Komisia medzitým v rámci balíka zjednodušujúcich opatrení v oblasti bezpečnosti potravín zo 16. decembra 2025 navrhla zmeniť súčasné právne predpisy tak, aby sa v prípade látok, ktoré nie sú schválené v Únii a ktoré majú určité obzvlášť nebezpečné vlastnosti, mohli maximálne hladiny rezíduí (MRL) stanoviť na nulu, ak sa to na základe výsledkov posúdenia vplyvu považuje za vhodné.</w:t>
      </w:r>
    </w:p>
    <w:p w14:paraId="4BD105AC" w14:textId="77777777" w:rsidR="00F701D2" w:rsidRPr="00446DC5" w:rsidRDefault="00F701D2" w:rsidP="00F701D2">
      <w:pPr>
        <w:widowControl/>
        <w:spacing w:before="120"/>
      </w:pPr>
      <w:r w:rsidRPr="00446DC5">
        <w:t>Pokiaľ ide o dobré životné podmienky zvierat, Komisia 17. decembra 2025 ukončila verejnú konzultáciu o revízii právnych predpisov EÚ v oblasti dobrých životných podmienok niektorých zvierat v poľnohospodárskych podnikoch, ktorá sa týkala aj otázky, či a do akej miery by sa na dovoz zvierat a produktov živočíšneho pôvodu mali uplatňovať rovnocenné normy v oblasti dobrých životných podmienok zvierat. Komisia po posúdení vplyvu predloží príslušné návrhy.</w:t>
      </w:r>
    </w:p>
    <w:p w14:paraId="67A9BD5B" w14:textId="3AB9494C" w:rsidR="00921ED9" w:rsidRPr="00446DC5" w:rsidRDefault="00F701D2" w:rsidP="00F701D2">
      <w:pPr>
        <w:widowControl/>
        <w:spacing w:before="120"/>
      </w:pPr>
      <w:r w:rsidRPr="00446DC5">
        <w:t xml:space="preserve">Pokiaľ ide o kontroly dovozu, Komisia 9. decembra 2025 oznámila plány na zintenzívnenie a zlepšenie auditov vykonávaných priamo na mieste vo všetkých tretích krajinách vrátane dovozu potravín pochádzajúcich z krajín </w:t>
      </w:r>
      <w:proofErr w:type="spellStart"/>
      <w:r w:rsidRPr="00446DC5">
        <w:t>Mercosuru</w:t>
      </w:r>
      <w:proofErr w:type="spellEnd"/>
      <w:r w:rsidRPr="00446DC5">
        <w:t>. Komisia v nasledujúcich dvoch rokoch, počnúc 1. januárom 2026, zvýši počet svojich auditov súvisiacich s vývozom v krajinách mimo EÚ o 50 %. Komisia takisto zintenzívni monitorovanie nevyhovujúcich komodít a krajín, ktoré porušujú pravidlá, a zodpovedajúcim spôsobom prispôsobí frekvenciu kontrol, ktoré sa ich týkajú. Komisia okrem toho posilní úroveň kontrol v rámci EÚ, konkrétne na hlavných miestach vstupu. V tejto súvislosti bude Komisia vykonávať vyšší počet kontrol v členských štátoch s cieľom zabezpečiť, aby kontroly na hraniciach boli plne v súlade s normami EÚ, pričom členským štátom poskytne podporu pri ich riadnom vykonávaní. Komisia zriadi osobitnú pracovnú skupinu EÚ s cieľom zefektívniť kontroly dovozu, ktorá sa zameria najmä na rezíduá pesticídov, bezpečnosť potravín a krmív a dobré životné podmienky zvierat, a zváži koordinované monitorovacie opatrenia EÚ týkajúce sa dovážaných výrobkov.</w:t>
      </w:r>
    </w:p>
    <w:sectPr w:rsidR="00921ED9" w:rsidRPr="00446DC5" w:rsidSect="00156AC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2679A" w14:textId="77777777" w:rsidR="00472B3B" w:rsidRPr="00156AC2" w:rsidRDefault="00472B3B">
      <w:r w:rsidRPr="00156AC2">
        <w:separator/>
      </w:r>
    </w:p>
  </w:endnote>
  <w:endnote w:type="continuationSeparator" w:id="0">
    <w:p w14:paraId="4955BB00" w14:textId="77777777" w:rsidR="00472B3B" w:rsidRPr="00156AC2" w:rsidRDefault="00472B3B">
      <w:r w:rsidRPr="00156A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90A02" w14:textId="77777777" w:rsidR="00064002" w:rsidRPr="00156A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594DD" w14:textId="77777777" w:rsidR="00064002" w:rsidRPr="00156A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675E1" w14:textId="77777777" w:rsidR="00064002" w:rsidRPr="00156A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797EE" w14:textId="77777777" w:rsidR="00472B3B" w:rsidRPr="00156AC2" w:rsidRDefault="00472B3B">
      <w:r w:rsidRPr="00156AC2">
        <w:separator/>
      </w:r>
    </w:p>
  </w:footnote>
  <w:footnote w:type="continuationSeparator" w:id="0">
    <w:p w14:paraId="09948BD7" w14:textId="77777777" w:rsidR="00472B3B" w:rsidRPr="00156AC2" w:rsidRDefault="00472B3B">
      <w:r w:rsidRPr="00156AC2">
        <w:continuationSeparator/>
      </w:r>
    </w:p>
  </w:footnote>
  <w:footnote w:id="1">
    <w:p w14:paraId="23558AFA" w14:textId="5ACAFE65" w:rsidR="00FC1881" w:rsidRPr="00446DC5" w:rsidRDefault="00FC1881" w:rsidP="00446DC5">
      <w:pPr>
        <w:pStyle w:val="FootnoteText"/>
        <w:ind w:left="567" w:hanging="567"/>
        <w:rPr>
          <w:lang w:val="sk-SK"/>
        </w:rPr>
      </w:pPr>
      <w:r w:rsidRPr="00446DC5">
        <w:rPr>
          <w:rStyle w:val="FootnoteReference"/>
          <w:lang w:val="sk-SK"/>
        </w:rPr>
        <w:footnoteRef/>
      </w:r>
      <w:r w:rsidRPr="00446DC5">
        <w:rPr>
          <w:lang w:val="sk-SK"/>
        </w:rPr>
        <w:t xml:space="preserve"> </w:t>
      </w:r>
      <w:r w:rsidRPr="00FC1881">
        <w:rPr>
          <w:lang w:val="sk-SK"/>
        </w:rPr>
        <w:tab/>
      </w:r>
      <w:r w:rsidRPr="00446DC5">
        <w:rPr>
          <w:sz w:val="24"/>
          <w:szCs w:val="24"/>
          <w:lang w:val="sk-SK"/>
        </w:rPr>
        <w:t>Táto pozícia nahrádza pozmeňujúce návrhy prijaté 16. decembra 2025 (Prijaté texty, P10_TA(2025)0315</w:t>
      </w:r>
      <w:r w:rsidRPr="00446DC5">
        <w:rPr>
          <w:lang w:val="sk-SK"/>
        </w:rPr>
        <w:t>).</w:t>
      </w:r>
    </w:p>
  </w:footnote>
  <w:footnote w:id="2">
    <w:p w14:paraId="29958751" w14:textId="265D933F" w:rsidR="00BE4A6E" w:rsidRPr="00BE4A6E" w:rsidRDefault="00BE4A6E" w:rsidP="00BE4A6E">
      <w:pPr>
        <w:pStyle w:val="FootnoteText"/>
        <w:ind w:left="709" w:hanging="709"/>
        <w:rPr>
          <w:sz w:val="24"/>
          <w:szCs w:val="24"/>
          <w:lang w:val="sk-SK"/>
        </w:rPr>
      </w:pPr>
      <w:r w:rsidRPr="00BE4A6E">
        <w:rPr>
          <w:rStyle w:val="FootnoteReference"/>
          <w:sz w:val="24"/>
          <w:szCs w:val="24"/>
        </w:rPr>
        <w:footnoteRef/>
      </w:r>
      <w:r w:rsidRPr="00BE4A6E">
        <w:rPr>
          <w:sz w:val="24"/>
          <w:szCs w:val="24"/>
          <w:lang w:val="fi-FI"/>
        </w:rPr>
        <w:t xml:space="preserve"> </w:t>
      </w:r>
      <w:r w:rsidRPr="00BE4A6E">
        <w:rPr>
          <w:sz w:val="24"/>
          <w:szCs w:val="24"/>
          <w:lang w:val="sk-SK"/>
        </w:rPr>
        <w:tab/>
      </w:r>
      <w:r w:rsidRPr="00BE4A6E">
        <w:rPr>
          <w:sz w:val="24"/>
          <w:szCs w:val="24"/>
          <w:lang w:val="sk-SK"/>
        </w:rPr>
        <w:t>Ú. v. EÚ</w:t>
      </w:r>
      <w:r w:rsidRPr="00BE4A6E">
        <w:rPr>
          <w:sz w:val="24"/>
          <w:szCs w:val="24"/>
          <w:lang w:val="sk-SK"/>
        </w:rPr>
        <w:t xml:space="preserve"> L, 2026/687, 19.3.2026, ELI: </w:t>
      </w:r>
      <w:hyperlink r:id="rId1" w:history="1">
        <w:r w:rsidRPr="00BE4A6E">
          <w:rPr>
            <w:rStyle w:val="Hyperlink"/>
            <w:sz w:val="24"/>
            <w:szCs w:val="24"/>
            <w:lang w:val="sk-SK"/>
          </w:rPr>
          <w:t>http://data.europa.eu/eli/reg/2026/687/oj</w:t>
        </w:r>
      </w:hyperlink>
      <w:r w:rsidRPr="00BE4A6E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220A7" w14:textId="77777777" w:rsidR="00064002" w:rsidRPr="00156A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7F85A" w14:textId="77777777" w:rsidR="00064002" w:rsidRPr="00156A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029BE" w14:textId="77777777" w:rsidR="00064002" w:rsidRPr="00156A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9484661">
    <w:abstractNumId w:val="9"/>
  </w:num>
  <w:num w:numId="2" w16cid:durableId="1089620509">
    <w:abstractNumId w:val="9"/>
  </w:num>
  <w:num w:numId="3" w16cid:durableId="1430002513">
    <w:abstractNumId w:val="7"/>
  </w:num>
  <w:num w:numId="4" w16cid:durableId="1678314239">
    <w:abstractNumId w:val="7"/>
  </w:num>
  <w:num w:numId="5" w16cid:durableId="2119177670">
    <w:abstractNumId w:val="6"/>
  </w:num>
  <w:num w:numId="6" w16cid:durableId="1774401396">
    <w:abstractNumId w:val="6"/>
  </w:num>
  <w:num w:numId="7" w16cid:durableId="917207101">
    <w:abstractNumId w:val="5"/>
  </w:num>
  <w:num w:numId="8" w16cid:durableId="1112018810">
    <w:abstractNumId w:val="5"/>
  </w:num>
  <w:num w:numId="9" w16cid:durableId="169491026">
    <w:abstractNumId w:val="4"/>
  </w:num>
  <w:num w:numId="10" w16cid:durableId="819493322">
    <w:abstractNumId w:val="4"/>
  </w:num>
  <w:num w:numId="11" w16cid:durableId="1771317759">
    <w:abstractNumId w:val="8"/>
  </w:num>
  <w:num w:numId="12" w16cid:durableId="1595285032">
    <w:abstractNumId w:val="8"/>
  </w:num>
  <w:num w:numId="13" w16cid:durableId="1490899466">
    <w:abstractNumId w:val="3"/>
  </w:num>
  <w:num w:numId="14" w16cid:durableId="531646336">
    <w:abstractNumId w:val="3"/>
  </w:num>
  <w:num w:numId="15" w16cid:durableId="1075008688">
    <w:abstractNumId w:val="2"/>
  </w:num>
  <w:num w:numId="16" w16cid:durableId="2036425120">
    <w:abstractNumId w:val="2"/>
  </w:num>
  <w:num w:numId="17" w16cid:durableId="2074110701">
    <w:abstractNumId w:val="1"/>
  </w:num>
  <w:num w:numId="18" w16cid:durableId="326979967">
    <w:abstractNumId w:val="1"/>
  </w:num>
  <w:num w:numId="19" w16cid:durableId="1233007805">
    <w:abstractNumId w:val="0"/>
  </w:num>
  <w:num w:numId="20" w16cid:durableId="2030400905">
    <w:abstractNumId w:val="0"/>
  </w:num>
  <w:num w:numId="21" w16cid:durableId="1765834720">
    <w:abstractNumId w:val="9"/>
  </w:num>
  <w:num w:numId="22" w16cid:durableId="1608538956">
    <w:abstractNumId w:val="7"/>
  </w:num>
  <w:num w:numId="23" w16cid:durableId="451359535">
    <w:abstractNumId w:val="6"/>
  </w:num>
  <w:num w:numId="24" w16cid:durableId="625427626">
    <w:abstractNumId w:val="5"/>
  </w:num>
  <w:num w:numId="25" w16cid:durableId="1037584437">
    <w:abstractNumId w:val="4"/>
  </w:num>
  <w:num w:numId="26" w16cid:durableId="754470645">
    <w:abstractNumId w:val="8"/>
  </w:num>
  <w:num w:numId="27" w16cid:durableId="1591351118">
    <w:abstractNumId w:val="3"/>
  </w:num>
  <w:num w:numId="28" w16cid:durableId="1331762282">
    <w:abstractNumId w:val="2"/>
  </w:num>
  <w:num w:numId="29" w16cid:durableId="1361199436">
    <w:abstractNumId w:val="1"/>
  </w:num>
  <w:num w:numId="30" w16cid:durableId="417094429">
    <w:abstractNumId w:val="0"/>
  </w:num>
  <w:num w:numId="31" w16cid:durableId="2068450541">
    <w:abstractNumId w:val="9"/>
  </w:num>
  <w:num w:numId="32" w16cid:durableId="59523290">
    <w:abstractNumId w:val="7"/>
  </w:num>
  <w:num w:numId="33" w16cid:durableId="2063749528">
    <w:abstractNumId w:val="6"/>
  </w:num>
  <w:num w:numId="34" w16cid:durableId="1164248599">
    <w:abstractNumId w:val="5"/>
  </w:num>
  <w:num w:numId="35" w16cid:durableId="427166215">
    <w:abstractNumId w:val="4"/>
  </w:num>
  <w:num w:numId="36" w16cid:durableId="1672558725">
    <w:abstractNumId w:val="8"/>
  </w:num>
  <w:num w:numId="37" w16cid:durableId="1987584419">
    <w:abstractNumId w:val="3"/>
  </w:num>
  <w:num w:numId="38" w16cid:durableId="453912716">
    <w:abstractNumId w:val="2"/>
  </w:num>
  <w:num w:numId="39" w16cid:durableId="883980410">
    <w:abstractNumId w:val="1"/>
  </w:num>
  <w:num w:numId="40" w16cid:durableId="2077628929">
    <w:abstractNumId w:val="0"/>
  </w:num>
  <w:num w:numId="41" w16cid:durableId="608974808">
    <w:abstractNumId w:val="10"/>
  </w:num>
  <w:num w:numId="42" w16cid:durableId="1448037076">
    <w:abstractNumId w:val="10"/>
  </w:num>
  <w:num w:numId="43" w16cid:durableId="1798522168">
    <w:abstractNumId w:val="10"/>
  </w:num>
  <w:num w:numId="44" w16cid:durableId="18187672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4/2025"/>
    <w:docVar w:name="dvlangue" w:val="SK"/>
    <w:docVar w:name="dvnumam" w:val="24"/>
    <w:docVar w:name="dvpe" w:val="779.615"/>
    <w:docVar w:name="dvrapporteur" w:val="Spravodajca: "/>
    <w:docVar w:name="dvstar" w:val="***I"/>
    <w:docVar w:name="dvtitre" w:val="Legislatívne uznesenie Európskeho parlamentu z/zo xx. xxx 2026 o návrhu nariadenia Európskeho parlamentu a Rady, ktorým sa vykonáva dvojstranná ochranná doložka dohody o partnerstve medzi EÚ a Mercosurom a dočasnej dohody o obchode medzi EÚ a Mercosurom v oblasti poľnohospodárskych výrobkov(COM(2025)0639 – C10-0247/2025 – 2025/0322(COD))"/>
  </w:docVars>
  <w:rsids>
    <w:rsidRoot w:val="00472B3B"/>
    <w:rsid w:val="00002272"/>
    <w:rsid w:val="00064002"/>
    <w:rsid w:val="000677B9"/>
    <w:rsid w:val="000831BA"/>
    <w:rsid w:val="000A42CC"/>
    <w:rsid w:val="000E7DD9"/>
    <w:rsid w:val="0010095E"/>
    <w:rsid w:val="00125B37"/>
    <w:rsid w:val="00156AC2"/>
    <w:rsid w:val="00187494"/>
    <w:rsid w:val="001A2EB9"/>
    <w:rsid w:val="001F32AE"/>
    <w:rsid w:val="002767FF"/>
    <w:rsid w:val="002B18FE"/>
    <w:rsid w:val="002B5493"/>
    <w:rsid w:val="00343214"/>
    <w:rsid w:val="00361C00"/>
    <w:rsid w:val="003806CB"/>
    <w:rsid w:val="00395FA1"/>
    <w:rsid w:val="003E15D4"/>
    <w:rsid w:val="003E3BCC"/>
    <w:rsid w:val="00411CCE"/>
    <w:rsid w:val="0041666E"/>
    <w:rsid w:val="00421060"/>
    <w:rsid w:val="00446DC5"/>
    <w:rsid w:val="00471C19"/>
    <w:rsid w:val="00472B3B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E86"/>
    <w:rsid w:val="0065613C"/>
    <w:rsid w:val="006631B6"/>
    <w:rsid w:val="00680577"/>
    <w:rsid w:val="006F74FA"/>
    <w:rsid w:val="00716187"/>
    <w:rsid w:val="00731ADD"/>
    <w:rsid w:val="00734777"/>
    <w:rsid w:val="00747932"/>
    <w:rsid w:val="00751A4A"/>
    <w:rsid w:val="00756632"/>
    <w:rsid w:val="0075684C"/>
    <w:rsid w:val="00762C74"/>
    <w:rsid w:val="00786EC0"/>
    <w:rsid w:val="007D1690"/>
    <w:rsid w:val="007E22AD"/>
    <w:rsid w:val="00817416"/>
    <w:rsid w:val="00842779"/>
    <w:rsid w:val="008655F9"/>
    <w:rsid w:val="00865F67"/>
    <w:rsid w:val="00881A7B"/>
    <w:rsid w:val="008840E5"/>
    <w:rsid w:val="00887B3E"/>
    <w:rsid w:val="008C2AC6"/>
    <w:rsid w:val="00921ED9"/>
    <w:rsid w:val="00930C23"/>
    <w:rsid w:val="0093193B"/>
    <w:rsid w:val="009509D8"/>
    <w:rsid w:val="00950B64"/>
    <w:rsid w:val="00981893"/>
    <w:rsid w:val="009902C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A6E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10FF"/>
    <w:rsid w:val="00EB006A"/>
    <w:rsid w:val="00EB4772"/>
    <w:rsid w:val="00ED169E"/>
    <w:rsid w:val="00ED4235"/>
    <w:rsid w:val="00F04346"/>
    <w:rsid w:val="00F075DC"/>
    <w:rsid w:val="00F149E9"/>
    <w:rsid w:val="00F5134D"/>
    <w:rsid w:val="00F701D2"/>
    <w:rsid w:val="00F74202"/>
    <w:rsid w:val="00F87713"/>
    <w:rsid w:val="00FB4360"/>
    <w:rsid w:val="00FC188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616601"/>
  <w15:chartTrackingRefBased/>
  <w15:docId w15:val="{3EB38505-1BC8-4476-A2B6-BDF19C93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921ED9"/>
    <w:pPr>
      <w:spacing w:after="120"/>
    </w:pPr>
  </w:style>
  <w:style w:type="paragraph" w:customStyle="1" w:styleId="NormalBold">
    <w:name w:val="NormalBold"/>
    <w:basedOn w:val="Normal"/>
    <w:link w:val="NormalBoldChar"/>
    <w:rsid w:val="00921ED9"/>
    <w:rPr>
      <w:b/>
    </w:rPr>
  </w:style>
  <w:style w:type="paragraph" w:customStyle="1" w:styleId="NormalHanging12a">
    <w:name w:val="NormalHanging12a"/>
    <w:basedOn w:val="Normal"/>
    <w:rsid w:val="00921ED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921ED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21ED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21ED9"/>
    <w:pPr>
      <w:spacing w:before="240"/>
    </w:pPr>
    <w:rPr>
      <w:b/>
    </w:rPr>
  </w:style>
  <w:style w:type="paragraph" w:customStyle="1" w:styleId="EPComma">
    <w:name w:val="EPComma"/>
    <w:basedOn w:val="Normal"/>
    <w:rsid w:val="00921ED9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921ED9"/>
    <w:rPr>
      <w:b/>
      <w:sz w:val="24"/>
      <w:lang w:val="sk-SK"/>
    </w:rPr>
  </w:style>
  <w:style w:type="paragraph" w:styleId="Revision">
    <w:name w:val="Revision"/>
    <w:hidden/>
    <w:uiPriority w:val="99"/>
    <w:semiHidden/>
    <w:rsid w:val="00E910FF"/>
    <w:rPr>
      <w:sz w:val="24"/>
      <w:lang w:val="sk-SK"/>
    </w:rPr>
  </w:style>
  <w:style w:type="paragraph" w:customStyle="1" w:styleId="AmOrLang">
    <w:name w:val="AmOrLang"/>
    <w:basedOn w:val="Normal"/>
    <w:rsid w:val="00F701D2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F701D2"/>
    <w:pPr>
      <w:spacing w:after="240"/>
      <w:jc w:val="center"/>
    </w:pPr>
  </w:style>
  <w:style w:type="character" w:styleId="Hyperlink">
    <w:name w:val="Hyperlink"/>
    <w:uiPriority w:val="99"/>
    <w:rsid w:val="00F701D2"/>
    <w:rPr>
      <w:color w:val="0000FF"/>
      <w:u w:val="single"/>
    </w:rPr>
  </w:style>
  <w:style w:type="character" w:styleId="FollowedHyperlink">
    <w:name w:val="FollowedHyperlink"/>
    <w:basedOn w:val="DefaultParagraphFont"/>
    <w:rsid w:val="007161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8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6/6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5119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2026-04-15T10:37:00Z</dcterms:created>
  <dcterms:modified xsi:type="dcterms:W3CDTF">2026-04-15T10:37:00Z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P10_TA(2026)0030_</vt:lpwstr>
  </property>
  <property fmtid="{D5CDD505-2E9C-101B-9397-08002B2CF9AE}" pid="4" name="&lt;Type&gt;">
    <vt:lpwstr>RR</vt:lpwstr>
  </property>
</Properties>
</file>