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621BC" w14:paraId="64F725F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5D3AA66" w14:textId="6D540F05" w:rsidR="00751A4A" w:rsidRPr="003621BC" w:rsidRDefault="003B1158" w:rsidP="0010095E">
            <w:pPr>
              <w:pStyle w:val="EPName"/>
            </w:pPr>
            <w:r w:rsidRPr="003621BC">
              <w:t>Европейски</w:t>
            </w:r>
            <w:r w:rsidR="00676C5B" w:rsidRPr="003621BC">
              <w:t xml:space="preserve"> парламент</w:t>
            </w:r>
          </w:p>
          <w:p w14:paraId="343CEB90" w14:textId="1EF14362" w:rsidR="00751A4A" w:rsidRPr="003621B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621BC">
              <w:t>2024</w:t>
            </w:r>
            <w:r w:rsidR="003B1158">
              <w:t> – </w:t>
            </w:r>
            <w:r w:rsidR="00817416" w:rsidRPr="003621BC">
              <w:t>202</w:t>
            </w:r>
            <w:r w:rsidRPr="003621BC">
              <w:t>9</w:t>
            </w:r>
          </w:p>
        </w:tc>
        <w:tc>
          <w:tcPr>
            <w:tcW w:w="2268" w:type="dxa"/>
            <w:shd w:val="clear" w:color="auto" w:fill="auto"/>
          </w:tcPr>
          <w:p w14:paraId="2025CB5B" w14:textId="77777777" w:rsidR="00751A4A" w:rsidRPr="003621BC" w:rsidRDefault="00187494" w:rsidP="0010095E">
            <w:pPr>
              <w:pStyle w:val="EPLogo"/>
            </w:pPr>
            <w:r w:rsidRPr="003621BC">
              <w:rPr>
                <w:noProof/>
                <w:lang w:eastAsia="ja-JP"/>
              </w:rPr>
              <w:drawing>
                <wp:inline distT="0" distB="0" distL="0" distR="0" wp14:anchorId="4340D0AF" wp14:editId="2892A39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8777E1E" w14:textId="77777777" w:rsidR="00D058B8" w:rsidRPr="003621BC" w:rsidRDefault="00D058B8" w:rsidP="004C5D52">
      <w:pPr>
        <w:pStyle w:val="LineTop"/>
      </w:pPr>
    </w:p>
    <w:p w14:paraId="1B2E307F" w14:textId="77777777" w:rsidR="00680577" w:rsidRPr="003621BC" w:rsidRDefault="00676C5B" w:rsidP="00680577">
      <w:pPr>
        <w:pStyle w:val="EPBodyTA1"/>
      </w:pPr>
      <w:r w:rsidRPr="003621BC">
        <w:t>ПРИЕТИ ТЕКСТОВЕ</w:t>
      </w:r>
    </w:p>
    <w:p w14:paraId="56074BAE" w14:textId="77777777" w:rsidR="00D058B8" w:rsidRPr="003621BC" w:rsidRDefault="00D058B8" w:rsidP="00D058B8">
      <w:pPr>
        <w:pStyle w:val="LineBottom"/>
      </w:pPr>
    </w:p>
    <w:p w14:paraId="70EF405A" w14:textId="46F3D842" w:rsidR="00676C5B" w:rsidRPr="003621BC" w:rsidRDefault="00676C5B" w:rsidP="00676C5B">
      <w:pPr>
        <w:pStyle w:val="ATHeading1"/>
      </w:pPr>
      <w:bookmarkStart w:id="0" w:name="TANumber"/>
      <w:r w:rsidRPr="003621BC">
        <w:t>P10_TA(2026)00</w:t>
      </w:r>
      <w:r w:rsidR="00EC421A">
        <w:t>31</w:t>
      </w:r>
      <w:bookmarkEnd w:id="0"/>
    </w:p>
    <w:p w14:paraId="2584BD59" w14:textId="77777777" w:rsidR="00676C5B" w:rsidRPr="003621BC" w:rsidRDefault="00676C5B" w:rsidP="00676C5B">
      <w:pPr>
        <w:pStyle w:val="ATHeading2"/>
      </w:pPr>
      <w:bookmarkStart w:id="1" w:name="title"/>
      <w:r w:rsidRPr="003621BC">
        <w:t>Рамка за постигане на неутралност по отношение на климата</w:t>
      </w:r>
      <w:bookmarkEnd w:id="1"/>
    </w:p>
    <w:p w14:paraId="7060D486" w14:textId="77777777" w:rsidR="00676C5B" w:rsidRPr="003621BC" w:rsidRDefault="00676C5B" w:rsidP="00676C5B">
      <w:pPr>
        <w:rPr>
          <w:i/>
          <w:vanish/>
        </w:rPr>
      </w:pPr>
      <w:r w:rsidRPr="003621BC">
        <w:rPr>
          <w:i/>
        </w:rPr>
        <w:fldChar w:fldCharType="begin"/>
      </w:r>
      <w:r w:rsidRPr="003621BC">
        <w:rPr>
          <w:i/>
        </w:rPr>
        <w:instrText xml:space="preserve"> TC"(</w:instrText>
      </w:r>
      <w:bookmarkStart w:id="2" w:name="DocNumber"/>
      <w:r w:rsidRPr="003621BC">
        <w:rPr>
          <w:i/>
        </w:rPr>
        <w:instrText>A10-0223/2025</w:instrText>
      </w:r>
      <w:bookmarkEnd w:id="2"/>
      <w:r w:rsidRPr="003621BC">
        <w:rPr>
          <w:i/>
        </w:rPr>
        <w:instrText xml:space="preserve"> - Докладчик: Ондржей Кнотек)"\l3 \n&gt; \* MERGEFORMAT </w:instrText>
      </w:r>
      <w:r w:rsidRPr="003621BC">
        <w:rPr>
          <w:i/>
        </w:rPr>
        <w:fldChar w:fldCharType="end"/>
      </w:r>
    </w:p>
    <w:p w14:paraId="4DC606AD" w14:textId="77777777" w:rsidR="00676C5B" w:rsidRPr="003621BC" w:rsidRDefault="00676C5B" w:rsidP="00676C5B">
      <w:pPr>
        <w:rPr>
          <w:vanish/>
        </w:rPr>
      </w:pPr>
      <w:bookmarkStart w:id="3" w:name="Commission"/>
      <w:r w:rsidRPr="003621BC">
        <w:rPr>
          <w:vanish/>
        </w:rPr>
        <w:t>Комисия по околна среда, климат и безопасност на храните</w:t>
      </w:r>
      <w:bookmarkEnd w:id="3"/>
    </w:p>
    <w:p w14:paraId="40FAE733" w14:textId="77777777" w:rsidR="00676C5B" w:rsidRPr="003621BC" w:rsidRDefault="00676C5B" w:rsidP="00676C5B">
      <w:pPr>
        <w:rPr>
          <w:vanish/>
        </w:rPr>
      </w:pPr>
      <w:bookmarkStart w:id="4" w:name="PE"/>
      <w:r w:rsidRPr="003621BC">
        <w:rPr>
          <w:vanish/>
        </w:rPr>
        <w:t>PE775.698</w:t>
      </w:r>
      <w:bookmarkEnd w:id="4"/>
    </w:p>
    <w:p w14:paraId="74846CE3" w14:textId="65ECC866" w:rsidR="00676C5B" w:rsidRPr="003621BC" w:rsidRDefault="00676C5B" w:rsidP="00676C5B">
      <w:pPr>
        <w:pStyle w:val="ATHeading3"/>
      </w:pPr>
      <w:bookmarkStart w:id="5" w:name="Sujet"/>
      <w:r w:rsidRPr="003621BC">
        <w:t xml:space="preserve">Законодателна резолюция на Европейския парламент от </w:t>
      </w:r>
      <w:r w:rsidR="00A66462">
        <w:t>10</w:t>
      </w:r>
      <w:r w:rsidR="003B1158">
        <w:t xml:space="preserve"> февруари</w:t>
      </w:r>
      <w:r w:rsidR="003B1158" w:rsidRPr="00207CD6">
        <w:t xml:space="preserve"> </w:t>
      </w:r>
      <w:r w:rsidRPr="003621BC">
        <w:t>2026 г. относно предложението за регламент на Европейския парламент и на Съвета за изменение на Регламент (ЕС) 2021/1119 за създаване на рамката за постигане на неутралност по отношение на климата</w:t>
      </w:r>
      <w:bookmarkEnd w:id="5"/>
      <w:r w:rsidRPr="003621BC">
        <w:t xml:space="preserve"> </w:t>
      </w:r>
      <w:bookmarkStart w:id="6" w:name="References"/>
      <w:r w:rsidRPr="003621BC">
        <w:t>(COM(2025)0524 – C10-0137/2025 – 2025/0524(COD))</w:t>
      </w:r>
      <w:bookmarkEnd w:id="6"/>
    </w:p>
    <w:p w14:paraId="17F48D46" w14:textId="77777777" w:rsidR="0091351D" w:rsidRPr="003621BC" w:rsidRDefault="0091351D" w:rsidP="0091351D">
      <w:pPr>
        <w:pStyle w:val="NormalBold"/>
      </w:pPr>
      <w:bookmarkStart w:id="7" w:name="TextBodyBegin"/>
      <w:bookmarkEnd w:id="7"/>
      <w:r w:rsidRPr="003621BC">
        <w:t>(Обикновена законодателна процедура: първо четене)</w:t>
      </w:r>
    </w:p>
    <w:p w14:paraId="1BDC7D2A" w14:textId="77777777" w:rsidR="0091351D" w:rsidRPr="003621BC" w:rsidRDefault="0091351D" w:rsidP="003B1158">
      <w:pPr>
        <w:pStyle w:val="EPComma"/>
        <w:ind w:left="567" w:hanging="567"/>
      </w:pPr>
      <w:r w:rsidRPr="003621BC">
        <w:rPr>
          <w:i/>
        </w:rPr>
        <w:t>Европейският парламент</w:t>
      </w:r>
      <w:r w:rsidRPr="003621BC">
        <w:t>,</w:t>
      </w:r>
    </w:p>
    <w:p w14:paraId="74BA79B7" w14:textId="4847B823" w:rsidR="0091351D" w:rsidRPr="003621BC" w:rsidRDefault="003B1158" w:rsidP="0091351D">
      <w:pPr>
        <w:pStyle w:val="EPComma"/>
        <w:spacing w:before="0"/>
        <w:ind w:left="567" w:hanging="567"/>
      </w:pPr>
      <w:r>
        <w:t>–</w:t>
      </w:r>
      <w:r>
        <w:tab/>
      </w:r>
      <w:r w:rsidR="0091351D" w:rsidRPr="003621BC">
        <w:t xml:space="preserve">като взе предвид предложението на Комисията до </w:t>
      </w:r>
      <w:r>
        <w:t>П</w:t>
      </w:r>
      <w:r w:rsidR="0091351D" w:rsidRPr="003621BC">
        <w:t>арламент</w:t>
      </w:r>
      <w:r>
        <w:t>а</w:t>
      </w:r>
      <w:r w:rsidR="0091351D" w:rsidRPr="003621BC">
        <w:t xml:space="preserve"> и до Съвета (COM(2025)0524),</w:t>
      </w:r>
    </w:p>
    <w:p w14:paraId="30DC49EF" w14:textId="06A35C44" w:rsidR="0091351D" w:rsidRPr="003621BC" w:rsidRDefault="003B1158" w:rsidP="0091351D">
      <w:pPr>
        <w:pStyle w:val="EPComma"/>
        <w:spacing w:before="0"/>
        <w:ind w:left="567" w:hanging="567"/>
      </w:pPr>
      <w:r>
        <w:t>–</w:t>
      </w:r>
      <w:r>
        <w:tab/>
      </w:r>
      <w:r w:rsidR="0091351D" w:rsidRPr="003621BC">
        <w:t>като взе предвид член 294, параграф 2 и член 192, параграф 1 от Договора за функционирането на Европейския съюз, съгласно които Комисията е внесла предложението в Парламента (C10-0137/2025),</w:t>
      </w:r>
    </w:p>
    <w:p w14:paraId="0E0D1165" w14:textId="4EF594AA" w:rsidR="0091351D" w:rsidRPr="003621BC" w:rsidRDefault="003B1158" w:rsidP="0091351D">
      <w:pPr>
        <w:pStyle w:val="EPComma"/>
        <w:spacing w:before="0"/>
        <w:ind w:left="567" w:hanging="567"/>
      </w:pPr>
      <w:r>
        <w:t>–</w:t>
      </w:r>
      <w:r>
        <w:tab/>
      </w:r>
      <w:r w:rsidR="0091351D" w:rsidRPr="003621BC">
        <w:t>като взе предвид член 294, параграф 3 от Договора за функционирането на Европейския съюз,</w:t>
      </w:r>
    </w:p>
    <w:p w14:paraId="266112AE" w14:textId="6306A847" w:rsidR="0091351D" w:rsidRPr="003621BC" w:rsidRDefault="003B1158" w:rsidP="0091351D">
      <w:pPr>
        <w:pStyle w:val="EPComma"/>
        <w:spacing w:before="0"/>
        <w:ind w:left="567" w:hanging="567"/>
      </w:pPr>
      <w:r>
        <w:t>–</w:t>
      </w:r>
      <w:r>
        <w:tab/>
      </w:r>
      <w:r w:rsidR="0091351D" w:rsidRPr="003621BC">
        <w:t>като взе предвид мотивираното становище, изпратено от Сената на Италианската република в рамките на Протокол № 2 относно прилагането на принципите на субсидиарност и пропорционалност, в което се заявява, че проектът на законодателен акт не съответства на принципа на субсидиарност,</w:t>
      </w:r>
    </w:p>
    <w:p w14:paraId="75165F85" w14:textId="71D0C5C5" w:rsidR="0091351D" w:rsidRPr="003621BC" w:rsidRDefault="003B1158" w:rsidP="0091351D">
      <w:pPr>
        <w:pStyle w:val="EPComma"/>
        <w:spacing w:before="0"/>
        <w:ind w:left="567" w:hanging="567"/>
      </w:pPr>
      <w:r>
        <w:t>–</w:t>
      </w:r>
      <w:r>
        <w:tab/>
      </w:r>
      <w:r w:rsidR="0091351D" w:rsidRPr="003621BC">
        <w:t>като взе предвид становището на Европейския икономически и социален комитет от 18 септември 2025 г.</w:t>
      </w:r>
      <w:r w:rsidR="0091351D" w:rsidRPr="003621BC">
        <w:rPr>
          <w:vertAlign w:val="superscript"/>
        </w:rPr>
        <w:footnoteReference w:id="1"/>
      </w:r>
      <w:r w:rsidR="0091351D" w:rsidRPr="003621BC">
        <w:t>,</w:t>
      </w:r>
    </w:p>
    <w:p w14:paraId="765B6800" w14:textId="41FB7DCB" w:rsidR="0091351D" w:rsidRDefault="003B1158" w:rsidP="0091351D">
      <w:pPr>
        <w:pStyle w:val="EPComma"/>
        <w:spacing w:before="0"/>
        <w:ind w:left="567" w:hanging="567"/>
      </w:pPr>
      <w:r>
        <w:t>–</w:t>
      </w:r>
      <w:r>
        <w:tab/>
      </w:r>
      <w:r w:rsidR="0091351D" w:rsidRPr="003621BC">
        <w:t>след консултация с Комитета на регионите,</w:t>
      </w:r>
    </w:p>
    <w:p w14:paraId="33E2C163" w14:textId="5BE20A33" w:rsidR="00A66462" w:rsidRPr="003621BC" w:rsidRDefault="00A66462" w:rsidP="0091351D">
      <w:pPr>
        <w:pStyle w:val="EPComma"/>
        <w:spacing w:before="0"/>
        <w:ind w:left="567" w:hanging="567"/>
      </w:pPr>
      <w:r>
        <w:t>–</w:t>
      </w:r>
      <w:r>
        <w:tab/>
      </w:r>
      <w:r w:rsidRPr="000E69CA">
        <w:t xml:space="preserve">като взе предвид </w:t>
      </w:r>
      <w:r w:rsidRPr="000E69CA">
        <w:rPr>
          <w:bCs/>
        </w:rPr>
        <w:t>временното споразумение</w:t>
      </w:r>
      <w:r w:rsidRPr="00A66462">
        <w:t xml:space="preserve">, одобрено от </w:t>
      </w:r>
      <w:r w:rsidRPr="00D530C4">
        <w:t>компетентната комисия</w:t>
      </w:r>
      <w:r w:rsidRPr="00A66462">
        <w:t xml:space="preserve"> съгласно член </w:t>
      </w:r>
      <w:r w:rsidRPr="00D530C4">
        <w:t>75</w:t>
      </w:r>
      <w:r w:rsidRPr="00A66462">
        <w:t xml:space="preserve">, параграф 4 </w:t>
      </w:r>
      <w:r w:rsidRPr="00A66462">
        <w:rPr>
          <w:bCs/>
        </w:rPr>
        <w:t>от своя Правилник за дейността,</w:t>
      </w:r>
      <w:r w:rsidRPr="00A66462">
        <w:t xml:space="preserve"> и поетия с писмо от </w:t>
      </w:r>
      <w:r w:rsidRPr="00D530C4">
        <w:t>19 декември 2025 г.</w:t>
      </w:r>
      <w:r w:rsidRPr="00A66462">
        <w:t xml:space="preserve"> ангажимент на представителя</w:t>
      </w:r>
      <w:r w:rsidRPr="000E69CA">
        <w:t xml:space="preserve"> на Съвета за одобряване на позицията на </w:t>
      </w:r>
      <w:r w:rsidRPr="000E69CA">
        <w:rPr>
          <w:szCs w:val="24"/>
        </w:rPr>
        <w:t>Парламента</w:t>
      </w:r>
      <w:r w:rsidRPr="000E69CA">
        <w:t xml:space="preserve"> в съответствие с член 294, параграф 4 от Договора за </w:t>
      </w:r>
      <w:r w:rsidRPr="000E69CA">
        <w:lastRenderedPageBreak/>
        <w:t>функционирането на Европейския съюз,</w:t>
      </w:r>
    </w:p>
    <w:p w14:paraId="2BB1BD6A" w14:textId="24C5EBEC" w:rsidR="0091351D" w:rsidRPr="003621BC" w:rsidRDefault="003B1158" w:rsidP="0091351D">
      <w:pPr>
        <w:pStyle w:val="EPComma"/>
        <w:spacing w:before="0"/>
        <w:ind w:left="567" w:hanging="567"/>
      </w:pPr>
      <w:r>
        <w:t>–</w:t>
      </w:r>
      <w:r>
        <w:tab/>
      </w:r>
      <w:r w:rsidR="0091351D" w:rsidRPr="003621BC">
        <w:t>като взе предвид член 60 от своя Правилник за дейността,</w:t>
      </w:r>
    </w:p>
    <w:p w14:paraId="5CBC5742" w14:textId="73E6B767" w:rsidR="0091351D" w:rsidRPr="003621BC" w:rsidRDefault="003B1158" w:rsidP="0091351D">
      <w:pPr>
        <w:pStyle w:val="EPComma"/>
        <w:spacing w:before="0"/>
        <w:ind w:left="567" w:hanging="567"/>
      </w:pPr>
      <w:r>
        <w:t>–</w:t>
      </w:r>
      <w:r>
        <w:tab/>
      </w:r>
      <w:r w:rsidR="0091351D" w:rsidRPr="003621BC">
        <w:t>като взе предвид становището на комисията по промишленост, изследвания и енергетика,</w:t>
      </w:r>
    </w:p>
    <w:p w14:paraId="406C7151" w14:textId="0A4DB1DC" w:rsidR="0091351D" w:rsidRPr="003621BC" w:rsidRDefault="003B1158" w:rsidP="0091351D">
      <w:pPr>
        <w:pStyle w:val="EPComma"/>
        <w:spacing w:before="0"/>
        <w:ind w:left="567" w:hanging="567"/>
      </w:pPr>
      <w:r>
        <w:t>–</w:t>
      </w:r>
      <w:r>
        <w:tab/>
      </w:r>
      <w:r w:rsidR="0091351D" w:rsidRPr="003621BC">
        <w:t>като взе предвид писмото на комисията по земеделие и развитие на селските райони,</w:t>
      </w:r>
    </w:p>
    <w:p w14:paraId="1B441150" w14:textId="4269423F" w:rsidR="0091351D" w:rsidRPr="003621BC" w:rsidRDefault="003B1158" w:rsidP="0091351D">
      <w:pPr>
        <w:pStyle w:val="EPComma"/>
        <w:spacing w:before="0"/>
        <w:ind w:left="567" w:hanging="567"/>
      </w:pPr>
      <w:r>
        <w:t>–</w:t>
      </w:r>
      <w:r>
        <w:tab/>
      </w:r>
      <w:r w:rsidR="0091351D" w:rsidRPr="003621BC">
        <w:t>като взе предвид доклада на комисията по околна среда, климат и безопасност на храните (A10-0223/2025),</w:t>
      </w:r>
    </w:p>
    <w:p w14:paraId="1D58D839" w14:textId="53B6E954" w:rsidR="0091351D" w:rsidRPr="003621BC" w:rsidRDefault="0091351D" w:rsidP="0091351D">
      <w:pPr>
        <w:pStyle w:val="EPComma"/>
        <w:spacing w:before="0"/>
        <w:ind w:left="567" w:hanging="567"/>
      </w:pPr>
      <w:r w:rsidRPr="003621BC">
        <w:t>1.</w:t>
      </w:r>
      <w:r w:rsidRPr="003621BC">
        <w:tab/>
        <w:t>приема изложената по-долу позиция на първо четене</w:t>
      </w:r>
      <w:r w:rsidR="00A66462">
        <w:rPr>
          <w:rStyle w:val="FootnoteReference"/>
        </w:rPr>
        <w:footnoteReference w:id="2"/>
      </w:r>
      <w:r w:rsidR="00A66462">
        <w:t>;</w:t>
      </w:r>
    </w:p>
    <w:p w14:paraId="746BB1FC" w14:textId="2B220D30" w:rsidR="0091351D" w:rsidRPr="003621BC" w:rsidRDefault="0091351D" w:rsidP="0091351D">
      <w:pPr>
        <w:pStyle w:val="EPComma"/>
        <w:spacing w:before="0"/>
        <w:ind w:left="567" w:hanging="567"/>
      </w:pPr>
      <w:r w:rsidRPr="003621BC">
        <w:t>2.</w:t>
      </w:r>
      <w:r w:rsidRPr="003621BC">
        <w:tab/>
        <w:t>приканва Комисията да се отнесе до него отново, в случай че замени своето предложение с друг текст</w:t>
      </w:r>
      <w:r w:rsidR="003B1158">
        <w:t>,</w:t>
      </w:r>
      <w:r w:rsidRPr="003621BC">
        <w:t xml:space="preserve"> внесе или възнамерява да внесе съществени промени в това предложение;</w:t>
      </w:r>
    </w:p>
    <w:p w14:paraId="629801FD" w14:textId="77777777" w:rsidR="0091351D" w:rsidRDefault="0091351D" w:rsidP="0091351D">
      <w:pPr>
        <w:pStyle w:val="EPComma"/>
        <w:spacing w:before="0"/>
        <w:ind w:left="567" w:hanging="567"/>
      </w:pPr>
      <w:r w:rsidRPr="003621BC">
        <w:t>3.</w:t>
      </w:r>
      <w:r w:rsidRPr="003621BC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14:paraId="2AD72FB2" w14:textId="77777777" w:rsidR="003B1158" w:rsidRPr="003621BC" w:rsidRDefault="003B1158" w:rsidP="0091351D">
      <w:pPr>
        <w:pStyle w:val="EPComma"/>
        <w:spacing w:before="0"/>
        <w:ind w:left="567" w:hanging="567"/>
      </w:pPr>
    </w:p>
    <w:p w14:paraId="5B1F4014" w14:textId="77777777" w:rsidR="003B1158" w:rsidRDefault="003B1158" w:rsidP="0091351D">
      <w:pPr>
        <w:pStyle w:val="AmNumberTabs"/>
        <w:sectPr w:rsidR="003B1158" w:rsidSect="003621BC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5D7354E" w14:textId="77777777" w:rsidR="00A66462" w:rsidRDefault="00A66462" w:rsidP="00A66462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763275">
        <w:rPr>
          <w:b/>
          <w:bCs/>
          <w:color w:val="000000"/>
        </w:rPr>
        <w:lastRenderedPageBreak/>
        <w:t>P10_TC1-COD(2025)0</w:t>
      </w:r>
      <w:r>
        <w:rPr>
          <w:b/>
          <w:bCs/>
          <w:color w:val="000000"/>
        </w:rPr>
        <w:t>524</w:t>
      </w:r>
    </w:p>
    <w:p w14:paraId="0EB6F84E" w14:textId="5460C3D3" w:rsidR="00A66462" w:rsidRDefault="00A66462" w:rsidP="00A66462">
      <w:pPr>
        <w:autoSpaceDE w:val="0"/>
        <w:autoSpaceDN w:val="0"/>
        <w:adjustRightInd w:val="0"/>
        <w:spacing w:after="240"/>
        <w:rPr>
          <w:rFonts w:eastAsia="Calibri"/>
          <w:b/>
          <w:color w:val="000000"/>
          <w:szCs w:val="22"/>
          <w:lang w:eastAsia="en-US"/>
        </w:rPr>
      </w:pPr>
      <w:r w:rsidRPr="00900F1D">
        <w:rPr>
          <w:b/>
          <w:szCs w:val="24"/>
        </w:rPr>
        <w:t xml:space="preserve">Позиция на Европейския парламент, приета на </w:t>
      </w:r>
      <w:r w:rsidRPr="00A66462">
        <w:rPr>
          <w:b/>
          <w:szCs w:val="24"/>
        </w:rPr>
        <w:t xml:space="preserve">първо четене на </w:t>
      </w:r>
      <w:r>
        <w:rPr>
          <w:b/>
          <w:szCs w:val="24"/>
        </w:rPr>
        <w:t>10 февруари</w:t>
      </w:r>
      <w:r w:rsidRPr="00A66462">
        <w:rPr>
          <w:b/>
          <w:szCs w:val="24"/>
        </w:rPr>
        <w:t xml:space="preserve"> 2026 г. с оглед на приемането на Регламент (ЕС) 2026/... на Евро</w:t>
      </w:r>
      <w:r w:rsidRPr="00900F1D">
        <w:rPr>
          <w:b/>
          <w:szCs w:val="24"/>
        </w:rPr>
        <w:t>пейския парламент и на Съвета</w:t>
      </w:r>
      <w:r>
        <w:rPr>
          <w:b/>
          <w:szCs w:val="24"/>
        </w:rPr>
        <w:t xml:space="preserve"> </w:t>
      </w:r>
      <w:r w:rsidRPr="000B645D">
        <w:rPr>
          <w:rFonts w:eastAsia="Calibri"/>
          <w:b/>
          <w:color w:val="000000"/>
          <w:szCs w:val="22"/>
          <w:lang w:eastAsia="en-US"/>
        </w:rPr>
        <w:t>за изменение на Регламент (ЕС) 2021/1119 по отношение на определянето на междинна цел на Съюза в областта на климата за 2040 г.</w:t>
      </w:r>
    </w:p>
    <w:p w14:paraId="7DD21D34" w14:textId="760BA038" w:rsidR="00A66462" w:rsidRPr="00763275" w:rsidRDefault="000E3CD9" w:rsidP="000E3CD9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51470D">
        <w:rPr>
          <w:i/>
          <w:szCs w:val="24"/>
        </w:rPr>
        <w:t>(Тъй като беше постигнато споразумение между Парламента и Съвета, позицията на Парл</w:t>
      </w:r>
      <w:r w:rsidRPr="000E3CD9">
        <w:rPr>
          <w:i/>
          <w:szCs w:val="24"/>
        </w:rPr>
        <w:t xml:space="preserve">амента съответства на окончателния законодателен акт, </w:t>
      </w:r>
      <w:proofErr w:type="spellStart"/>
      <w:r w:rsidRPr="000E3CD9">
        <w:rPr>
          <w:i/>
          <w:szCs w:val="24"/>
          <w:lang w:val="lt-LT"/>
        </w:rPr>
        <w:t>Регламент</w:t>
      </w:r>
      <w:proofErr w:type="spellEnd"/>
      <w:r w:rsidRPr="000E3CD9">
        <w:rPr>
          <w:i/>
          <w:szCs w:val="24"/>
          <w:lang w:val="lt-LT"/>
        </w:rPr>
        <w:t xml:space="preserve"> (ЕС) 2026/667.)</w:t>
      </w:r>
    </w:p>
    <w:sectPr w:rsidR="00A66462" w:rsidRPr="00763275" w:rsidSect="003621B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269DE9" w14:textId="77777777" w:rsidR="00676C5B" w:rsidRPr="003621BC" w:rsidRDefault="00676C5B">
      <w:r w:rsidRPr="003621BC">
        <w:separator/>
      </w:r>
    </w:p>
  </w:endnote>
  <w:endnote w:type="continuationSeparator" w:id="0">
    <w:p w14:paraId="02B8C5B0" w14:textId="77777777" w:rsidR="00676C5B" w:rsidRPr="003621BC" w:rsidRDefault="00676C5B">
      <w:r w:rsidRPr="003621B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0C1E1" w14:textId="77777777" w:rsidR="0091351D" w:rsidRPr="003621BC" w:rsidRDefault="0091351D" w:rsidP="004C43F0">
    <w:pPr>
      <w:pStyle w:val="EPFooter"/>
    </w:pPr>
    <w:r w:rsidRPr="003621BC">
      <w:t>PE</w:t>
    </w:r>
    <w:r w:rsidRPr="003621BC">
      <w:rPr>
        <w:rStyle w:val="HideTWBExt"/>
      </w:rPr>
      <w:t>&lt;NoPE&gt;</w:t>
    </w:r>
    <w:r w:rsidRPr="003621BC">
      <w:t>775.698</w:t>
    </w:r>
    <w:r w:rsidRPr="003621BC">
      <w:rPr>
        <w:rStyle w:val="HideTWBExt"/>
      </w:rPr>
      <w:t>&lt;/NoPE&gt;&lt;Version&gt;</w:t>
    </w:r>
    <w:r w:rsidRPr="003621BC">
      <w:t>v02-00</w:t>
    </w:r>
    <w:r w:rsidRPr="003621BC">
      <w:rPr>
        <w:rStyle w:val="HideTWBExt"/>
      </w:rPr>
      <w:t>&lt;/Version&gt;</w:t>
    </w:r>
    <w:r w:rsidRPr="003621BC">
      <w:tab/>
    </w:r>
    <w:r w:rsidRPr="003621BC">
      <w:fldChar w:fldCharType="begin"/>
    </w:r>
    <w:r w:rsidRPr="003621BC">
      <w:instrText xml:space="preserve"> PAGE  \* MERGEFORMAT </w:instrText>
    </w:r>
    <w:r w:rsidRPr="003621BC">
      <w:fldChar w:fldCharType="separate"/>
    </w:r>
    <w:r w:rsidRPr="003621BC">
      <w:rPr>
        <w:noProof/>
      </w:rPr>
      <w:t>1</w:t>
    </w:r>
    <w:r w:rsidRPr="003621BC">
      <w:fldChar w:fldCharType="end"/>
    </w:r>
    <w:r w:rsidRPr="003621BC">
      <w:t>/</w:t>
    </w:r>
    <w:fldSimple w:instr=" NUMPAGES  \* MERGEFORMAT ">
      <w:r w:rsidRPr="003621BC">
        <w:rPr>
          <w:noProof/>
        </w:rPr>
        <w:t>1</w:t>
      </w:r>
    </w:fldSimple>
    <w:r w:rsidRPr="003621BC">
      <w:tab/>
    </w:r>
    <w:r w:rsidRPr="003621BC">
      <w:rPr>
        <w:rStyle w:val="HideTWBExt"/>
      </w:rPr>
      <w:t>&lt;PathFdR&gt;</w:t>
    </w:r>
    <w:r w:rsidRPr="003621BC">
      <w:t>RR\1331761BG.docx</w:t>
    </w:r>
    <w:r w:rsidRPr="003621BC">
      <w:rPr>
        <w:rStyle w:val="HideTWBExt"/>
      </w:rPr>
      <w:t>&lt;/PathFdR&gt;</w:t>
    </w:r>
  </w:p>
  <w:p w14:paraId="209A758F" w14:textId="77777777" w:rsidR="0091351D" w:rsidRPr="003621BC" w:rsidRDefault="0091351D" w:rsidP="004C43F0">
    <w:pPr>
      <w:pStyle w:val="EPFooter2"/>
    </w:pPr>
    <w:r w:rsidRPr="003621BC">
      <w:t>BG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214BF" w14:textId="77777777" w:rsidR="0091351D" w:rsidRPr="003621BC" w:rsidRDefault="0091351D" w:rsidP="004C43F0">
    <w:pPr>
      <w:pStyle w:val="EPFooter"/>
    </w:pPr>
    <w:r w:rsidRPr="003621BC">
      <w:rPr>
        <w:rStyle w:val="HideTWBExt"/>
      </w:rPr>
      <w:t>&lt;PathFdR&gt;</w:t>
    </w:r>
    <w:r w:rsidRPr="003621BC">
      <w:t>RR\1331761BG.docx</w:t>
    </w:r>
    <w:r w:rsidRPr="003621BC">
      <w:rPr>
        <w:rStyle w:val="HideTWBExt"/>
      </w:rPr>
      <w:t>&lt;/PathFdR&gt;</w:t>
    </w:r>
    <w:r w:rsidRPr="003621BC">
      <w:tab/>
    </w:r>
    <w:r w:rsidRPr="003621BC">
      <w:tab/>
      <w:t>PE</w:t>
    </w:r>
    <w:r w:rsidRPr="003621BC">
      <w:rPr>
        <w:rStyle w:val="HideTWBExt"/>
      </w:rPr>
      <w:t>&lt;NoPE&gt;</w:t>
    </w:r>
    <w:r w:rsidRPr="003621BC">
      <w:t>775.698</w:t>
    </w:r>
    <w:r w:rsidRPr="003621BC">
      <w:rPr>
        <w:rStyle w:val="HideTWBExt"/>
      </w:rPr>
      <w:t>&lt;/NoPE&gt;&lt;Version&gt;</w:t>
    </w:r>
    <w:r w:rsidRPr="003621BC">
      <w:t>v02-00</w:t>
    </w:r>
    <w:r w:rsidRPr="003621BC">
      <w:rPr>
        <w:rStyle w:val="HideTWBExt"/>
      </w:rPr>
      <w:t>&lt;/Version&gt;</w:t>
    </w:r>
  </w:p>
  <w:p w14:paraId="4E82E9CF" w14:textId="77777777" w:rsidR="0091351D" w:rsidRPr="003621BC" w:rsidRDefault="0091351D" w:rsidP="004C43F0">
    <w:pPr>
      <w:pStyle w:val="EPFooter2"/>
    </w:pPr>
    <w:r w:rsidRPr="003621BC">
      <w:t>BG</w:t>
    </w:r>
    <w:r w:rsidRPr="003621BC">
      <w:tab/>
    </w:r>
    <w:r w:rsidRPr="003621BC">
      <w:rPr>
        <w:b w:val="0"/>
        <w:i/>
        <w:color w:val="C0C0C0"/>
        <w:sz w:val="22"/>
      </w:rPr>
      <w:t>Единство в многообразието</w:t>
    </w:r>
    <w:r w:rsidRPr="003621BC">
      <w:tab/>
      <w:t>BG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E19B3" w14:textId="77777777" w:rsidR="00064002" w:rsidRPr="003621BC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6502C" w14:textId="77777777" w:rsidR="00064002" w:rsidRPr="003621BC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53A98" w14:textId="77777777" w:rsidR="00064002" w:rsidRPr="003621B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EF0E2" w14:textId="77777777" w:rsidR="00676C5B" w:rsidRPr="003621BC" w:rsidRDefault="00676C5B">
      <w:r w:rsidRPr="003621BC">
        <w:separator/>
      </w:r>
    </w:p>
  </w:footnote>
  <w:footnote w:type="continuationSeparator" w:id="0">
    <w:p w14:paraId="5F4D0CF9" w14:textId="77777777" w:rsidR="00676C5B" w:rsidRPr="003621BC" w:rsidRDefault="00676C5B">
      <w:r w:rsidRPr="003621BC">
        <w:continuationSeparator/>
      </w:r>
    </w:p>
  </w:footnote>
  <w:footnote w:id="1">
    <w:p w14:paraId="363FBC15" w14:textId="0C684529" w:rsidR="0091351D" w:rsidRPr="00A66462" w:rsidRDefault="0091351D" w:rsidP="003621BC">
      <w:pPr>
        <w:pStyle w:val="FootnoteText"/>
        <w:ind w:left="567" w:hanging="567"/>
        <w:rPr>
          <w:sz w:val="24"/>
          <w:lang w:val="bg-BG"/>
        </w:rPr>
      </w:pPr>
      <w:r w:rsidRPr="00A66462">
        <w:rPr>
          <w:rStyle w:val="FootnoteReference"/>
          <w:sz w:val="24"/>
          <w:lang w:val="bg-BG"/>
        </w:rPr>
        <w:footnoteRef/>
      </w:r>
      <w:r w:rsidR="003621BC" w:rsidRPr="00A66462">
        <w:rPr>
          <w:sz w:val="24"/>
          <w:lang w:val="bg-BG"/>
        </w:rPr>
        <w:t xml:space="preserve"> </w:t>
      </w:r>
      <w:r w:rsidR="003621BC" w:rsidRPr="00A66462">
        <w:rPr>
          <w:sz w:val="24"/>
          <w:lang w:val="bg-BG"/>
        </w:rPr>
        <w:tab/>
      </w:r>
      <w:r w:rsidR="00A66462" w:rsidRPr="00A66462">
        <w:rPr>
          <w:sz w:val="24"/>
          <w:lang w:val="bg-BG"/>
        </w:rPr>
        <w:t xml:space="preserve">ОВ C, C/2026/37, 16.1.2026 г., ELI: </w:t>
      </w:r>
      <w:hyperlink r:id="rId1" w:history="1">
        <w:r w:rsidR="00A66462" w:rsidRPr="00A66462">
          <w:rPr>
            <w:rStyle w:val="Hyperlink"/>
            <w:sz w:val="24"/>
            <w:lang w:val="bg-BG"/>
          </w:rPr>
          <w:t>http://data.europa.eu/eli/C/2026/37/oj</w:t>
        </w:r>
      </w:hyperlink>
      <w:r w:rsidRPr="00A66462">
        <w:rPr>
          <w:sz w:val="24"/>
          <w:lang w:val="bg-BG"/>
        </w:rPr>
        <w:t>.</w:t>
      </w:r>
    </w:p>
  </w:footnote>
  <w:footnote w:id="2">
    <w:p w14:paraId="0EE55ADA" w14:textId="6C0DE829" w:rsidR="00A66462" w:rsidRPr="00D530C4" w:rsidRDefault="00A66462" w:rsidP="00D530C4">
      <w:pPr>
        <w:pStyle w:val="FootnoteText"/>
        <w:ind w:left="567" w:hanging="567"/>
        <w:rPr>
          <w:sz w:val="24"/>
          <w:szCs w:val="24"/>
          <w:lang w:val="bg-BG"/>
        </w:rPr>
      </w:pPr>
      <w:r w:rsidRPr="00D530C4">
        <w:rPr>
          <w:rStyle w:val="FootnoteReference"/>
          <w:sz w:val="24"/>
          <w:szCs w:val="24"/>
          <w:lang w:val="bg-BG"/>
        </w:rPr>
        <w:footnoteRef/>
      </w:r>
      <w:r w:rsidRPr="00D530C4">
        <w:rPr>
          <w:sz w:val="24"/>
          <w:szCs w:val="24"/>
          <w:lang w:val="bg-BG"/>
        </w:rPr>
        <w:t xml:space="preserve"> </w:t>
      </w:r>
      <w:r w:rsidRPr="00D530C4">
        <w:rPr>
          <w:sz w:val="24"/>
          <w:szCs w:val="24"/>
          <w:lang w:val="bg-BG"/>
        </w:rPr>
        <w:tab/>
        <w:t>Тази позиция заменя измененията, приети на 13 ноември 2025 г. (Приети текстове, P10_TA(2025)0262).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CA154" w14:textId="77777777" w:rsidR="00064002" w:rsidRPr="003621B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3F8B4" w14:textId="77777777" w:rsidR="00064002" w:rsidRPr="003621B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3836D" w14:textId="77777777" w:rsidR="00064002" w:rsidRPr="003621B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753A7891"/>
    <w:multiLevelType w:val="hybridMultilevel"/>
    <w:tmpl w:val="2FDA4654"/>
    <w:lvl w:ilvl="0" w:tplc="369683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53653E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7F8F1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2EB4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B8855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76C1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6861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9EF6E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7523C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340640">
    <w:abstractNumId w:val="9"/>
  </w:num>
  <w:num w:numId="2" w16cid:durableId="1756319815">
    <w:abstractNumId w:val="9"/>
  </w:num>
  <w:num w:numId="3" w16cid:durableId="131559150">
    <w:abstractNumId w:val="7"/>
  </w:num>
  <w:num w:numId="4" w16cid:durableId="1447651913">
    <w:abstractNumId w:val="7"/>
  </w:num>
  <w:num w:numId="5" w16cid:durableId="366880041">
    <w:abstractNumId w:val="6"/>
  </w:num>
  <w:num w:numId="6" w16cid:durableId="214246428">
    <w:abstractNumId w:val="6"/>
  </w:num>
  <w:num w:numId="7" w16cid:durableId="210000559">
    <w:abstractNumId w:val="5"/>
  </w:num>
  <w:num w:numId="8" w16cid:durableId="1892301947">
    <w:abstractNumId w:val="5"/>
  </w:num>
  <w:num w:numId="9" w16cid:durableId="1288050307">
    <w:abstractNumId w:val="4"/>
  </w:num>
  <w:num w:numId="10" w16cid:durableId="1918246181">
    <w:abstractNumId w:val="4"/>
  </w:num>
  <w:num w:numId="11" w16cid:durableId="2025009602">
    <w:abstractNumId w:val="8"/>
  </w:num>
  <w:num w:numId="12" w16cid:durableId="865942021">
    <w:abstractNumId w:val="8"/>
  </w:num>
  <w:num w:numId="13" w16cid:durableId="2105762641">
    <w:abstractNumId w:val="3"/>
  </w:num>
  <w:num w:numId="14" w16cid:durableId="1021011349">
    <w:abstractNumId w:val="3"/>
  </w:num>
  <w:num w:numId="15" w16cid:durableId="1759132706">
    <w:abstractNumId w:val="2"/>
  </w:num>
  <w:num w:numId="16" w16cid:durableId="1644650348">
    <w:abstractNumId w:val="2"/>
  </w:num>
  <w:num w:numId="17" w16cid:durableId="1929843811">
    <w:abstractNumId w:val="1"/>
  </w:num>
  <w:num w:numId="18" w16cid:durableId="558589960">
    <w:abstractNumId w:val="1"/>
  </w:num>
  <w:num w:numId="19" w16cid:durableId="764152994">
    <w:abstractNumId w:val="0"/>
  </w:num>
  <w:num w:numId="20" w16cid:durableId="1231231126">
    <w:abstractNumId w:val="0"/>
  </w:num>
  <w:num w:numId="21" w16cid:durableId="223030186">
    <w:abstractNumId w:val="9"/>
  </w:num>
  <w:num w:numId="22" w16cid:durableId="1881742953">
    <w:abstractNumId w:val="7"/>
  </w:num>
  <w:num w:numId="23" w16cid:durableId="559637332">
    <w:abstractNumId w:val="6"/>
  </w:num>
  <w:num w:numId="24" w16cid:durableId="2980850">
    <w:abstractNumId w:val="5"/>
  </w:num>
  <w:num w:numId="25" w16cid:durableId="1572429178">
    <w:abstractNumId w:val="4"/>
  </w:num>
  <w:num w:numId="26" w16cid:durableId="955984865">
    <w:abstractNumId w:val="8"/>
  </w:num>
  <w:num w:numId="27" w16cid:durableId="1351948618">
    <w:abstractNumId w:val="3"/>
  </w:num>
  <w:num w:numId="28" w16cid:durableId="226695911">
    <w:abstractNumId w:val="2"/>
  </w:num>
  <w:num w:numId="29" w16cid:durableId="161314270">
    <w:abstractNumId w:val="1"/>
  </w:num>
  <w:num w:numId="30" w16cid:durableId="1177118932">
    <w:abstractNumId w:val="0"/>
  </w:num>
  <w:num w:numId="31" w16cid:durableId="272254256">
    <w:abstractNumId w:val="9"/>
  </w:num>
  <w:num w:numId="32" w16cid:durableId="1394768947">
    <w:abstractNumId w:val="7"/>
  </w:num>
  <w:num w:numId="33" w16cid:durableId="1769424633">
    <w:abstractNumId w:val="6"/>
  </w:num>
  <w:num w:numId="34" w16cid:durableId="440877487">
    <w:abstractNumId w:val="5"/>
  </w:num>
  <w:num w:numId="35" w16cid:durableId="1400329289">
    <w:abstractNumId w:val="4"/>
  </w:num>
  <w:num w:numId="36" w16cid:durableId="533494760">
    <w:abstractNumId w:val="8"/>
  </w:num>
  <w:num w:numId="37" w16cid:durableId="796686223">
    <w:abstractNumId w:val="3"/>
  </w:num>
  <w:num w:numId="38" w16cid:durableId="153227563">
    <w:abstractNumId w:val="2"/>
  </w:num>
  <w:num w:numId="39" w16cid:durableId="2102945682">
    <w:abstractNumId w:val="1"/>
  </w:num>
  <w:num w:numId="40" w16cid:durableId="1641954412">
    <w:abstractNumId w:val="0"/>
  </w:num>
  <w:num w:numId="41" w16cid:durableId="206648204">
    <w:abstractNumId w:val="10"/>
  </w:num>
  <w:num w:numId="42" w16cid:durableId="578827848">
    <w:abstractNumId w:val="10"/>
  </w:num>
  <w:num w:numId="43" w16cid:durableId="1822382396">
    <w:abstractNumId w:val="10"/>
  </w:num>
  <w:num w:numId="44" w16cid:durableId="1844857812">
    <w:abstractNumId w:val="11"/>
  </w:num>
  <w:num w:numId="45" w16cid:durableId="85126275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23/2025"/>
    <w:docVar w:name="dvlangue" w:val="BG"/>
    <w:docVar w:name="dvnumam" w:val="68"/>
    <w:docVar w:name="dvpe" w:val="775.698"/>
    <w:docVar w:name="dvrapporteur" w:val="Докладчик: "/>
    <w:docVar w:name="dvstar" w:val="***I"/>
    <w:docVar w:name="dvtitre" w:val="Законодателна резолюция на Европейския парламент от ... 2026 г. относно предложението за регламент на Европейския парламент и на Съвета за изменение на Регламент (ЕС) 2021/1119 за създаване на рамката за постигане на неутралност по отношение на климата(COM(2025)0524 – C10-0137/2025 – 2025/0524(COD))"/>
  </w:docVars>
  <w:rsids>
    <w:rsidRoot w:val="00676C5B"/>
    <w:rsid w:val="00002272"/>
    <w:rsid w:val="00064002"/>
    <w:rsid w:val="000677B9"/>
    <w:rsid w:val="000831BA"/>
    <w:rsid w:val="000A42CC"/>
    <w:rsid w:val="000E3CD9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621BC"/>
    <w:rsid w:val="00395FA1"/>
    <w:rsid w:val="003B1158"/>
    <w:rsid w:val="003E15D4"/>
    <w:rsid w:val="00411CCE"/>
    <w:rsid w:val="0041666E"/>
    <w:rsid w:val="00421060"/>
    <w:rsid w:val="00446CB2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6C5B"/>
    <w:rsid w:val="00680577"/>
    <w:rsid w:val="006F109B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3986"/>
    <w:rsid w:val="00817416"/>
    <w:rsid w:val="00842779"/>
    <w:rsid w:val="00865F67"/>
    <w:rsid w:val="00881A7B"/>
    <w:rsid w:val="008840E5"/>
    <w:rsid w:val="00887B3E"/>
    <w:rsid w:val="008C2AC6"/>
    <w:rsid w:val="0091351D"/>
    <w:rsid w:val="00930C23"/>
    <w:rsid w:val="0093193B"/>
    <w:rsid w:val="009509D8"/>
    <w:rsid w:val="00950B64"/>
    <w:rsid w:val="00981893"/>
    <w:rsid w:val="009B639A"/>
    <w:rsid w:val="00A1687D"/>
    <w:rsid w:val="00A43E52"/>
    <w:rsid w:val="00A4678D"/>
    <w:rsid w:val="00A66462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3954"/>
    <w:rsid w:val="00C61C0C"/>
    <w:rsid w:val="00C941CB"/>
    <w:rsid w:val="00CC2357"/>
    <w:rsid w:val="00CF071A"/>
    <w:rsid w:val="00D058B8"/>
    <w:rsid w:val="00D530C4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421A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86FD4C"/>
  <w15:chartTrackingRefBased/>
  <w15:docId w15:val="{4AAFEB2D-0F70-4AD6-A406-68689A0A1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uiPriority="10" w:qFormat="1"/>
    <w:lsdException w:name="Subtitle" w:uiPriority="11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91351D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351D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351D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351D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351D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351D"/>
    <w:rPr>
      <w:i/>
      <w:sz w:val="22"/>
      <w:lang w:val="bg-BG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351D"/>
    <w:rPr>
      <w:rFonts w:ascii="Arial" w:hAnsi="Arial"/>
      <w:sz w:val="24"/>
      <w:lang w:val="bg-BG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351D"/>
    <w:rPr>
      <w:rFonts w:ascii="Arial" w:hAnsi="Arial"/>
      <w:i/>
      <w:sz w:val="24"/>
      <w:lang w:val="bg-BG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351D"/>
    <w:rPr>
      <w:rFonts w:ascii="Arial" w:hAnsi="Arial"/>
      <w:b/>
      <w:i/>
      <w:sz w:val="18"/>
      <w:lang w:val="bg-BG"/>
    </w:rPr>
  </w:style>
  <w:style w:type="paragraph" w:styleId="TOCHeading">
    <w:name w:val="TOC Heading"/>
    <w:basedOn w:val="Normal"/>
    <w:next w:val="Normal"/>
    <w:uiPriority w:val="39"/>
    <w:unhideWhenUsed/>
    <w:qFormat/>
    <w:rsid w:val="0091351D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link w:val="EPFooter2Char"/>
    <w:rsid w:val="0091351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91351D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91351D"/>
    <w:pPr>
      <w:spacing w:after="120"/>
    </w:pPr>
  </w:style>
  <w:style w:type="paragraph" w:customStyle="1" w:styleId="PageHeading">
    <w:name w:val="PageHeading"/>
    <w:basedOn w:val="Normal"/>
    <w:rsid w:val="0091351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91351D"/>
    <w:rPr>
      <w:b/>
    </w:rPr>
  </w:style>
  <w:style w:type="paragraph" w:customStyle="1" w:styleId="NormalBold12a">
    <w:name w:val="NormalBold12a"/>
    <w:basedOn w:val="Normal"/>
    <w:rsid w:val="0091351D"/>
    <w:pPr>
      <w:spacing w:after="240"/>
    </w:pPr>
    <w:rPr>
      <w:b/>
    </w:rPr>
  </w:style>
  <w:style w:type="paragraph" w:customStyle="1" w:styleId="AmJustText">
    <w:name w:val="AmJustText"/>
    <w:basedOn w:val="Normal"/>
    <w:rsid w:val="0091351D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91351D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91351D"/>
    <w:pPr>
      <w:spacing w:after="480"/>
      <w:ind w:left="1417"/>
    </w:pPr>
  </w:style>
  <w:style w:type="paragraph" w:customStyle="1" w:styleId="CoverNormal">
    <w:name w:val="CoverNormal"/>
    <w:basedOn w:val="Normal"/>
    <w:rsid w:val="0091351D"/>
    <w:pPr>
      <w:ind w:left="1418"/>
    </w:pPr>
  </w:style>
  <w:style w:type="paragraph" w:customStyle="1" w:styleId="AmCrossRef">
    <w:name w:val="AmCrossRef"/>
    <w:basedOn w:val="Normal"/>
    <w:rsid w:val="0091351D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91351D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91351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91351D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91351D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91351D"/>
    <w:pPr>
      <w:spacing w:before="240" w:after="1200"/>
    </w:pPr>
  </w:style>
  <w:style w:type="paragraph" w:styleId="Header">
    <w:name w:val="header"/>
    <w:basedOn w:val="Normal"/>
    <w:link w:val="HeaderChar"/>
    <w:rsid w:val="0091351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1351D"/>
    <w:rPr>
      <w:sz w:val="24"/>
      <w:lang w:val="bg-BG"/>
    </w:rPr>
  </w:style>
  <w:style w:type="paragraph" w:customStyle="1" w:styleId="AmOrLang">
    <w:name w:val="AmOrLang"/>
    <w:basedOn w:val="Normal"/>
    <w:rsid w:val="0091351D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91351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91351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91351D"/>
    <w:pPr>
      <w:spacing w:before="240"/>
    </w:pPr>
    <w:rPr>
      <w:b/>
    </w:rPr>
  </w:style>
  <w:style w:type="paragraph" w:customStyle="1" w:styleId="EPBody">
    <w:name w:val="EPBody"/>
    <w:basedOn w:val="Normal"/>
    <w:rsid w:val="0091351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link w:val="EPFooterChar"/>
    <w:rsid w:val="0091351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1351D"/>
    <w:pPr>
      <w:spacing w:before="480" w:after="240"/>
    </w:pPr>
  </w:style>
  <w:style w:type="paragraph" w:customStyle="1" w:styleId="Lgendesigne">
    <w:name w:val="Légende signe"/>
    <w:basedOn w:val="Normal"/>
    <w:rsid w:val="0091351D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91351D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91351D"/>
    <w:rPr>
      <w:sz w:val="18"/>
    </w:rPr>
  </w:style>
  <w:style w:type="character" w:customStyle="1" w:styleId="Normal6Char">
    <w:name w:val="Normal6 Char"/>
    <w:basedOn w:val="DefaultParagraphFont"/>
    <w:link w:val="Normal6"/>
    <w:locked/>
    <w:rsid w:val="0091351D"/>
    <w:rPr>
      <w:sz w:val="24"/>
      <w:lang w:val="bg-BG"/>
    </w:rPr>
  </w:style>
  <w:style w:type="paragraph" w:customStyle="1" w:styleId="Normal6">
    <w:name w:val="Normal6"/>
    <w:basedOn w:val="Normal"/>
    <w:link w:val="Normal6Char"/>
    <w:rsid w:val="0091351D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91351D"/>
    <w:rPr>
      <w:b/>
      <w:sz w:val="24"/>
      <w:lang w:val="bg-BG"/>
    </w:rPr>
  </w:style>
  <w:style w:type="paragraph" w:customStyle="1" w:styleId="ColumnHeading">
    <w:name w:val="ColumnHeading"/>
    <w:basedOn w:val="Normal"/>
    <w:rsid w:val="0091351D"/>
    <w:pPr>
      <w:spacing w:after="240"/>
      <w:jc w:val="center"/>
    </w:pPr>
    <w:rPr>
      <w:i/>
    </w:rPr>
  </w:style>
  <w:style w:type="paragraph" w:customStyle="1" w:styleId="CoverBold">
    <w:name w:val="CoverBold"/>
    <w:basedOn w:val="Normal"/>
    <w:rsid w:val="0091351D"/>
    <w:pPr>
      <w:ind w:left="1417"/>
    </w:pPr>
    <w:rPr>
      <w:b/>
    </w:rPr>
  </w:style>
  <w:style w:type="character" w:styleId="Hyperlink">
    <w:name w:val="Hyperlink"/>
    <w:basedOn w:val="DefaultParagraphFont"/>
    <w:uiPriority w:val="99"/>
    <w:unhideWhenUsed/>
    <w:rsid w:val="0091351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91351D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91351D"/>
    <w:pPr>
      <w:widowControl/>
      <w:spacing w:before="100" w:beforeAutospacing="1" w:after="100" w:afterAutospacing="1"/>
    </w:pPr>
    <w:rPr>
      <w:szCs w:val="24"/>
    </w:rPr>
  </w:style>
  <w:style w:type="paragraph" w:styleId="CommentText">
    <w:name w:val="annotation text"/>
    <w:basedOn w:val="Normal"/>
    <w:link w:val="CommentTextChar"/>
    <w:unhideWhenUsed/>
    <w:rsid w:val="0091351D"/>
    <w:pPr>
      <w:widowControl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1351D"/>
    <w:rPr>
      <w:lang w:val="bg-BG"/>
    </w:rPr>
  </w:style>
  <w:style w:type="paragraph" w:styleId="Footer">
    <w:name w:val="footer"/>
    <w:basedOn w:val="Normal"/>
    <w:link w:val="FooterChar"/>
    <w:rsid w:val="0091351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1351D"/>
    <w:rPr>
      <w:sz w:val="24"/>
      <w:lang w:val="bg-BG"/>
    </w:rPr>
  </w:style>
  <w:style w:type="paragraph" w:customStyle="1" w:styleId="LetterSalutation">
    <w:name w:val="LetterSalutation"/>
    <w:basedOn w:val="Normal"/>
    <w:rsid w:val="0091351D"/>
    <w:pPr>
      <w:spacing w:before="600" w:after="360"/>
    </w:pPr>
  </w:style>
  <w:style w:type="paragraph" w:styleId="CommentSubject">
    <w:name w:val="annotation subject"/>
    <w:basedOn w:val="CommentText"/>
    <w:next w:val="CommentText"/>
    <w:link w:val="CommentSubjectChar"/>
    <w:unhideWhenUsed/>
    <w:rsid w:val="009135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1351D"/>
    <w:rPr>
      <w:b/>
      <w:bCs/>
      <w:lang w:val="bg-BG"/>
    </w:rPr>
  </w:style>
  <w:style w:type="paragraph" w:styleId="Revision">
    <w:name w:val="Revision"/>
    <w:uiPriority w:val="99"/>
    <w:semiHidden/>
    <w:rsid w:val="0091351D"/>
    <w:rPr>
      <w:sz w:val="24"/>
      <w:szCs w:val="24"/>
      <w:lang w:val="bg-BG"/>
    </w:rPr>
  </w:style>
  <w:style w:type="character" w:customStyle="1" w:styleId="Normal12Char">
    <w:name w:val="Normal12 Char"/>
    <w:basedOn w:val="DefaultParagraphFont"/>
    <w:link w:val="Normal12"/>
    <w:locked/>
    <w:rsid w:val="0091351D"/>
    <w:rPr>
      <w:noProof/>
      <w:sz w:val="24"/>
    </w:rPr>
  </w:style>
  <w:style w:type="paragraph" w:customStyle="1" w:styleId="Normal12">
    <w:name w:val="Normal12"/>
    <w:basedOn w:val="Normal"/>
    <w:link w:val="Normal12Char"/>
    <w:rsid w:val="0091351D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91351D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91351D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91351D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91351D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91351D"/>
    <w:pPr>
      <w:jc w:val="right"/>
    </w:pPr>
    <w:rPr>
      <w:rFonts w:ascii="Arial" w:hAnsi="Arial" w:cs="Arial"/>
      <w:sz w:val="22"/>
      <w:szCs w:val="22"/>
    </w:rPr>
  </w:style>
  <w:style w:type="paragraph" w:customStyle="1" w:styleId="Normal12Italic">
    <w:name w:val="Normal12Italic"/>
    <w:basedOn w:val="Normal12"/>
    <w:rsid w:val="0091351D"/>
    <w:rPr>
      <w:i/>
    </w:rPr>
  </w:style>
  <w:style w:type="paragraph" w:customStyle="1" w:styleId="JustificationTitle">
    <w:name w:val="JustificationTitle"/>
    <w:basedOn w:val="Normal"/>
    <w:next w:val="Normal12"/>
    <w:rsid w:val="0091351D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91351D"/>
    <w:pPr>
      <w:spacing w:before="240" w:after="240"/>
      <w:jc w:val="right"/>
    </w:pPr>
    <w:rPr>
      <w:noProof/>
      <w:szCs w:val="24"/>
    </w:rPr>
  </w:style>
  <w:style w:type="paragraph" w:customStyle="1" w:styleId="AMNumberTabs0">
    <w:name w:val="AMNumberTabs"/>
    <w:basedOn w:val="Normal"/>
    <w:rsid w:val="0091351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91351D"/>
    <w:pPr>
      <w:spacing w:before="240"/>
      <w:jc w:val="center"/>
    </w:pPr>
    <w:rPr>
      <w:i/>
    </w:rPr>
  </w:style>
  <w:style w:type="paragraph" w:customStyle="1" w:styleId="LetterSubject">
    <w:name w:val="LetterSubject"/>
    <w:basedOn w:val="Normal"/>
    <w:uiPriority w:val="99"/>
    <w:rsid w:val="0091351D"/>
    <w:pPr>
      <w:spacing w:before="480"/>
      <w:ind w:left="1134" w:hanging="1134"/>
    </w:pPr>
  </w:style>
  <w:style w:type="character" w:styleId="CommentReference">
    <w:name w:val="annotation reference"/>
    <w:basedOn w:val="DefaultParagraphFont"/>
    <w:unhideWhenUsed/>
    <w:rsid w:val="0091351D"/>
    <w:rPr>
      <w:sz w:val="16"/>
      <w:szCs w:val="16"/>
    </w:rPr>
  </w:style>
  <w:style w:type="character" w:customStyle="1" w:styleId="Footer2Middle">
    <w:name w:val="Footer2Middle"/>
    <w:rsid w:val="0091351D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91351D"/>
    <w:pPr>
      <w:jc w:val="center"/>
    </w:pPr>
    <w:rPr>
      <w:noProof w:val="0"/>
      <w:sz w:val="56"/>
    </w:rPr>
  </w:style>
  <w:style w:type="paragraph" w:customStyle="1" w:styleId="Normal24a">
    <w:name w:val="Normal24a"/>
    <w:basedOn w:val="Normal"/>
    <w:rsid w:val="0091351D"/>
    <w:pPr>
      <w:spacing w:after="480"/>
    </w:pPr>
  </w:style>
  <w:style w:type="paragraph" w:customStyle="1" w:styleId="NormalBoldCenter">
    <w:name w:val="NormalBoldCenter"/>
    <w:basedOn w:val="Normal"/>
    <w:rsid w:val="0091351D"/>
    <w:pPr>
      <w:jc w:val="center"/>
    </w:pPr>
    <w:rPr>
      <w:b/>
    </w:rPr>
  </w:style>
  <w:style w:type="paragraph" w:customStyle="1" w:styleId="Footprint12b">
    <w:name w:val="Footprint12b"/>
    <w:basedOn w:val="Normal"/>
    <w:rsid w:val="0091351D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91351D"/>
    <w:rPr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91351D"/>
    <w:rPr>
      <w:color w:val="605E5C"/>
      <w:shd w:val="clear" w:color="auto" w:fill="E1DFDD"/>
    </w:rPr>
  </w:style>
  <w:style w:type="paragraph" w:customStyle="1" w:styleId="Normal12a">
    <w:name w:val="Normal12a"/>
    <w:basedOn w:val="Normal"/>
    <w:rsid w:val="0091351D"/>
    <w:pPr>
      <w:spacing w:after="240"/>
    </w:pPr>
  </w:style>
  <w:style w:type="paragraph" w:customStyle="1" w:styleId="PageHeadingNotTOC">
    <w:name w:val="PageHeadingNotTOC"/>
    <w:basedOn w:val="Normal"/>
    <w:rsid w:val="0091351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91351D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styleId="BalloonText">
    <w:name w:val="Balloon Text"/>
    <w:basedOn w:val="Normal"/>
    <w:link w:val="BalloonTextChar"/>
    <w:unhideWhenUsed/>
    <w:rsid w:val="0091351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1351D"/>
    <w:rPr>
      <w:rFonts w:ascii="Segoe UI" w:hAnsi="Segoe UI" w:cs="Segoe UI"/>
      <w:sz w:val="18"/>
      <w:szCs w:val="18"/>
      <w:lang w:val="bg-BG"/>
    </w:rPr>
  </w:style>
  <w:style w:type="paragraph" w:styleId="ListParagraph">
    <w:name w:val="List Paragraph"/>
    <w:basedOn w:val="Normal"/>
    <w:uiPriority w:val="34"/>
    <w:qFormat/>
    <w:rsid w:val="0091351D"/>
    <w:pPr>
      <w:widowControl/>
      <w:ind w:left="720"/>
      <w:contextualSpacing/>
      <w:jc w:val="both"/>
    </w:pPr>
    <w:rPr>
      <w:rFonts w:eastAsiaTheme="minorHAnsi"/>
      <w:kern w:val="2"/>
      <w:szCs w:val="24"/>
      <w:lang w:eastAsia="en-US"/>
      <w14:ligatures w14:val="standardContextual"/>
    </w:rPr>
  </w:style>
  <w:style w:type="paragraph" w:customStyle="1" w:styleId="RollCallSymbols14pt">
    <w:name w:val="RollCallSymbols14pt"/>
    <w:basedOn w:val="Normal"/>
    <w:rsid w:val="0091351D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91351D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91351D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91351D"/>
    <w:pPr>
      <w:spacing w:before="120" w:after="120"/>
    </w:pPr>
    <w:rPr>
      <w:snapToGrid w:val="0"/>
      <w:sz w:val="16"/>
      <w:lang w:eastAsia="en-US"/>
    </w:rPr>
  </w:style>
  <w:style w:type="paragraph" w:customStyle="1" w:styleId="Default">
    <w:name w:val="Default"/>
    <w:uiPriority w:val="99"/>
    <w:rsid w:val="0091351D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bg-BG" w:eastAsia="en-US"/>
    </w:rPr>
  </w:style>
  <w:style w:type="paragraph" w:styleId="NormalWeb">
    <w:name w:val="Normal (Web)"/>
    <w:basedOn w:val="Normal"/>
    <w:uiPriority w:val="99"/>
    <w:unhideWhenUsed/>
    <w:rsid w:val="0091351D"/>
    <w:pPr>
      <w:widowControl/>
      <w:spacing w:before="100" w:beforeAutospacing="1" w:after="100" w:afterAutospacing="1"/>
    </w:pPr>
    <w:rPr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1351D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1351D"/>
    <w:rPr>
      <w:rFonts w:ascii="Arial" w:eastAsiaTheme="majorEastAsia" w:hAnsi="Arial" w:cs="Arial"/>
      <w:b/>
      <w:bCs/>
      <w:kern w:val="28"/>
      <w:sz w:val="32"/>
      <w:szCs w:val="32"/>
      <w:lang w:val="bg-BG" w:eastAsia="en-US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351D"/>
    <w:pPr>
      <w:widowControl/>
      <w:spacing w:after="60"/>
      <w:jc w:val="center"/>
      <w:outlineLvl w:val="1"/>
    </w:pPr>
    <w:rPr>
      <w:rFonts w:ascii="Arial" w:eastAsiaTheme="majorEastAsia" w:hAnsi="Arial" w:cs="Arial"/>
      <w:kern w:val="2"/>
      <w:szCs w:val="24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1351D"/>
    <w:rPr>
      <w:rFonts w:ascii="Arial" w:eastAsiaTheme="majorEastAsia" w:hAnsi="Arial" w:cs="Arial"/>
      <w:kern w:val="2"/>
      <w:sz w:val="24"/>
      <w:szCs w:val="24"/>
      <w:lang w:val="bg-BG" w:eastAsia="en-US"/>
      <w14:ligatures w14:val="standardContextual"/>
    </w:rPr>
  </w:style>
  <w:style w:type="character" w:styleId="Strong">
    <w:name w:val="Strong"/>
    <w:basedOn w:val="DefaultParagraphFont"/>
    <w:uiPriority w:val="22"/>
    <w:qFormat/>
    <w:rsid w:val="0091351D"/>
    <w:rPr>
      <w:b/>
      <w:bCs/>
    </w:rPr>
  </w:style>
  <w:style w:type="character" w:styleId="Emphasis">
    <w:name w:val="Emphasis"/>
    <w:basedOn w:val="DefaultParagraphFont"/>
    <w:uiPriority w:val="20"/>
    <w:qFormat/>
    <w:rsid w:val="0091351D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91351D"/>
    <w:pPr>
      <w:widowControl/>
      <w:jc w:val="both"/>
    </w:pPr>
    <w:rPr>
      <w:rFonts w:eastAsiaTheme="minorHAnsi"/>
      <w:kern w:val="2"/>
      <w:szCs w:val="32"/>
      <w:lang w:eastAsia="en-US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91351D"/>
    <w:pPr>
      <w:widowControl/>
      <w:jc w:val="both"/>
    </w:pPr>
    <w:rPr>
      <w:rFonts w:eastAsiaTheme="minorHAnsi"/>
      <w:i/>
      <w:kern w:val="2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1351D"/>
    <w:rPr>
      <w:rFonts w:eastAsiaTheme="minorHAnsi"/>
      <w:i/>
      <w:kern w:val="2"/>
      <w:sz w:val="24"/>
      <w:szCs w:val="24"/>
      <w:lang w:val="bg-BG" w:eastAsia="en-US"/>
      <w14:ligatures w14:val="standardContextual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351D"/>
    <w:pPr>
      <w:widowControl/>
      <w:ind w:left="720" w:right="720"/>
      <w:jc w:val="both"/>
    </w:pPr>
    <w:rPr>
      <w:rFonts w:eastAsiaTheme="minorHAnsi"/>
      <w:b/>
      <w:i/>
      <w:kern w:val="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351D"/>
    <w:rPr>
      <w:rFonts w:eastAsiaTheme="minorHAnsi"/>
      <w:b/>
      <w:i/>
      <w:kern w:val="2"/>
      <w:sz w:val="24"/>
      <w:szCs w:val="22"/>
      <w:lang w:val="bg-BG" w:eastAsia="en-US"/>
      <w14:ligatures w14:val="standardContextual"/>
    </w:rPr>
  </w:style>
  <w:style w:type="character" w:styleId="SubtleEmphasis">
    <w:name w:val="Subtle Emphasis"/>
    <w:uiPriority w:val="19"/>
    <w:qFormat/>
    <w:rsid w:val="0091351D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1351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1351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1351D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1351D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EPFooter2Char">
    <w:name w:val="EPFooter2 Char"/>
    <w:basedOn w:val="DefaultParagraphFont"/>
    <w:link w:val="EPFooter2"/>
    <w:rsid w:val="0091351D"/>
    <w:rPr>
      <w:rFonts w:ascii="Arial" w:hAnsi="Arial" w:cs="Arial"/>
      <w:b/>
      <w:sz w:val="48"/>
      <w:lang w:val="bg-BG"/>
    </w:rPr>
  </w:style>
  <w:style w:type="character" w:customStyle="1" w:styleId="EPFooterChar">
    <w:name w:val="EPFooter Char"/>
    <w:basedOn w:val="DefaultParagraphFont"/>
    <w:link w:val="EPFooter"/>
    <w:rsid w:val="0091351D"/>
    <w:rPr>
      <w:color w:val="010000"/>
      <w:sz w:val="22"/>
      <w:lang w:val="bg-BG"/>
    </w:rPr>
  </w:style>
  <w:style w:type="paragraph" w:customStyle="1" w:styleId="LetterDate">
    <w:name w:val="LetterDate"/>
    <w:basedOn w:val="Normal"/>
    <w:rsid w:val="0091351D"/>
    <w:pPr>
      <w:spacing w:before="720" w:after="240"/>
    </w:pPr>
  </w:style>
  <w:style w:type="character" w:customStyle="1" w:styleId="Hyperlink1">
    <w:name w:val="Hyperlink1"/>
    <w:basedOn w:val="DefaultParagraphFont"/>
    <w:uiPriority w:val="99"/>
    <w:unhideWhenUsed/>
    <w:rsid w:val="00A6646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6/3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410</Words>
  <Characters>2582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GIRGINOV Kiril</dc:creator>
  <cp:keywords/>
  <cp:lastModifiedBy>GIRGINOV Kiril</cp:lastModifiedBy>
  <cp:revision>2</cp:revision>
  <cp:lastPrinted>2004-11-19T15:42:00Z</cp:lastPrinted>
  <dcterms:created xsi:type="dcterms:W3CDTF">2026-04-14T13:05:00Z</dcterms:created>
  <dcterms:modified xsi:type="dcterms:W3CDTF">2026-04-14T13:05:00Z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P10_TA(2026)0031_</vt:lpwstr>
  </property>
  <property fmtid="{D5CDD505-2E9C-101B-9397-08002B2CF9AE}" pid="4" name="&lt;Type&gt;">
    <vt:lpwstr>RR</vt:lpwstr>
  </property>
</Properties>
</file>