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75DD" w14:paraId="466910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B3722C" w14:textId="77777777" w:rsidR="00751A4A" w:rsidRPr="002975DD" w:rsidRDefault="007104D3" w:rsidP="0010095E">
            <w:pPr>
              <w:pStyle w:val="EPName"/>
            </w:pPr>
            <w:r w:rsidRPr="002975DD">
              <w:t>Evropski parlament</w:t>
            </w:r>
          </w:p>
          <w:p w14:paraId="472FEAE2" w14:textId="77777777" w:rsidR="00751A4A" w:rsidRPr="002975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75DD">
              <w:t>2024</w:t>
            </w:r>
            <w:r w:rsidR="00817416" w:rsidRPr="002975DD">
              <w:t>-202</w:t>
            </w:r>
            <w:r w:rsidRPr="002975DD">
              <w:t>9</w:t>
            </w:r>
          </w:p>
        </w:tc>
        <w:tc>
          <w:tcPr>
            <w:tcW w:w="2268" w:type="dxa"/>
            <w:shd w:val="clear" w:color="auto" w:fill="auto"/>
          </w:tcPr>
          <w:p w14:paraId="1452C555" w14:textId="77777777" w:rsidR="00751A4A" w:rsidRPr="002975DD" w:rsidRDefault="00187494" w:rsidP="0010095E">
            <w:pPr>
              <w:pStyle w:val="EPLogo"/>
            </w:pPr>
            <w:r w:rsidRPr="002975DD">
              <w:rPr>
                <w:noProof/>
                <w:lang w:eastAsia="ja-JP"/>
              </w:rPr>
              <w:drawing>
                <wp:inline distT="0" distB="0" distL="0" distR="0" wp14:anchorId="34884F7D" wp14:editId="6C5E4E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D577A" w14:textId="77777777" w:rsidR="00D058B8" w:rsidRPr="002975DD" w:rsidRDefault="00D058B8" w:rsidP="004C5D52">
      <w:pPr>
        <w:pStyle w:val="LineTop"/>
      </w:pPr>
    </w:p>
    <w:p w14:paraId="6001C420" w14:textId="77777777" w:rsidR="00680577" w:rsidRPr="002975DD" w:rsidRDefault="007104D3" w:rsidP="00680577">
      <w:pPr>
        <w:pStyle w:val="EPBodyTA1"/>
      </w:pPr>
      <w:r w:rsidRPr="002975DD">
        <w:t>SPREJETA BESEDILA</w:t>
      </w:r>
    </w:p>
    <w:p w14:paraId="3ECDF38A" w14:textId="77777777" w:rsidR="00D058B8" w:rsidRPr="002975DD" w:rsidRDefault="00D058B8" w:rsidP="00D058B8">
      <w:pPr>
        <w:pStyle w:val="LineBottom"/>
      </w:pPr>
    </w:p>
    <w:p w14:paraId="7E04CEE5" w14:textId="18E67410" w:rsidR="007104D3" w:rsidRPr="002975DD" w:rsidRDefault="007104D3" w:rsidP="007104D3">
      <w:pPr>
        <w:pStyle w:val="ATHeading1"/>
      </w:pPr>
      <w:bookmarkStart w:id="0" w:name="TANumber"/>
      <w:r w:rsidRPr="002975DD">
        <w:t>P10_TA(202</w:t>
      </w:r>
      <w:r w:rsidR="00E76659" w:rsidRPr="002975DD">
        <w:t>6</w:t>
      </w:r>
      <w:r w:rsidRPr="002975DD">
        <w:t>)00</w:t>
      </w:r>
      <w:bookmarkEnd w:id="0"/>
      <w:r w:rsidR="009A448C" w:rsidRPr="002975DD">
        <w:t>31</w:t>
      </w:r>
    </w:p>
    <w:p w14:paraId="19821843" w14:textId="77777777" w:rsidR="007104D3" w:rsidRPr="002975DD" w:rsidRDefault="007104D3" w:rsidP="007104D3">
      <w:pPr>
        <w:pStyle w:val="ATHeading2"/>
      </w:pPr>
      <w:bookmarkStart w:id="1" w:name="title"/>
      <w:r w:rsidRPr="002975DD">
        <w:t>Okvir za doseganje podnebne nevtralnosti</w:t>
      </w:r>
      <w:bookmarkEnd w:id="1"/>
    </w:p>
    <w:p w14:paraId="2EE97990" w14:textId="5CF8C455" w:rsidR="007104D3" w:rsidRPr="002975DD" w:rsidRDefault="007104D3" w:rsidP="007104D3">
      <w:pPr>
        <w:rPr>
          <w:i/>
          <w:vanish/>
        </w:rPr>
      </w:pPr>
      <w:r w:rsidRPr="002975DD">
        <w:rPr>
          <w:i/>
        </w:rPr>
        <w:fldChar w:fldCharType="begin"/>
      </w:r>
      <w:r w:rsidRPr="002975DD">
        <w:rPr>
          <w:i/>
        </w:rPr>
        <w:instrText xml:space="preserve"> TC"(</w:instrText>
      </w:r>
      <w:bookmarkStart w:id="2" w:name="DocNumber"/>
      <w:r w:rsidRPr="002975DD">
        <w:rPr>
          <w:i/>
        </w:rPr>
        <w:instrText>A10-0223/2025</w:instrText>
      </w:r>
      <w:bookmarkEnd w:id="2"/>
      <w:r w:rsidRPr="002975DD">
        <w:rPr>
          <w:i/>
        </w:rPr>
        <w:instrText xml:space="preserve"> - Poročevalec: </w:instrText>
      </w:r>
      <w:proofErr w:type="spellStart"/>
      <w:r w:rsidRPr="002975DD">
        <w:rPr>
          <w:i/>
        </w:rPr>
        <w:instrText>Ondřej</w:instrText>
      </w:r>
      <w:proofErr w:type="spellEnd"/>
      <w:r w:rsidRPr="002975DD">
        <w:rPr>
          <w:i/>
        </w:rPr>
        <w:instrText xml:space="preserve"> </w:instrText>
      </w:r>
      <w:proofErr w:type="spellStart"/>
      <w:r w:rsidRPr="002975DD">
        <w:rPr>
          <w:i/>
        </w:rPr>
        <w:instrText>Knotek</w:instrText>
      </w:r>
      <w:proofErr w:type="spellEnd"/>
      <w:r w:rsidRPr="002975DD">
        <w:rPr>
          <w:i/>
        </w:rPr>
        <w:instrText xml:space="preserve">)"\l3 \n&gt; \* MERGEFORMAT </w:instrText>
      </w:r>
      <w:r w:rsidRPr="002975DD">
        <w:rPr>
          <w:i/>
        </w:rPr>
        <w:fldChar w:fldCharType="end"/>
      </w:r>
    </w:p>
    <w:p w14:paraId="4DE95E21" w14:textId="77777777" w:rsidR="007104D3" w:rsidRPr="002975DD" w:rsidRDefault="007104D3" w:rsidP="007104D3">
      <w:pPr>
        <w:rPr>
          <w:vanish/>
        </w:rPr>
      </w:pPr>
      <w:bookmarkStart w:id="3" w:name="Commission"/>
      <w:r w:rsidRPr="002975DD">
        <w:rPr>
          <w:vanish/>
        </w:rPr>
        <w:t>Odbor za okolje, podnebje in varnost hrane</w:t>
      </w:r>
      <w:bookmarkEnd w:id="3"/>
    </w:p>
    <w:p w14:paraId="0CCD0982" w14:textId="77777777" w:rsidR="007104D3" w:rsidRPr="002975DD" w:rsidRDefault="007104D3" w:rsidP="007104D3">
      <w:pPr>
        <w:rPr>
          <w:vanish/>
        </w:rPr>
      </w:pPr>
      <w:bookmarkStart w:id="4" w:name="PE"/>
      <w:r w:rsidRPr="002975DD">
        <w:rPr>
          <w:vanish/>
        </w:rPr>
        <w:t>PE775.698</w:t>
      </w:r>
      <w:bookmarkEnd w:id="4"/>
    </w:p>
    <w:p w14:paraId="30F27AD2" w14:textId="150BF29A" w:rsidR="007104D3" w:rsidRPr="002975DD" w:rsidRDefault="007104D3" w:rsidP="007104D3">
      <w:pPr>
        <w:pStyle w:val="ATHeading3"/>
      </w:pPr>
      <w:bookmarkStart w:id="5" w:name="Sujet"/>
      <w:r w:rsidRPr="002975DD">
        <w:t xml:space="preserve">Zakonodajna resolucija Evropskega parlamenta z dne </w:t>
      </w:r>
      <w:r w:rsidR="000A1E02" w:rsidRPr="002975DD">
        <w:t>10</w:t>
      </w:r>
      <w:r w:rsidRPr="002975DD">
        <w:t xml:space="preserve">. </w:t>
      </w:r>
      <w:r w:rsidR="00E76659" w:rsidRPr="002975DD">
        <w:t xml:space="preserve">februarja </w:t>
      </w:r>
      <w:r w:rsidRPr="002975DD">
        <w:t>202</w:t>
      </w:r>
      <w:r w:rsidR="00E76659" w:rsidRPr="002975DD">
        <w:t>6</w:t>
      </w:r>
      <w:r w:rsidRPr="002975DD">
        <w:t xml:space="preserve"> o predlogu uredbe Evropskega parlamenta in Sveta o spremembi Uredbe (EU) 2021/1119 o vzpostavitvi okvira za doseganje podnebne nevtralnosti</w:t>
      </w:r>
      <w:bookmarkEnd w:id="5"/>
      <w:r w:rsidRPr="002975DD">
        <w:t xml:space="preserve"> </w:t>
      </w:r>
      <w:bookmarkStart w:id="6" w:name="References"/>
      <w:r w:rsidRPr="002975DD">
        <w:t>(COM(2025)0524 – C10-0137/2025 – 2025/0524(COD))</w:t>
      </w:r>
      <w:bookmarkEnd w:id="6"/>
    </w:p>
    <w:p w14:paraId="5CFA5179" w14:textId="77777777" w:rsidR="009F793A" w:rsidRPr="002975DD" w:rsidRDefault="009F793A" w:rsidP="009F793A">
      <w:pPr>
        <w:pStyle w:val="NormalBold"/>
      </w:pPr>
      <w:r w:rsidRPr="002975DD">
        <w:t>(Redni zakonodajni postopek: prva obravnava)</w:t>
      </w:r>
    </w:p>
    <w:p w14:paraId="0A147B88" w14:textId="77777777" w:rsidR="009F793A" w:rsidRPr="002975DD" w:rsidRDefault="009F793A" w:rsidP="009F793A">
      <w:pPr>
        <w:pStyle w:val="EPComma"/>
      </w:pPr>
      <w:r w:rsidRPr="002975DD">
        <w:rPr>
          <w:i/>
        </w:rPr>
        <w:t>Evropski parlament</w:t>
      </w:r>
      <w:r w:rsidRPr="002975DD">
        <w:t>,</w:t>
      </w:r>
    </w:p>
    <w:p w14:paraId="4ED3CB73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ob upoštevanju predloga Komisije Evropskemu parlamentu in Svetu (COM(2025)0524),</w:t>
      </w:r>
    </w:p>
    <w:p w14:paraId="2E30D9B7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ob upoštevanju člena 294(2) in člena 192(1) Pogodbe o delovanju Evropske unije, na podlagi katerih je Komisija podala predlog Parlamentu (C10-0137/2025),</w:t>
      </w:r>
    </w:p>
    <w:p w14:paraId="231CFA47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ob upoštevanju člena 294(3) Pogodbe o delovanju Evropske unije,</w:t>
      </w:r>
    </w:p>
    <w:p w14:paraId="29BA437F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ob upoštevanju obrazloženega mnenja italijanskega senata v okviru Protokola št. 2 o uporabi načel subsidiarnosti in sorazmernosti, v katerem izjavlja, da osnutek zakonodajnega akta ni v skladu z načelom subsidiarnosti,</w:t>
      </w:r>
    </w:p>
    <w:p w14:paraId="69BC2079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ob upoštevanju mnenja Evropskega ekonomsko-socialnega odbora z dne 18. septembra 2025</w:t>
      </w:r>
      <w:r w:rsidRPr="002975DD">
        <w:rPr>
          <w:vertAlign w:val="superscript"/>
        </w:rPr>
        <w:footnoteReference w:id="1"/>
      </w:r>
      <w:r w:rsidRPr="002975DD">
        <w:t>,</w:t>
      </w:r>
    </w:p>
    <w:p w14:paraId="7136AAC7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po posvetovanju z Odborom regij,</w:t>
      </w:r>
    </w:p>
    <w:p w14:paraId="1012F803" w14:textId="562EC3B9" w:rsidR="000A1E02" w:rsidRPr="002975DD" w:rsidRDefault="000A1E02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ob upoštevanju začasnega dogovora, ki ga je odobril pristojni odbor na podlagi člena 75(4) Poslovnika, in zaveze predstavnika Sveta v pismu z dne 19. decembra 2025, da bo odobril stališče Evropskega parlamenta v skladu s členom 294(4) Pogodbe o delovanju Evropske unije,</w:t>
      </w:r>
    </w:p>
    <w:p w14:paraId="594298EA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ob upoštevanju člena 60 Poslovnika,</w:t>
      </w:r>
    </w:p>
    <w:p w14:paraId="6AF13653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lastRenderedPageBreak/>
        <w:t>-</w:t>
      </w:r>
      <w:r w:rsidRPr="002975DD">
        <w:tab/>
        <w:t>ob upoštevanju mnenja Odbora za industrijo, raziskave in energetiko,</w:t>
      </w:r>
    </w:p>
    <w:p w14:paraId="42BE0EE1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-</w:t>
      </w:r>
      <w:r w:rsidRPr="002975DD">
        <w:tab/>
        <w:t>ob upoštevanju pisma Odbora za kmetijstvo in razvoj podeželja,</w:t>
      </w:r>
    </w:p>
    <w:p w14:paraId="104DA9FA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–</w:t>
      </w:r>
      <w:r w:rsidRPr="002975DD">
        <w:tab/>
        <w:t>ob upoštevanju poročila Odbora za okolje, podnebje in varnost hrane (A10-0223/2025),</w:t>
      </w:r>
    </w:p>
    <w:p w14:paraId="0E7EA64D" w14:textId="6348A611" w:rsidR="009F793A" w:rsidRPr="002975DD" w:rsidRDefault="009F793A" w:rsidP="009F793A">
      <w:pPr>
        <w:pStyle w:val="EPComma"/>
        <w:spacing w:before="0"/>
        <w:ind w:left="567" w:hanging="567"/>
      </w:pPr>
      <w:r w:rsidRPr="002975DD">
        <w:t>1.</w:t>
      </w:r>
      <w:r w:rsidRPr="002975DD">
        <w:tab/>
        <w:t>sprejme stališče v prvi obravnavi, kakor je določeno v nadaljevanju</w:t>
      </w:r>
      <w:r w:rsidR="000A1E02" w:rsidRPr="002975DD">
        <w:rPr>
          <w:rStyle w:val="FootnoteReference"/>
        </w:rPr>
        <w:footnoteReference w:id="2"/>
      </w:r>
      <w:r w:rsidRPr="002975DD">
        <w:t>;</w:t>
      </w:r>
    </w:p>
    <w:p w14:paraId="2BBEA094" w14:textId="77777777" w:rsidR="009F793A" w:rsidRPr="002975DD" w:rsidRDefault="009F793A" w:rsidP="009F793A">
      <w:pPr>
        <w:pStyle w:val="EPComma"/>
        <w:spacing w:before="0"/>
        <w:ind w:left="567" w:hanging="567"/>
      </w:pPr>
      <w:r w:rsidRPr="002975DD">
        <w:t>2.</w:t>
      </w:r>
      <w:r w:rsidRPr="002975DD">
        <w:tab/>
        <w:t>poziva Komisijo, naj mu zadevo ponovno predloži, če svoj predlog nadomesti, ga bistveno spremeni ali ga namerava bistveno spremeniti;</w:t>
      </w:r>
    </w:p>
    <w:p w14:paraId="4B2327FB" w14:textId="1CC67A6F" w:rsidR="009F793A" w:rsidRPr="002975DD" w:rsidRDefault="009F793A" w:rsidP="009F793A">
      <w:pPr>
        <w:pStyle w:val="NormalHanging12a"/>
      </w:pPr>
      <w:r w:rsidRPr="002975DD">
        <w:t>3.</w:t>
      </w:r>
      <w:r w:rsidRPr="002975DD">
        <w:tab/>
        <w:t>naroči svoji predsednici, naj stališče Parlamenta posreduje Svetu</w:t>
      </w:r>
      <w:r w:rsidR="00660B12" w:rsidRPr="002975DD">
        <w:t>,</w:t>
      </w:r>
      <w:r w:rsidRPr="002975DD">
        <w:t xml:space="preserve"> Komisiji </w:t>
      </w:r>
      <w:r w:rsidR="00660B12" w:rsidRPr="002975DD">
        <w:t>in</w:t>
      </w:r>
      <w:r w:rsidRPr="002975DD">
        <w:t xml:space="preserve"> nacionalnim parlamentom.</w:t>
      </w:r>
    </w:p>
    <w:p w14:paraId="41C29C2B" w14:textId="77777777" w:rsidR="00E76659" w:rsidRPr="002975DD" w:rsidRDefault="00E76659" w:rsidP="009F793A">
      <w:pPr>
        <w:widowControl/>
        <w:sectPr w:rsidR="00E76659" w:rsidRPr="002975DD" w:rsidSect="00AF4E7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9AD8F51" w14:textId="47FF02D2" w:rsidR="00E76659" w:rsidRPr="002975DD" w:rsidRDefault="00E76659" w:rsidP="00E76659">
      <w:pPr>
        <w:widowControl/>
        <w:spacing w:after="240"/>
        <w:rPr>
          <w:b/>
        </w:rPr>
      </w:pPr>
      <w:r w:rsidRPr="002975DD">
        <w:rPr>
          <w:b/>
        </w:rPr>
        <w:lastRenderedPageBreak/>
        <w:t>P10_TC1-COD(2025)0524</w:t>
      </w:r>
    </w:p>
    <w:p w14:paraId="455EDE77" w14:textId="017A56B8" w:rsidR="000A1E02" w:rsidRDefault="00E76659" w:rsidP="000A1E02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2975DD">
        <w:rPr>
          <w:b/>
        </w:rPr>
        <w:t xml:space="preserve">Stališče Evropskega parlamenta, sprejeto v prvi obravnavi </w:t>
      </w:r>
      <w:r w:rsidR="000A1E02" w:rsidRPr="002975DD">
        <w:rPr>
          <w:b/>
        </w:rPr>
        <w:t>10</w:t>
      </w:r>
      <w:r w:rsidRPr="002975DD">
        <w:rPr>
          <w:b/>
        </w:rPr>
        <w:t xml:space="preserve">. februarja 2026 z namenom sprejetja Uredbe (EU) 2026/... Evropskega parlamenta in Sveta </w:t>
      </w:r>
      <w:r w:rsidR="003F74E9" w:rsidRPr="003F74E9">
        <w:rPr>
          <w:rFonts w:eastAsia="Calibri"/>
          <w:b/>
          <w:szCs w:val="24"/>
          <w:lang w:eastAsia="en-US"/>
        </w:rPr>
        <w:t>o spremembi Uredbe (EU) 2021/1119 v zvezi z določitvijo vmesnega podnebnega cilja Unije za leto 2040</w:t>
      </w:r>
    </w:p>
    <w:p w14:paraId="5B3A4845" w14:textId="47F2446B" w:rsidR="003F74E9" w:rsidRPr="002975DD" w:rsidRDefault="003F74E9" w:rsidP="000A1E02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Uredbi</w:t>
      </w:r>
      <w:r w:rsidRPr="007C3669">
        <w:rPr>
          <w:i/>
        </w:rPr>
        <w:t xml:space="preserve"> (EU) </w:t>
      </w:r>
      <w:r w:rsidRPr="003E2898">
        <w:rPr>
          <w:i/>
        </w:rPr>
        <w:t>2026/</w:t>
      </w:r>
      <w:r>
        <w:rPr>
          <w:i/>
        </w:rPr>
        <w:t>667.</w:t>
      </w:r>
      <w:r w:rsidRPr="00B07478">
        <w:rPr>
          <w:i/>
        </w:rPr>
        <w:t>)</w:t>
      </w:r>
    </w:p>
    <w:sectPr w:rsidR="003F74E9" w:rsidRPr="002975DD" w:rsidSect="00AF4E7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621CA" w14:textId="77777777" w:rsidR="007104D3" w:rsidRPr="00AF4E7C" w:rsidRDefault="007104D3">
      <w:r w:rsidRPr="00AF4E7C">
        <w:separator/>
      </w:r>
    </w:p>
  </w:endnote>
  <w:endnote w:type="continuationSeparator" w:id="0">
    <w:p w14:paraId="5C23C7CA" w14:textId="77777777" w:rsidR="007104D3" w:rsidRPr="00AF4E7C" w:rsidRDefault="007104D3">
      <w:r w:rsidRPr="00AF4E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39E87" w14:textId="77777777" w:rsidR="007104D3" w:rsidRPr="00AF4E7C" w:rsidRDefault="007104D3">
      <w:r w:rsidRPr="00AF4E7C">
        <w:separator/>
      </w:r>
    </w:p>
  </w:footnote>
  <w:footnote w:type="continuationSeparator" w:id="0">
    <w:p w14:paraId="1F320C1F" w14:textId="77777777" w:rsidR="007104D3" w:rsidRPr="00AF4E7C" w:rsidRDefault="007104D3">
      <w:r w:rsidRPr="00AF4E7C">
        <w:continuationSeparator/>
      </w:r>
    </w:p>
  </w:footnote>
  <w:footnote w:id="1">
    <w:p w14:paraId="41EC0EF7" w14:textId="71F89545" w:rsidR="009F793A" w:rsidRPr="002975DD" w:rsidRDefault="009F793A" w:rsidP="00AF4E7C">
      <w:pPr>
        <w:pStyle w:val="FootnoteText"/>
        <w:ind w:left="567" w:hanging="567"/>
        <w:rPr>
          <w:sz w:val="24"/>
          <w:szCs w:val="24"/>
          <w:lang w:val="sl-SI"/>
        </w:rPr>
      </w:pPr>
      <w:r w:rsidRPr="002975DD">
        <w:rPr>
          <w:rStyle w:val="FootnoteReference"/>
          <w:sz w:val="24"/>
          <w:szCs w:val="24"/>
          <w:lang w:val="sl-SI"/>
        </w:rPr>
        <w:footnoteRef/>
      </w:r>
      <w:r w:rsidR="00AF4E7C" w:rsidRPr="002975DD">
        <w:rPr>
          <w:sz w:val="24"/>
          <w:szCs w:val="24"/>
          <w:lang w:val="sl-SI"/>
        </w:rPr>
        <w:t xml:space="preserve"> </w:t>
      </w:r>
      <w:r w:rsidR="00AF4E7C" w:rsidRPr="002975DD">
        <w:rPr>
          <w:sz w:val="24"/>
          <w:szCs w:val="24"/>
          <w:lang w:val="sl-SI"/>
        </w:rPr>
        <w:tab/>
      </w:r>
      <w:r w:rsidR="000A1E02" w:rsidRPr="002975DD">
        <w:rPr>
          <w:sz w:val="24"/>
          <w:szCs w:val="24"/>
          <w:lang w:val="sl-SI"/>
        </w:rPr>
        <w:t xml:space="preserve">UL C, C/2026/37, 16.1.2026, ELI: </w:t>
      </w:r>
      <w:hyperlink r:id="rId1" w:history="1">
        <w:r w:rsidR="000A1E02" w:rsidRPr="002975DD">
          <w:rPr>
            <w:rStyle w:val="Hyperlink"/>
            <w:sz w:val="24"/>
            <w:szCs w:val="24"/>
            <w:lang w:val="sl-SI"/>
          </w:rPr>
          <w:t>http://data.europa.eu/eli/C/2026/37/oj</w:t>
        </w:r>
      </w:hyperlink>
      <w:r w:rsidRPr="002975DD">
        <w:rPr>
          <w:sz w:val="24"/>
          <w:szCs w:val="24"/>
          <w:lang w:val="sl-SI"/>
        </w:rPr>
        <w:t>.</w:t>
      </w:r>
    </w:p>
  </w:footnote>
  <w:footnote w:id="2">
    <w:p w14:paraId="7517B463" w14:textId="280CD826" w:rsidR="000A1E02" w:rsidRPr="002975DD" w:rsidRDefault="000A1E02" w:rsidP="00943F13">
      <w:pPr>
        <w:pStyle w:val="FootnoteText"/>
        <w:ind w:left="567" w:hanging="567"/>
        <w:rPr>
          <w:sz w:val="24"/>
          <w:szCs w:val="24"/>
          <w:lang w:val="sl-SI"/>
        </w:rPr>
      </w:pPr>
      <w:r w:rsidRPr="002975DD">
        <w:rPr>
          <w:rStyle w:val="FootnoteReference"/>
          <w:sz w:val="24"/>
          <w:szCs w:val="24"/>
        </w:rPr>
        <w:footnoteRef/>
      </w:r>
      <w:r w:rsidRPr="002975DD">
        <w:rPr>
          <w:sz w:val="24"/>
          <w:szCs w:val="24"/>
        </w:rPr>
        <w:t xml:space="preserve"> </w:t>
      </w:r>
      <w:r w:rsidRPr="002975DD">
        <w:rPr>
          <w:sz w:val="24"/>
          <w:szCs w:val="24"/>
          <w:lang w:val="sl-SI"/>
        </w:rPr>
        <w:tab/>
        <w:t>To stališče nadomesti spremembe, sprejete 13. novembra 2025 (Sprejeta besedila, P10_TA(2025)0262).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9958325">
    <w:abstractNumId w:val="9"/>
  </w:num>
  <w:num w:numId="2" w16cid:durableId="1456485542">
    <w:abstractNumId w:val="9"/>
  </w:num>
  <w:num w:numId="3" w16cid:durableId="1441073984">
    <w:abstractNumId w:val="7"/>
  </w:num>
  <w:num w:numId="4" w16cid:durableId="901257659">
    <w:abstractNumId w:val="7"/>
  </w:num>
  <w:num w:numId="5" w16cid:durableId="371074380">
    <w:abstractNumId w:val="6"/>
  </w:num>
  <w:num w:numId="6" w16cid:durableId="611942257">
    <w:abstractNumId w:val="6"/>
  </w:num>
  <w:num w:numId="7" w16cid:durableId="1468544521">
    <w:abstractNumId w:val="5"/>
  </w:num>
  <w:num w:numId="8" w16cid:durableId="1739404826">
    <w:abstractNumId w:val="5"/>
  </w:num>
  <w:num w:numId="9" w16cid:durableId="1704474712">
    <w:abstractNumId w:val="4"/>
  </w:num>
  <w:num w:numId="10" w16cid:durableId="489096959">
    <w:abstractNumId w:val="4"/>
  </w:num>
  <w:num w:numId="11" w16cid:durableId="551118728">
    <w:abstractNumId w:val="8"/>
  </w:num>
  <w:num w:numId="12" w16cid:durableId="170609603">
    <w:abstractNumId w:val="8"/>
  </w:num>
  <w:num w:numId="13" w16cid:durableId="59981107">
    <w:abstractNumId w:val="3"/>
  </w:num>
  <w:num w:numId="14" w16cid:durableId="31081693">
    <w:abstractNumId w:val="3"/>
  </w:num>
  <w:num w:numId="15" w16cid:durableId="1496801277">
    <w:abstractNumId w:val="2"/>
  </w:num>
  <w:num w:numId="16" w16cid:durableId="1235967007">
    <w:abstractNumId w:val="2"/>
  </w:num>
  <w:num w:numId="17" w16cid:durableId="710349396">
    <w:abstractNumId w:val="1"/>
  </w:num>
  <w:num w:numId="18" w16cid:durableId="1064840980">
    <w:abstractNumId w:val="1"/>
  </w:num>
  <w:num w:numId="19" w16cid:durableId="1424373273">
    <w:abstractNumId w:val="0"/>
  </w:num>
  <w:num w:numId="20" w16cid:durableId="630868282">
    <w:abstractNumId w:val="0"/>
  </w:num>
  <w:num w:numId="21" w16cid:durableId="1207371282">
    <w:abstractNumId w:val="9"/>
  </w:num>
  <w:num w:numId="22" w16cid:durableId="1993440484">
    <w:abstractNumId w:val="7"/>
  </w:num>
  <w:num w:numId="23" w16cid:durableId="401215323">
    <w:abstractNumId w:val="6"/>
  </w:num>
  <w:num w:numId="24" w16cid:durableId="2037192425">
    <w:abstractNumId w:val="5"/>
  </w:num>
  <w:num w:numId="25" w16cid:durableId="625280028">
    <w:abstractNumId w:val="4"/>
  </w:num>
  <w:num w:numId="26" w16cid:durableId="410350933">
    <w:abstractNumId w:val="8"/>
  </w:num>
  <w:num w:numId="27" w16cid:durableId="669329873">
    <w:abstractNumId w:val="3"/>
  </w:num>
  <w:num w:numId="28" w16cid:durableId="461534589">
    <w:abstractNumId w:val="2"/>
  </w:num>
  <w:num w:numId="29" w16cid:durableId="697462976">
    <w:abstractNumId w:val="1"/>
  </w:num>
  <w:num w:numId="30" w16cid:durableId="323437471">
    <w:abstractNumId w:val="0"/>
  </w:num>
  <w:num w:numId="31" w16cid:durableId="727654156">
    <w:abstractNumId w:val="9"/>
  </w:num>
  <w:num w:numId="32" w16cid:durableId="2065054637">
    <w:abstractNumId w:val="7"/>
  </w:num>
  <w:num w:numId="33" w16cid:durableId="983775291">
    <w:abstractNumId w:val="6"/>
  </w:num>
  <w:num w:numId="34" w16cid:durableId="1160971276">
    <w:abstractNumId w:val="5"/>
  </w:num>
  <w:num w:numId="35" w16cid:durableId="518810217">
    <w:abstractNumId w:val="4"/>
  </w:num>
  <w:num w:numId="36" w16cid:durableId="1297563336">
    <w:abstractNumId w:val="8"/>
  </w:num>
  <w:num w:numId="37" w16cid:durableId="88626945">
    <w:abstractNumId w:val="3"/>
  </w:num>
  <w:num w:numId="38" w16cid:durableId="1817186105">
    <w:abstractNumId w:val="2"/>
  </w:num>
  <w:num w:numId="39" w16cid:durableId="1007974677">
    <w:abstractNumId w:val="1"/>
  </w:num>
  <w:num w:numId="40" w16cid:durableId="1563172799">
    <w:abstractNumId w:val="0"/>
  </w:num>
  <w:num w:numId="41" w16cid:durableId="502742196">
    <w:abstractNumId w:val="10"/>
  </w:num>
  <w:num w:numId="42" w16cid:durableId="1928727974">
    <w:abstractNumId w:val="10"/>
  </w:num>
  <w:num w:numId="43" w16cid:durableId="1208448847">
    <w:abstractNumId w:val="10"/>
  </w:num>
  <w:num w:numId="44" w16cid:durableId="779450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0/2025"/>
    <w:docVar w:name="dvlangue" w:val="SL"/>
    <w:docVar w:name="dvnumam" w:val="68"/>
    <w:docVar w:name="dvpe" w:val="775.698"/>
    <w:docVar w:name="dvrapporteur" w:val="Poročevalec: "/>
    <w:docVar w:name="dvstar" w:val="***I"/>
    <w:docVar w:name="dvtitre" w:val="Zakonodajna resolucija Evropskega parlamenta z dne 13. novembra 2025 o predlogu uredbe Evropskega parlamenta in Sveta o spremembi Uredbe (EU) 2021/1119 o vzpostavitvi okvira za doseganje podnebne nevtralnosti(COM(2025)0524 – C10-0137/2025 – 2025/0524(COD))"/>
  </w:docVars>
  <w:rsids>
    <w:rsidRoot w:val="007104D3"/>
    <w:rsid w:val="00002272"/>
    <w:rsid w:val="0006245B"/>
    <w:rsid w:val="00064002"/>
    <w:rsid w:val="000677B9"/>
    <w:rsid w:val="000831BA"/>
    <w:rsid w:val="000A1E02"/>
    <w:rsid w:val="000A42CC"/>
    <w:rsid w:val="000E7DD9"/>
    <w:rsid w:val="0010095E"/>
    <w:rsid w:val="00125B37"/>
    <w:rsid w:val="00187494"/>
    <w:rsid w:val="001F32AE"/>
    <w:rsid w:val="00211B2B"/>
    <w:rsid w:val="00225F09"/>
    <w:rsid w:val="002318D0"/>
    <w:rsid w:val="002474C1"/>
    <w:rsid w:val="002767FF"/>
    <w:rsid w:val="002975DD"/>
    <w:rsid w:val="002B18FE"/>
    <w:rsid w:val="002B5493"/>
    <w:rsid w:val="00343214"/>
    <w:rsid w:val="00361C00"/>
    <w:rsid w:val="00395FA1"/>
    <w:rsid w:val="003E15D4"/>
    <w:rsid w:val="003F74E9"/>
    <w:rsid w:val="00411CCE"/>
    <w:rsid w:val="0041666E"/>
    <w:rsid w:val="00421060"/>
    <w:rsid w:val="00432EB4"/>
    <w:rsid w:val="00471C19"/>
    <w:rsid w:val="004867E3"/>
    <w:rsid w:val="00494A28"/>
    <w:rsid w:val="004C0004"/>
    <w:rsid w:val="004C5D52"/>
    <w:rsid w:val="004D0A6B"/>
    <w:rsid w:val="0050519A"/>
    <w:rsid w:val="005072A1"/>
    <w:rsid w:val="00514517"/>
    <w:rsid w:val="00545827"/>
    <w:rsid w:val="00560270"/>
    <w:rsid w:val="005C2568"/>
    <w:rsid w:val="005F1B17"/>
    <w:rsid w:val="006037C0"/>
    <w:rsid w:val="00660B12"/>
    <w:rsid w:val="006631B6"/>
    <w:rsid w:val="00673A6E"/>
    <w:rsid w:val="00680577"/>
    <w:rsid w:val="006F74FA"/>
    <w:rsid w:val="007104D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9DE"/>
    <w:rsid w:val="008C2AC6"/>
    <w:rsid w:val="00930C23"/>
    <w:rsid w:val="0093193B"/>
    <w:rsid w:val="00943F13"/>
    <w:rsid w:val="009509D8"/>
    <w:rsid w:val="00950B64"/>
    <w:rsid w:val="00981893"/>
    <w:rsid w:val="009A448C"/>
    <w:rsid w:val="009F793A"/>
    <w:rsid w:val="00A1687D"/>
    <w:rsid w:val="00A43E52"/>
    <w:rsid w:val="00A4678D"/>
    <w:rsid w:val="00A778C7"/>
    <w:rsid w:val="00AB441E"/>
    <w:rsid w:val="00AB6293"/>
    <w:rsid w:val="00AE0928"/>
    <w:rsid w:val="00AF3B82"/>
    <w:rsid w:val="00AF4E7C"/>
    <w:rsid w:val="00B12E95"/>
    <w:rsid w:val="00B22876"/>
    <w:rsid w:val="00B5330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A19"/>
    <w:rsid w:val="00D56C11"/>
    <w:rsid w:val="00D72080"/>
    <w:rsid w:val="00D834A0"/>
    <w:rsid w:val="00D872DF"/>
    <w:rsid w:val="00D91E21"/>
    <w:rsid w:val="00DA7FCD"/>
    <w:rsid w:val="00E365E1"/>
    <w:rsid w:val="00E7665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52E10"/>
  <w15:chartTrackingRefBased/>
  <w15:docId w15:val="{B031A081-43C6-4196-85FA-EF420CDA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F793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F793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F793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F793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F793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F793A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9F793A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9F793A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9F793A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9F793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F793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F793A"/>
    <w:pPr>
      <w:spacing w:before="480" w:after="240"/>
    </w:pPr>
  </w:style>
  <w:style w:type="paragraph" w:customStyle="1" w:styleId="TOCPage">
    <w:name w:val="TOC Page"/>
    <w:basedOn w:val="Normal"/>
    <w:next w:val="TOC1"/>
    <w:rsid w:val="009F793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9F793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F793A"/>
    <w:rPr>
      <w:b/>
    </w:rPr>
  </w:style>
  <w:style w:type="paragraph" w:customStyle="1" w:styleId="NormalBold12a">
    <w:name w:val="NormalBold12a"/>
    <w:basedOn w:val="Normal"/>
    <w:rsid w:val="009F793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F793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F793A"/>
    <w:pPr>
      <w:spacing w:after="480"/>
      <w:ind w:left="1417"/>
    </w:pPr>
  </w:style>
  <w:style w:type="paragraph" w:customStyle="1" w:styleId="CoverNormal">
    <w:name w:val="CoverNormal"/>
    <w:basedOn w:val="Normal"/>
    <w:rsid w:val="009F793A"/>
    <w:pPr>
      <w:ind w:left="1418"/>
    </w:pPr>
  </w:style>
  <w:style w:type="paragraph" w:customStyle="1" w:styleId="CoverReference">
    <w:name w:val="CoverReference"/>
    <w:basedOn w:val="Normal"/>
    <w:rsid w:val="009F793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F793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F793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F793A"/>
    <w:pPr>
      <w:spacing w:before="240" w:after="1200"/>
    </w:pPr>
  </w:style>
  <w:style w:type="paragraph" w:styleId="Header">
    <w:name w:val="header"/>
    <w:basedOn w:val="Normal"/>
    <w:link w:val="HeaderChar"/>
    <w:rsid w:val="009F79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793A"/>
    <w:rPr>
      <w:sz w:val="24"/>
      <w:lang w:val="sl-SI"/>
    </w:rPr>
  </w:style>
  <w:style w:type="paragraph" w:customStyle="1" w:styleId="EPBody">
    <w:name w:val="EPBody"/>
    <w:basedOn w:val="Normal"/>
    <w:rsid w:val="009F793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F793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9F793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F793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F793A"/>
    <w:rPr>
      <w:sz w:val="18"/>
    </w:rPr>
  </w:style>
  <w:style w:type="paragraph" w:customStyle="1" w:styleId="Normal12a">
    <w:name w:val="Normal12a"/>
    <w:basedOn w:val="Normal"/>
    <w:rsid w:val="009F793A"/>
    <w:pPr>
      <w:spacing w:after="240"/>
    </w:pPr>
  </w:style>
  <w:style w:type="paragraph" w:customStyle="1" w:styleId="Normal24a">
    <w:name w:val="Normal24a"/>
    <w:basedOn w:val="Normal"/>
    <w:rsid w:val="009F793A"/>
    <w:pPr>
      <w:spacing w:after="480"/>
    </w:pPr>
  </w:style>
  <w:style w:type="paragraph" w:customStyle="1" w:styleId="NormalBoldCenter">
    <w:name w:val="NormalBoldCenter"/>
    <w:basedOn w:val="Normal"/>
    <w:rsid w:val="009F793A"/>
    <w:pPr>
      <w:jc w:val="center"/>
    </w:pPr>
    <w:rPr>
      <w:b/>
    </w:rPr>
  </w:style>
  <w:style w:type="paragraph" w:customStyle="1" w:styleId="Footprint12b">
    <w:name w:val="Footprint12b"/>
    <w:basedOn w:val="Normal"/>
    <w:rsid w:val="009F793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F793A"/>
    <w:rPr>
      <w:szCs w:val="24"/>
    </w:rPr>
  </w:style>
  <w:style w:type="character" w:styleId="Hyperlink">
    <w:name w:val="Hyperlink"/>
    <w:basedOn w:val="DefaultParagraphFont"/>
    <w:uiPriority w:val="99"/>
    <w:rsid w:val="009F793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93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9F79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F793A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9F793A"/>
    <w:rPr>
      <w:color w:val="605E5C"/>
      <w:shd w:val="clear" w:color="auto" w:fill="E1DFDD"/>
    </w:rPr>
  </w:style>
  <w:style w:type="paragraph" w:customStyle="1" w:styleId="AmJustText">
    <w:name w:val="AmJustText"/>
    <w:basedOn w:val="Normal"/>
    <w:rsid w:val="009F793A"/>
    <w:pPr>
      <w:spacing w:after="240"/>
    </w:pPr>
    <w:rPr>
      <w:i/>
    </w:rPr>
  </w:style>
  <w:style w:type="paragraph" w:customStyle="1" w:styleId="AmNumberTabs">
    <w:name w:val="AmNumberTabs"/>
    <w:basedOn w:val="Normal"/>
    <w:rsid w:val="009F79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F793A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9F793A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9F793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F793A"/>
    <w:rPr>
      <w:b/>
      <w:sz w:val="24"/>
      <w:lang w:val="sl-SI"/>
    </w:rPr>
  </w:style>
  <w:style w:type="paragraph" w:customStyle="1" w:styleId="ColumnHeading">
    <w:name w:val="ColumnHeading"/>
    <w:basedOn w:val="Normal"/>
    <w:rsid w:val="009F793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F79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F793A"/>
    <w:pPr>
      <w:spacing w:before="240"/>
      <w:jc w:val="center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9F793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9F793A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93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F793A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9F793A"/>
    <w:rPr>
      <w:b/>
      <w:bCs/>
    </w:rPr>
  </w:style>
  <w:style w:type="character" w:styleId="Emphasis">
    <w:name w:val="Emphasis"/>
    <w:basedOn w:val="DefaultParagraphFont"/>
    <w:uiPriority w:val="20"/>
    <w:qFormat/>
    <w:rsid w:val="009F793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F793A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9F793A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F793A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9F793A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93A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93A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9F793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F793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F793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F793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F793A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LetterSalutation">
    <w:name w:val="LetterSalutation"/>
    <w:basedOn w:val="Normal"/>
    <w:rsid w:val="009F793A"/>
    <w:pPr>
      <w:spacing w:before="600" w:after="360"/>
    </w:pPr>
  </w:style>
  <w:style w:type="paragraph" w:customStyle="1" w:styleId="Normal6a">
    <w:name w:val="Normal6a"/>
    <w:basedOn w:val="Normal"/>
    <w:rsid w:val="009F793A"/>
    <w:pPr>
      <w:spacing w:after="120"/>
    </w:pPr>
  </w:style>
  <w:style w:type="paragraph" w:customStyle="1" w:styleId="PageHeadingNotTOC">
    <w:name w:val="PageHeadingNotTOC"/>
    <w:basedOn w:val="Normal"/>
    <w:rsid w:val="009F793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CrossRef">
    <w:name w:val="AmCrossRef"/>
    <w:basedOn w:val="Normal"/>
    <w:rsid w:val="009F793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F793A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9F793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9F793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F793A"/>
    <w:pPr>
      <w:spacing w:after="240"/>
      <w:jc w:val="center"/>
    </w:pPr>
    <w:rPr>
      <w:i/>
    </w:rPr>
  </w:style>
  <w:style w:type="paragraph" w:customStyle="1" w:styleId="Olang">
    <w:name w:val="Olang"/>
    <w:rsid w:val="009F793A"/>
    <w:pPr>
      <w:jc w:val="right"/>
    </w:pPr>
    <w:rPr>
      <w:lang w:val="sl-SI"/>
    </w:rPr>
  </w:style>
  <w:style w:type="paragraph" w:customStyle="1" w:styleId="RollCallSymbols14pt">
    <w:name w:val="RollCallSymbols14pt"/>
    <w:basedOn w:val="Normal"/>
    <w:rsid w:val="009F793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F793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F793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F793A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uiPriority w:val="99"/>
    <w:rsid w:val="009F793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9F793A"/>
    <w:pPr>
      <w:spacing w:before="1320"/>
    </w:pPr>
  </w:style>
  <w:style w:type="paragraph" w:customStyle="1" w:styleId="Default">
    <w:name w:val="Default"/>
    <w:uiPriority w:val="99"/>
    <w:rsid w:val="009F793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sl-SI" w:eastAsia="en-US"/>
    </w:rPr>
  </w:style>
  <w:style w:type="paragraph" w:styleId="NormalWeb">
    <w:name w:val="Normal (Web)"/>
    <w:basedOn w:val="Normal"/>
    <w:uiPriority w:val="99"/>
    <w:unhideWhenUsed/>
    <w:rsid w:val="009F793A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">
    <w:name w:val="Normal12"/>
    <w:basedOn w:val="Normal"/>
    <w:link w:val="Normal12Char"/>
    <w:rsid w:val="009F793A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9F793A"/>
    <w:rPr>
      <w:rFonts w:ascii="Arial" w:hAnsi="Arial" w:cs="Arial"/>
      <w:b/>
      <w:sz w:val="24"/>
      <w:lang w:val="sl-SI"/>
    </w:rPr>
  </w:style>
  <w:style w:type="character" w:customStyle="1" w:styleId="Normal12Char">
    <w:name w:val="Normal12 Char"/>
    <w:basedOn w:val="PageHeadingChar"/>
    <w:link w:val="Normal12"/>
    <w:rsid w:val="009F793A"/>
    <w:rPr>
      <w:rFonts w:ascii="Arial" w:hAnsi="Arial" w:cs="Arial"/>
      <w:b w:val="0"/>
      <w:sz w:val="24"/>
      <w:lang w:val="sl-SI"/>
    </w:rPr>
  </w:style>
  <w:style w:type="paragraph" w:styleId="Revision">
    <w:name w:val="Revision"/>
    <w:hidden/>
    <w:uiPriority w:val="99"/>
    <w:semiHidden/>
    <w:rsid w:val="002474C1"/>
    <w:rPr>
      <w:sz w:val="24"/>
      <w:lang w:val="sl-SI"/>
    </w:rPr>
  </w:style>
  <w:style w:type="character" w:styleId="CommentReference">
    <w:name w:val="annotation reference"/>
    <w:basedOn w:val="DefaultParagraphFont"/>
    <w:rsid w:val="00211B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1B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1B2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11B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1B2B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2026-04-17T07:36:00Z</dcterms:created>
  <dcterms:modified xsi:type="dcterms:W3CDTF">2026-04-17T07:36:00Z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