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0F30" w14:paraId="27B5D34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5DFE5D" w14:textId="3D84CEFD" w:rsidR="00751A4A" w:rsidRPr="005C0F30" w:rsidRDefault="00F543DF" w:rsidP="0010095E">
            <w:pPr>
              <w:pStyle w:val="EPName"/>
            </w:pPr>
            <w:r w:rsidRPr="005C0F30">
              <w:t>Evropský parlament</w:t>
            </w:r>
          </w:p>
          <w:p w14:paraId="59F4062F" w14:textId="77777777" w:rsidR="00751A4A" w:rsidRPr="005C0F3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0F30">
              <w:t>2024</w:t>
            </w:r>
            <w:r w:rsidR="00817416" w:rsidRPr="005C0F30">
              <w:t>-202</w:t>
            </w:r>
            <w:r w:rsidRPr="005C0F30">
              <w:t>9</w:t>
            </w:r>
          </w:p>
        </w:tc>
        <w:tc>
          <w:tcPr>
            <w:tcW w:w="2268" w:type="dxa"/>
            <w:shd w:val="clear" w:color="auto" w:fill="auto"/>
          </w:tcPr>
          <w:p w14:paraId="019E0F19" w14:textId="77777777" w:rsidR="00751A4A" w:rsidRPr="005C0F30" w:rsidRDefault="00187494" w:rsidP="0010095E">
            <w:pPr>
              <w:pStyle w:val="EPLogo"/>
            </w:pPr>
            <w:r w:rsidRPr="005C0F30">
              <w:rPr>
                <w:noProof/>
                <w:lang w:eastAsia="ja-JP"/>
              </w:rPr>
              <w:drawing>
                <wp:inline distT="0" distB="0" distL="0" distR="0" wp14:anchorId="469B4D46" wp14:editId="4EF0430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77102E" w14:textId="77777777" w:rsidR="00D058B8" w:rsidRPr="005C0F30" w:rsidRDefault="00D058B8" w:rsidP="004C5D52">
      <w:pPr>
        <w:pStyle w:val="LineTop"/>
      </w:pPr>
    </w:p>
    <w:p w14:paraId="43B47B55" w14:textId="129FF8A3" w:rsidR="00680577" w:rsidRPr="005C0F30" w:rsidRDefault="00F543DF" w:rsidP="00680577">
      <w:pPr>
        <w:pStyle w:val="EPBodyTA1"/>
      </w:pPr>
      <w:r w:rsidRPr="005C0F30">
        <w:t>PŘIJATÉ TEXTY</w:t>
      </w:r>
    </w:p>
    <w:p w14:paraId="7DEC3A10" w14:textId="77777777" w:rsidR="00D058B8" w:rsidRPr="005C0F30" w:rsidRDefault="00D058B8" w:rsidP="00D058B8">
      <w:pPr>
        <w:pStyle w:val="LineBottom"/>
      </w:pPr>
    </w:p>
    <w:p w14:paraId="7D7994C4" w14:textId="404FCE4A" w:rsidR="00F543DF" w:rsidRPr="005C0F30" w:rsidRDefault="00F543DF" w:rsidP="00F543DF">
      <w:pPr>
        <w:pStyle w:val="ATHeading1"/>
      </w:pPr>
      <w:bookmarkStart w:id="0" w:name="TANumber"/>
      <w:r w:rsidRPr="005C0F30">
        <w:t>P10_</w:t>
      </w:r>
      <w:proofErr w:type="gramStart"/>
      <w:r w:rsidRPr="005C0F30">
        <w:t>TA(</w:t>
      </w:r>
      <w:proofErr w:type="gramEnd"/>
      <w:r w:rsidRPr="005C0F30">
        <w:t>2026)00</w:t>
      </w:r>
      <w:r w:rsidR="00291776">
        <w:t>33</w:t>
      </w:r>
      <w:bookmarkEnd w:id="0"/>
    </w:p>
    <w:p w14:paraId="08DCA600" w14:textId="77777777" w:rsidR="00F543DF" w:rsidRPr="005C0F30" w:rsidRDefault="00F543DF" w:rsidP="00F543DF">
      <w:pPr>
        <w:pStyle w:val="ATHeading2"/>
      </w:pPr>
      <w:bookmarkStart w:id="1" w:name="title"/>
      <w:r w:rsidRPr="005C0F30">
        <w:t>Jmenování místopředsedy Rady dohledu Evropské centrální banky</w:t>
      </w:r>
      <w:bookmarkEnd w:id="1"/>
    </w:p>
    <w:p w14:paraId="40896B60" w14:textId="77777777" w:rsidR="00F543DF" w:rsidRPr="005C0F30" w:rsidRDefault="00F543DF" w:rsidP="00F543DF">
      <w:pPr>
        <w:rPr>
          <w:i/>
          <w:vanish/>
        </w:rPr>
      </w:pPr>
      <w:r w:rsidRPr="005C0F30">
        <w:rPr>
          <w:i/>
        </w:rPr>
        <w:fldChar w:fldCharType="begin"/>
      </w:r>
      <w:r w:rsidRPr="005C0F30">
        <w:rPr>
          <w:i/>
        </w:rPr>
        <w:instrText xml:space="preserve"> TC"(</w:instrText>
      </w:r>
      <w:bookmarkStart w:id="2" w:name="DocNumber"/>
      <w:r w:rsidRPr="005C0F30">
        <w:rPr>
          <w:i/>
        </w:rPr>
        <w:instrText>A10-0008/2026</w:instrText>
      </w:r>
      <w:bookmarkEnd w:id="2"/>
      <w:r w:rsidRPr="005C0F30">
        <w:rPr>
          <w:i/>
        </w:rPr>
        <w:instrText xml:space="preserve"> - Zpravodajka: Aurore Lalucq)"\l3 \n&gt; \* MERGEFORMAT </w:instrText>
      </w:r>
      <w:r w:rsidRPr="005C0F30">
        <w:rPr>
          <w:i/>
        </w:rPr>
        <w:fldChar w:fldCharType="end"/>
      </w:r>
    </w:p>
    <w:p w14:paraId="3F93751E" w14:textId="77777777" w:rsidR="00F543DF" w:rsidRPr="005C0F30" w:rsidRDefault="00F543DF" w:rsidP="00F543DF">
      <w:pPr>
        <w:rPr>
          <w:vanish/>
        </w:rPr>
      </w:pPr>
      <w:bookmarkStart w:id="3" w:name="Commission"/>
      <w:r w:rsidRPr="005C0F30">
        <w:rPr>
          <w:vanish/>
        </w:rPr>
        <w:t>Hospodářský a měnový výbor</w:t>
      </w:r>
      <w:bookmarkEnd w:id="3"/>
    </w:p>
    <w:p w14:paraId="1619045B" w14:textId="77777777" w:rsidR="00F543DF" w:rsidRPr="005C0F30" w:rsidRDefault="00F543DF" w:rsidP="00F543DF">
      <w:pPr>
        <w:rPr>
          <w:vanish/>
        </w:rPr>
      </w:pPr>
      <w:bookmarkStart w:id="4" w:name="PE"/>
      <w:r w:rsidRPr="005C0F30">
        <w:rPr>
          <w:vanish/>
        </w:rPr>
        <w:t>PE782.289</w:t>
      </w:r>
      <w:bookmarkEnd w:id="4"/>
    </w:p>
    <w:p w14:paraId="2569AF5E" w14:textId="5678EADA" w:rsidR="00F543DF" w:rsidRPr="005C0F30" w:rsidRDefault="00F543DF" w:rsidP="00F543DF">
      <w:pPr>
        <w:pStyle w:val="ATHeading3"/>
      </w:pPr>
      <w:bookmarkStart w:id="5" w:name="Sujet"/>
      <w:r w:rsidRPr="005C0F30">
        <w:t>Rozhodnutí Evropského parlamentu ze dne</w:t>
      </w:r>
      <w:r w:rsidR="00116848">
        <w:t xml:space="preserve"> </w:t>
      </w:r>
      <w:r w:rsidR="00644951">
        <w:t>1</w:t>
      </w:r>
      <w:r w:rsidR="00291776">
        <w:t>0</w:t>
      </w:r>
      <w:r w:rsidR="00116848">
        <w:t>. února</w:t>
      </w:r>
      <w:r w:rsidRPr="005C0F30">
        <w:t xml:space="preserve"> 2026 o návrhu Evropské centrální banky na jmenování místopředsedy Rady dohledu Evropské centrální banky</w:t>
      </w:r>
      <w:bookmarkEnd w:id="5"/>
      <w:r w:rsidRPr="005C0F30">
        <w:t xml:space="preserve"> </w:t>
      </w:r>
      <w:bookmarkStart w:id="6" w:name="References"/>
      <w:r w:rsidRPr="005C0F30">
        <w:t>(N10-0080/2025 – C10-0366/</w:t>
      </w:r>
      <w:proofErr w:type="gramStart"/>
      <w:r w:rsidRPr="005C0F30">
        <w:t>2025 – 2025</w:t>
      </w:r>
      <w:proofErr w:type="gramEnd"/>
      <w:r w:rsidRPr="005C0F30">
        <w:t>/0906(NLE))</w:t>
      </w:r>
      <w:bookmarkEnd w:id="6"/>
    </w:p>
    <w:p w14:paraId="0C4D4E17" w14:textId="77777777" w:rsidR="004F049A" w:rsidRPr="005C0F30" w:rsidRDefault="004F049A" w:rsidP="004F049A">
      <w:pPr>
        <w:pStyle w:val="NormalBold"/>
      </w:pPr>
      <w:r w:rsidRPr="005C0F30">
        <w:t>(Souhlas)</w:t>
      </w:r>
    </w:p>
    <w:p w14:paraId="0CB97744" w14:textId="77777777" w:rsidR="004F049A" w:rsidRPr="005C0F30" w:rsidRDefault="004F049A" w:rsidP="004F049A">
      <w:pPr>
        <w:pStyle w:val="EPComma"/>
        <w:spacing w:before="360"/>
      </w:pPr>
      <w:r w:rsidRPr="005C0F30">
        <w:rPr>
          <w:i/>
        </w:rPr>
        <w:t>Evropský parlament</w:t>
      </w:r>
      <w:r w:rsidRPr="005C0F30">
        <w:t>,</w:t>
      </w:r>
    </w:p>
    <w:p w14:paraId="422113F1" w14:textId="77777777" w:rsidR="004F049A" w:rsidRPr="005C0F30" w:rsidRDefault="004F049A" w:rsidP="004F049A">
      <w:pPr>
        <w:spacing w:after="240"/>
        <w:ind w:left="567" w:hanging="567"/>
      </w:pPr>
      <w:r w:rsidRPr="005C0F30">
        <w:t>–</w:t>
      </w:r>
      <w:r w:rsidRPr="005C0F30">
        <w:tab/>
        <w:t>s ohledem na návrh Evropské centrální banky ze dne 17. prosince 2025 na jmenování místopředsedy Rady dohledu Evropské centrální banky (C10-0366/2025),</w:t>
      </w:r>
    </w:p>
    <w:p w14:paraId="0A06CCC9" w14:textId="77777777" w:rsidR="004F049A" w:rsidRPr="005C0F30" w:rsidRDefault="004F049A" w:rsidP="004F049A">
      <w:pPr>
        <w:spacing w:after="240"/>
        <w:ind w:left="567" w:hanging="567"/>
      </w:pPr>
      <w:r w:rsidRPr="005C0F30">
        <w:t>–</w:t>
      </w:r>
      <w:r w:rsidRPr="005C0F30">
        <w:tab/>
        <w:t>s ohledem na čl. 26 odst. 3 nařízení Rady (EU) č. 1024/2013 ze dne 15. října 2013, kterým se Evropské centrální bance svěřují zvláštní úkoly týkající se politik, které se vztahují k obezřetnostnímu dohledu nad úvěrovými institucemi</w:t>
      </w:r>
      <w:r w:rsidRPr="005C0F30">
        <w:rPr>
          <w:rStyle w:val="FootnoteReference"/>
        </w:rPr>
        <w:footnoteReference w:id="1"/>
      </w:r>
      <w:r w:rsidRPr="005C0F30">
        <w:t>,</w:t>
      </w:r>
    </w:p>
    <w:p w14:paraId="41EAF264" w14:textId="77777777" w:rsidR="004F049A" w:rsidRPr="005C0F30" w:rsidRDefault="004F049A" w:rsidP="004F049A">
      <w:pPr>
        <w:spacing w:after="240"/>
        <w:ind w:left="567" w:hanging="709"/>
      </w:pPr>
      <w:r w:rsidRPr="005C0F30">
        <w:t>–</w:t>
      </w:r>
      <w:r w:rsidRPr="005C0F30">
        <w:tab/>
        <w:t>s ohledem na Interinstitucionální dohodu mezi Evropským parlamentem a Evropskou centrální bankou o praktických podmínkách uplatňování demokratické odpovědnosti a dohledu nad plněním úkolů, které jsou ECB svěřeny v rámci jednotného mechanismu dohledu</w:t>
      </w:r>
      <w:r w:rsidRPr="005C0F30">
        <w:rPr>
          <w:rStyle w:val="FootnoteReference"/>
        </w:rPr>
        <w:footnoteReference w:id="2"/>
      </w:r>
      <w:r w:rsidRPr="005C0F30">
        <w:t>,</w:t>
      </w:r>
    </w:p>
    <w:p w14:paraId="6D61C915" w14:textId="77777777" w:rsidR="004F049A" w:rsidRPr="005C0F30" w:rsidRDefault="004F049A" w:rsidP="004F049A">
      <w:pPr>
        <w:spacing w:after="240"/>
        <w:ind w:left="567" w:hanging="709"/>
      </w:pPr>
      <w:r w:rsidRPr="005C0F30">
        <w:t>–</w:t>
      </w:r>
      <w:r w:rsidRPr="005C0F30">
        <w:tab/>
        <w:t>s ohledem na své usnesení ze dne 14. března 2019 o genderové vyváženosti při navrhování kandidátů v oblasti hospodářských a měnových záležitostí EU</w:t>
      </w:r>
      <w:r w:rsidRPr="005C0F30">
        <w:rPr>
          <w:rStyle w:val="FootnoteReference"/>
        </w:rPr>
        <w:footnoteReference w:id="3"/>
      </w:r>
      <w:r w:rsidRPr="005C0F30">
        <w:t>,</w:t>
      </w:r>
    </w:p>
    <w:p w14:paraId="5B6C13E7" w14:textId="77777777" w:rsidR="004F049A" w:rsidRPr="005C0F30" w:rsidRDefault="004F049A" w:rsidP="004F049A">
      <w:pPr>
        <w:spacing w:after="240"/>
        <w:ind w:left="567" w:hanging="709"/>
        <w:rPr>
          <w:b/>
        </w:rPr>
      </w:pPr>
      <w:r w:rsidRPr="005C0F30">
        <w:t>–</w:t>
      </w:r>
      <w:r w:rsidRPr="005C0F30">
        <w:tab/>
        <w:t>s ohledem na své usnesení ze dne 16. ledna 2020 o orgánech a institucích hospodářské a měnové unie: prevence střetu zájmů po ukončení pracovního poměru ve veřejném sektoru</w:t>
      </w:r>
      <w:r w:rsidRPr="005C0F30">
        <w:rPr>
          <w:rStyle w:val="FootnoteReference"/>
        </w:rPr>
        <w:footnoteReference w:id="4"/>
      </w:r>
      <w:r w:rsidRPr="005C0F30">
        <w:t>,</w:t>
      </w:r>
    </w:p>
    <w:p w14:paraId="5C4466B3" w14:textId="77777777" w:rsidR="004F049A" w:rsidRPr="005C0F30" w:rsidRDefault="004F049A" w:rsidP="004F049A">
      <w:pPr>
        <w:spacing w:after="240"/>
        <w:ind w:left="567" w:hanging="567"/>
      </w:pPr>
      <w:r w:rsidRPr="005C0F30">
        <w:t>–</w:t>
      </w:r>
      <w:r w:rsidRPr="005C0F30">
        <w:tab/>
        <w:t>s ohledem na článek 135 jednacího řádu,</w:t>
      </w:r>
    </w:p>
    <w:p w14:paraId="4724BC71" w14:textId="77777777" w:rsidR="004F049A" w:rsidRPr="005C0F30" w:rsidRDefault="004F049A" w:rsidP="004F049A">
      <w:pPr>
        <w:pStyle w:val="NormalHanging12a"/>
      </w:pPr>
      <w:r w:rsidRPr="005C0F30">
        <w:lastRenderedPageBreak/>
        <w:t>–</w:t>
      </w:r>
      <w:r w:rsidRPr="005C0F30">
        <w:tab/>
        <w:t>s ohledem na zprávu Hospodářského a měnového výboru (A10</w:t>
      </w:r>
      <w:r w:rsidRPr="005C0F30">
        <w:noBreakHyphen/>
        <w:t>0008/2026),</w:t>
      </w:r>
    </w:p>
    <w:p w14:paraId="675E059A" w14:textId="59C3723A" w:rsidR="004F049A" w:rsidRPr="005C0F30" w:rsidRDefault="004F049A" w:rsidP="004F049A">
      <w:pPr>
        <w:pStyle w:val="NormalHanging12a"/>
      </w:pPr>
      <w:r w:rsidRPr="005C0F30">
        <w:t>A.</w:t>
      </w:r>
      <w:r w:rsidRPr="005C0F30">
        <w:tab/>
        <w:t>vzhledem k tomu, že čl. 26 odst. 3 nařízení</w:t>
      </w:r>
      <w:r w:rsidR="008043E7">
        <w:t xml:space="preserve"> Rady</w:t>
      </w:r>
      <w:r w:rsidRPr="005C0F30">
        <w:t xml:space="preserve"> (EU) č. 1024/2013 stanoví, že Evropská centrální banka (ECB) předloží Parlamentu ke schválení návrh na jmenování místopředsedy Rady dohledu;</w:t>
      </w:r>
    </w:p>
    <w:p w14:paraId="1D09DAE3" w14:textId="77777777" w:rsidR="004F049A" w:rsidRPr="005C0F30" w:rsidRDefault="004F049A" w:rsidP="004F049A">
      <w:pPr>
        <w:pStyle w:val="NormalHanging12a"/>
      </w:pPr>
      <w:r w:rsidRPr="005C0F30">
        <w:t>B.</w:t>
      </w:r>
      <w:r w:rsidRPr="005C0F30">
        <w:tab/>
        <w:t>vzhledem k tomu, že místopředseda Rady dohledu musí být vybrán z členů Výkonné rady ECB;</w:t>
      </w:r>
    </w:p>
    <w:p w14:paraId="1E1EE632" w14:textId="77777777" w:rsidR="004F049A" w:rsidRPr="005C0F30" w:rsidRDefault="004F049A" w:rsidP="004F049A">
      <w:pPr>
        <w:pStyle w:val="NormalHanging12a"/>
      </w:pPr>
      <w:r w:rsidRPr="005C0F30">
        <w:t>C.</w:t>
      </w:r>
      <w:r w:rsidRPr="005C0F30">
        <w:tab/>
        <w:t>vzhledem k tomu, že čl. 26 odst. 2 nařízení Rady (EU) č. 1024/2013 stanoví, že při jmenování členů Rady dohledu podle uvedeného nařízení se dodržují zásady rovného zastoupení žen a mužů, zkušenosti a kvalifikace;</w:t>
      </w:r>
    </w:p>
    <w:p w14:paraId="2271DAB1" w14:textId="77777777" w:rsidR="004F049A" w:rsidRPr="005C0F30" w:rsidRDefault="004F049A" w:rsidP="004F049A">
      <w:pPr>
        <w:pStyle w:val="NormalHanging12a"/>
      </w:pPr>
      <w:r w:rsidRPr="005C0F30">
        <w:t>D.</w:t>
      </w:r>
      <w:r w:rsidRPr="005C0F30">
        <w:tab/>
        <w:t>vzhledem k tomu, že Parlament je odhodlán zajistit ve vrcholných pozicích v bankovních a finančních službách genderovou vyváženost; vzhledem k tomu, že všechny unijní i vnitrostátní orgány a instituce by měly zavést konkrétní opatření k zajištění genderové vyváženosti;</w:t>
      </w:r>
    </w:p>
    <w:p w14:paraId="04DF7991" w14:textId="77777777" w:rsidR="004F049A" w:rsidRPr="005C0F30" w:rsidRDefault="004F049A" w:rsidP="004F049A">
      <w:pPr>
        <w:pStyle w:val="NormalHanging12a"/>
      </w:pPr>
      <w:r w:rsidRPr="005C0F30">
        <w:t>E.</w:t>
      </w:r>
      <w:r w:rsidRPr="005C0F30">
        <w:tab/>
        <w:t>vzhledem k tomu, že dne 10. prosince 2020</w:t>
      </w:r>
      <w:r w:rsidRPr="005C0F30">
        <w:rPr>
          <w:vertAlign w:val="superscript"/>
        </w:rPr>
        <w:footnoteReference w:id="5"/>
      </w:r>
      <w:r w:rsidRPr="005C0F30">
        <w:t xml:space="preserve"> jmenovala Evropská rada Franka </w:t>
      </w:r>
      <w:proofErr w:type="spellStart"/>
      <w:r w:rsidRPr="005C0F30">
        <w:t>Eldersona</w:t>
      </w:r>
      <w:proofErr w:type="spellEnd"/>
      <w:r w:rsidRPr="005C0F30">
        <w:t xml:space="preserve"> členem Výkonné rady ECB na osmileté funkční období začínající dne 15. prosince 2020 v souladu s čl. 283 odst. 2 Smlouvy o fungování Evropské unie;</w:t>
      </w:r>
    </w:p>
    <w:p w14:paraId="0C476B2C" w14:textId="194BACE4" w:rsidR="004F049A" w:rsidRPr="005C0F30" w:rsidRDefault="004F049A" w:rsidP="004F049A">
      <w:pPr>
        <w:pStyle w:val="NormalHanging12a"/>
      </w:pPr>
      <w:r w:rsidRPr="005C0F30">
        <w:t>F.</w:t>
      </w:r>
      <w:r w:rsidRPr="005C0F30">
        <w:tab/>
        <w:t>vzhledem k tomu, že dne 22. února 2021</w:t>
      </w:r>
      <w:r w:rsidRPr="005C0F30">
        <w:rPr>
          <w:vertAlign w:val="superscript"/>
        </w:rPr>
        <w:footnoteReference w:id="6"/>
      </w:r>
      <w:r w:rsidRPr="005C0F30">
        <w:t xml:space="preserve"> jmenovala </w:t>
      </w:r>
      <w:r w:rsidR="00644951">
        <w:t>R</w:t>
      </w:r>
      <w:r w:rsidRPr="005C0F30">
        <w:t xml:space="preserve">ada Franka </w:t>
      </w:r>
      <w:proofErr w:type="spellStart"/>
      <w:r w:rsidRPr="005C0F30">
        <w:t>Eldersona</w:t>
      </w:r>
      <w:proofErr w:type="spellEnd"/>
      <w:r w:rsidRPr="005C0F30">
        <w:t xml:space="preserve"> místopředsedou Rady dohledu ECB na pětileté období začínající dne 24. února 2021;</w:t>
      </w:r>
    </w:p>
    <w:p w14:paraId="2AE73301" w14:textId="77777777" w:rsidR="004F049A" w:rsidRPr="005C0F30" w:rsidRDefault="004F049A" w:rsidP="004F049A">
      <w:pPr>
        <w:pStyle w:val="NormalHanging12a"/>
      </w:pPr>
      <w:r w:rsidRPr="005C0F30">
        <w:t>G.</w:t>
      </w:r>
      <w:r w:rsidRPr="005C0F30">
        <w:tab/>
        <w:t xml:space="preserve">vzhledem k tomu, že ECB předložila Parlamentu dopisem ze dne 17. prosince 2025 návrh na prodloužení funkčního období Franka </w:t>
      </w:r>
      <w:proofErr w:type="spellStart"/>
      <w:r w:rsidRPr="005C0F30">
        <w:t>Eldersona</w:t>
      </w:r>
      <w:proofErr w:type="spellEnd"/>
      <w:r w:rsidRPr="005C0F30">
        <w:t xml:space="preserve"> jako místopředsedy Rady dohledu ECB na druhé funkční období, které se shoduje s koncem jeho funkčního období jako člena Výkonné rady ECB;</w:t>
      </w:r>
    </w:p>
    <w:p w14:paraId="029C73CD" w14:textId="77777777" w:rsidR="004F049A" w:rsidRPr="005C0F30" w:rsidRDefault="004F049A" w:rsidP="004F049A">
      <w:pPr>
        <w:pStyle w:val="NormalHanging12a"/>
      </w:pPr>
      <w:r w:rsidRPr="005C0F30">
        <w:t>H.</w:t>
      </w:r>
      <w:r w:rsidRPr="005C0F30">
        <w:tab/>
        <w:t>vzhledem k tomu, že Hospodářský a měnový výbor Parlamentu poté přistoupil k hodnocení způsobilosti navrženého kandidáta, zejména s ohledem na požadavky stanovené v čl. 26 odst. 2 a 3 nařízení Rady (EU) č. 1024/2013;</w:t>
      </w:r>
    </w:p>
    <w:p w14:paraId="4713290F" w14:textId="77777777" w:rsidR="004F049A" w:rsidRPr="005C0F30" w:rsidRDefault="004F049A" w:rsidP="004F049A">
      <w:pPr>
        <w:pStyle w:val="NormalHanging12a"/>
      </w:pPr>
      <w:r w:rsidRPr="005C0F30">
        <w:t>I.</w:t>
      </w:r>
      <w:r w:rsidRPr="005C0F30">
        <w:tab/>
        <w:t>vzhledem k tomu, že výbor dne 28. ledna 2026 uspořádal slyšení s navrženým kandidátem, na němž kandidát pronesl úvodní prohlášení a poté odpovídal na otázky členů výboru;</w:t>
      </w:r>
    </w:p>
    <w:p w14:paraId="3683721A" w14:textId="2792A14A" w:rsidR="004F049A" w:rsidRPr="005C0F30" w:rsidRDefault="004F049A" w:rsidP="004F049A">
      <w:pPr>
        <w:spacing w:after="240"/>
        <w:ind w:left="567" w:hanging="567"/>
      </w:pPr>
      <w:r w:rsidRPr="005C0F30">
        <w:t>1.</w:t>
      </w:r>
      <w:r w:rsidRPr="005C0F30">
        <w:tab/>
      </w:r>
      <w:r w:rsidR="00644951">
        <w:t>uděluje souhlas s</w:t>
      </w:r>
      <w:r w:rsidR="00644951" w:rsidRPr="005C0F30">
        <w:t xml:space="preserve"> </w:t>
      </w:r>
      <w:r w:rsidRPr="005C0F30">
        <w:t>jmenování</w:t>
      </w:r>
      <w:r w:rsidR="00644951">
        <w:t>m</w:t>
      </w:r>
      <w:r w:rsidRPr="005C0F30">
        <w:t xml:space="preserve"> Franka </w:t>
      </w:r>
      <w:proofErr w:type="spellStart"/>
      <w:r w:rsidRPr="005C0F30">
        <w:t>Eldersona</w:t>
      </w:r>
      <w:proofErr w:type="spellEnd"/>
      <w:r w:rsidRPr="005C0F30">
        <w:t xml:space="preserve"> místopředsed</w:t>
      </w:r>
      <w:r w:rsidR="00644951">
        <w:t>ou</w:t>
      </w:r>
      <w:r w:rsidRPr="005C0F30">
        <w:t xml:space="preserve"> Rady dohledu Evropské centrální banky;</w:t>
      </w:r>
    </w:p>
    <w:p w14:paraId="10F124AF" w14:textId="3CAF3C61" w:rsidR="00E365E1" w:rsidRPr="005C0F30" w:rsidRDefault="004F049A" w:rsidP="00503C0A">
      <w:pPr>
        <w:spacing w:after="240"/>
        <w:ind w:left="567" w:hanging="567"/>
      </w:pPr>
      <w:r w:rsidRPr="005C0F30">
        <w:t>2.</w:t>
      </w:r>
      <w:r w:rsidRPr="005C0F30">
        <w:tab/>
        <w:t>pověřuje svou předsedkyni, aby předala toto rozhodnutí Radě, Komisi, Evropské centrální bance, jakož i vládám členských států.</w:t>
      </w:r>
    </w:p>
    <w:sectPr w:rsidR="00E365E1" w:rsidRPr="005C0F30" w:rsidSect="005C0F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313A5" w14:textId="77777777" w:rsidR="00F543DF" w:rsidRPr="005C0F30" w:rsidRDefault="00F543DF">
      <w:r w:rsidRPr="005C0F30">
        <w:separator/>
      </w:r>
    </w:p>
  </w:endnote>
  <w:endnote w:type="continuationSeparator" w:id="0">
    <w:p w14:paraId="41A9959A" w14:textId="77777777" w:rsidR="00F543DF" w:rsidRPr="005C0F30" w:rsidRDefault="00F543DF">
      <w:r w:rsidRPr="005C0F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617E3" w14:textId="77777777" w:rsidR="00064002" w:rsidRPr="005C0F3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5FAF2" w14:textId="77777777" w:rsidR="00064002" w:rsidRPr="005C0F3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8511E" w14:textId="77777777" w:rsidR="00064002" w:rsidRPr="005C0F3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24D67" w14:textId="77777777" w:rsidR="00F543DF" w:rsidRPr="005C0F30" w:rsidRDefault="00F543DF">
      <w:r w:rsidRPr="005C0F30">
        <w:separator/>
      </w:r>
    </w:p>
  </w:footnote>
  <w:footnote w:type="continuationSeparator" w:id="0">
    <w:p w14:paraId="50BCB1B8" w14:textId="77777777" w:rsidR="00F543DF" w:rsidRPr="005C0F30" w:rsidRDefault="00F543DF">
      <w:r w:rsidRPr="005C0F30">
        <w:continuationSeparator/>
      </w:r>
    </w:p>
  </w:footnote>
  <w:footnote w:id="1">
    <w:p w14:paraId="378042B8" w14:textId="0EC0D7DB" w:rsidR="004F049A" w:rsidRPr="005C0F30" w:rsidRDefault="004F049A" w:rsidP="005C0F30">
      <w:pPr>
        <w:pStyle w:val="FootnoteText"/>
        <w:ind w:left="567" w:hanging="567"/>
        <w:rPr>
          <w:sz w:val="24"/>
          <w:lang w:val="cs-CZ"/>
        </w:rPr>
      </w:pPr>
      <w:r w:rsidRPr="005C0F30">
        <w:rPr>
          <w:rStyle w:val="FootnoteReference"/>
          <w:sz w:val="24"/>
          <w:lang w:val="cs-CZ"/>
        </w:rPr>
        <w:footnoteRef/>
      </w:r>
      <w:r w:rsidR="005C0F30" w:rsidRPr="005C0F30">
        <w:rPr>
          <w:sz w:val="24"/>
          <w:lang w:val="cs-CZ"/>
        </w:rPr>
        <w:t xml:space="preserve"> </w:t>
      </w:r>
      <w:r w:rsidR="005C0F30" w:rsidRPr="005C0F30">
        <w:rPr>
          <w:sz w:val="24"/>
          <w:lang w:val="cs-CZ"/>
        </w:rPr>
        <w:tab/>
      </w:r>
      <w:proofErr w:type="spellStart"/>
      <w:r w:rsidRPr="005C0F30">
        <w:rPr>
          <w:sz w:val="24"/>
          <w:lang w:val="cs-CZ"/>
        </w:rPr>
        <w:t>Úř</w:t>
      </w:r>
      <w:proofErr w:type="spellEnd"/>
      <w:r w:rsidRPr="005C0F30">
        <w:rPr>
          <w:sz w:val="24"/>
          <w:lang w:val="cs-CZ"/>
        </w:rPr>
        <w:t xml:space="preserve">. </w:t>
      </w:r>
      <w:proofErr w:type="spellStart"/>
      <w:r w:rsidRPr="005C0F30">
        <w:rPr>
          <w:sz w:val="24"/>
          <w:lang w:val="cs-CZ"/>
        </w:rPr>
        <w:t>věst</w:t>
      </w:r>
      <w:proofErr w:type="spellEnd"/>
      <w:r w:rsidRPr="005C0F30">
        <w:rPr>
          <w:sz w:val="24"/>
          <w:lang w:val="cs-CZ"/>
        </w:rPr>
        <w:t>. L 287, 29.10.2013, s. 63, ELI: </w:t>
      </w:r>
      <w:hyperlink r:id="rId1" w:tooltip="Umožňuje přístup k tomuto dokumentu prostřednictvím identifikátoru ELI URI." w:history="1">
        <w:r w:rsidRPr="005C0F30">
          <w:rPr>
            <w:rStyle w:val="Hyperlink"/>
            <w:sz w:val="24"/>
            <w:lang w:val="cs-CZ"/>
          </w:rPr>
          <w:t>http://data.europa.eu/eli/reg/2013/1024/oj</w:t>
        </w:r>
      </w:hyperlink>
      <w:r w:rsidRPr="005C0F30">
        <w:rPr>
          <w:sz w:val="24"/>
          <w:lang w:val="cs-CZ"/>
        </w:rPr>
        <w:t>.</w:t>
      </w:r>
    </w:p>
  </w:footnote>
  <w:footnote w:id="2">
    <w:p w14:paraId="4E8C639C" w14:textId="1CC944CB" w:rsidR="004F049A" w:rsidRPr="005C0F30" w:rsidRDefault="004F049A" w:rsidP="005C0F30">
      <w:pPr>
        <w:pStyle w:val="FootnoteText"/>
        <w:ind w:left="567" w:hanging="567"/>
        <w:rPr>
          <w:sz w:val="24"/>
          <w:lang w:val="cs-CZ"/>
        </w:rPr>
      </w:pPr>
      <w:r w:rsidRPr="005C0F30">
        <w:rPr>
          <w:rStyle w:val="FootnoteReference"/>
          <w:sz w:val="24"/>
          <w:lang w:val="cs-CZ"/>
        </w:rPr>
        <w:footnoteRef/>
      </w:r>
      <w:r w:rsidR="005C0F30" w:rsidRPr="005C0F30">
        <w:rPr>
          <w:sz w:val="24"/>
          <w:lang w:val="cs-CZ"/>
        </w:rPr>
        <w:t xml:space="preserve"> </w:t>
      </w:r>
      <w:r w:rsidR="005C0F30" w:rsidRPr="005C0F30">
        <w:rPr>
          <w:sz w:val="24"/>
          <w:lang w:val="cs-CZ"/>
        </w:rPr>
        <w:tab/>
      </w:r>
      <w:proofErr w:type="spellStart"/>
      <w:r w:rsidRPr="005C0F30">
        <w:rPr>
          <w:sz w:val="24"/>
          <w:lang w:val="cs-CZ"/>
        </w:rPr>
        <w:t>Úř</w:t>
      </w:r>
      <w:proofErr w:type="spellEnd"/>
      <w:r w:rsidRPr="005C0F30">
        <w:rPr>
          <w:sz w:val="24"/>
          <w:lang w:val="cs-CZ"/>
        </w:rPr>
        <w:t xml:space="preserve">. </w:t>
      </w:r>
      <w:proofErr w:type="spellStart"/>
      <w:r w:rsidRPr="005C0F30">
        <w:rPr>
          <w:sz w:val="24"/>
          <w:lang w:val="cs-CZ"/>
        </w:rPr>
        <w:t>věst</w:t>
      </w:r>
      <w:proofErr w:type="spellEnd"/>
      <w:r w:rsidRPr="005C0F30">
        <w:rPr>
          <w:sz w:val="24"/>
          <w:lang w:val="cs-CZ"/>
        </w:rPr>
        <w:t>. L 320, 30.11.2013, s. 1, ELI: </w:t>
      </w:r>
      <w:hyperlink r:id="rId2" w:tooltip="Umožňuje přístup k tomuto dokumentu prostřednictvím identifikátoru ELI URI." w:history="1">
        <w:r w:rsidRPr="005C0F30">
          <w:rPr>
            <w:rStyle w:val="Hyperlink"/>
            <w:sz w:val="24"/>
            <w:lang w:val="cs-CZ"/>
          </w:rPr>
          <w:t>http://data.europa.eu/eli/agree_interinstit/2013/1130/oj</w:t>
        </w:r>
      </w:hyperlink>
      <w:r w:rsidRPr="005C0F30">
        <w:rPr>
          <w:sz w:val="24"/>
          <w:lang w:val="cs-CZ"/>
        </w:rPr>
        <w:t>.</w:t>
      </w:r>
    </w:p>
  </w:footnote>
  <w:footnote w:id="3">
    <w:p w14:paraId="7AD63E8C" w14:textId="4F4BCF97" w:rsidR="004F049A" w:rsidRPr="005C0F30" w:rsidRDefault="004F049A" w:rsidP="005C0F30">
      <w:pPr>
        <w:pStyle w:val="FootnoteText"/>
        <w:ind w:left="567" w:hanging="567"/>
        <w:rPr>
          <w:sz w:val="24"/>
          <w:lang w:val="cs-CZ"/>
        </w:rPr>
      </w:pPr>
      <w:r w:rsidRPr="005C0F30">
        <w:rPr>
          <w:rStyle w:val="FootnoteReference"/>
          <w:sz w:val="24"/>
          <w:lang w:val="cs-CZ"/>
        </w:rPr>
        <w:footnoteRef/>
      </w:r>
      <w:r w:rsidR="005C0F30" w:rsidRPr="005C0F30">
        <w:rPr>
          <w:sz w:val="24"/>
          <w:lang w:val="cs-CZ"/>
        </w:rPr>
        <w:t xml:space="preserve"> </w:t>
      </w:r>
      <w:r w:rsidR="005C0F30" w:rsidRPr="005C0F30">
        <w:rPr>
          <w:sz w:val="24"/>
          <w:lang w:val="cs-CZ"/>
        </w:rPr>
        <w:tab/>
      </w:r>
      <w:proofErr w:type="spellStart"/>
      <w:r w:rsidRPr="005C0F30">
        <w:rPr>
          <w:sz w:val="24"/>
          <w:lang w:val="cs-CZ"/>
        </w:rPr>
        <w:t>Úř</w:t>
      </w:r>
      <w:proofErr w:type="spellEnd"/>
      <w:r w:rsidRPr="005C0F30">
        <w:rPr>
          <w:sz w:val="24"/>
          <w:lang w:val="cs-CZ"/>
        </w:rPr>
        <w:t xml:space="preserve">. </w:t>
      </w:r>
      <w:proofErr w:type="spellStart"/>
      <w:r w:rsidRPr="005C0F30">
        <w:rPr>
          <w:sz w:val="24"/>
          <w:lang w:val="cs-CZ"/>
        </w:rPr>
        <w:t>věst</w:t>
      </w:r>
      <w:proofErr w:type="spellEnd"/>
      <w:r w:rsidRPr="005C0F30">
        <w:rPr>
          <w:sz w:val="24"/>
          <w:lang w:val="cs-CZ"/>
        </w:rPr>
        <w:t>. C 23, 21.1.2021, s. 105.</w:t>
      </w:r>
    </w:p>
  </w:footnote>
  <w:footnote w:id="4">
    <w:p w14:paraId="082A69C3" w14:textId="69AFB29B" w:rsidR="004F049A" w:rsidRPr="005C0F30" w:rsidRDefault="004F049A" w:rsidP="005C0F30">
      <w:pPr>
        <w:pStyle w:val="FootnoteText"/>
        <w:ind w:left="567" w:hanging="567"/>
        <w:rPr>
          <w:sz w:val="24"/>
          <w:lang w:val="cs-CZ"/>
        </w:rPr>
      </w:pPr>
      <w:r w:rsidRPr="005C0F30">
        <w:rPr>
          <w:rStyle w:val="FootnoteReference"/>
          <w:sz w:val="24"/>
          <w:lang w:val="cs-CZ"/>
        </w:rPr>
        <w:footnoteRef/>
      </w:r>
      <w:r w:rsidR="005C0F30" w:rsidRPr="005C0F30">
        <w:rPr>
          <w:sz w:val="24"/>
          <w:lang w:val="cs-CZ"/>
        </w:rPr>
        <w:t xml:space="preserve"> </w:t>
      </w:r>
      <w:r w:rsidR="005C0F30" w:rsidRPr="005C0F30">
        <w:rPr>
          <w:sz w:val="24"/>
          <w:lang w:val="cs-CZ"/>
        </w:rPr>
        <w:tab/>
      </w:r>
      <w:proofErr w:type="spellStart"/>
      <w:r w:rsidRPr="005C0F30">
        <w:rPr>
          <w:sz w:val="24"/>
          <w:lang w:val="cs-CZ"/>
        </w:rPr>
        <w:t>Úř</w:t>
      </w:r>
      <w:proofErr w:type="spellEnd"/>
      <w:r w:rsidRPr="005C0F30">
        <w:rPr>
          <w:sz w:val="24"/>
          <w:lang w:val="cs-CZ"/>
        </w:rPr>
        <w:t xml:space="preserve">. </w:t>
      </w:r>
      <w:proofErr w:type="spellStart"/>
      <w:r w:rsidRPr="005C0F30">
        <w:rPr>
          <w:sz w:val="24"/>
          <w:lang w:val="cs-CZ"/>
        </w:rPr>
        <w:t>věst</w:t>
      </w:r>
      <w:proofErr w:type="spellEnd"/>
      <w:r w:rsidRPr="005C0F30">
        <w:rPr>
          <w:sz w:val="24"/>
          <w:lang w:val="cs-CZ"/>
        </w:rPr>
        <w:t>. C 270, 7.7.2021, s. 113.</w:t>
      </w:r>
    </w:p>
  </w:footnote>
  <w:footnote w:id="5">
    <w:p w14:paraId="5E281CB4" w14:textId="7544B8A5" w:rsidR="004F049A" w:rsidRPr="005C0F30" w:rsidRDefault="004F049A" w:rsidP="005C0F30">
      <w:pPr>
        <w:pStyle w:val="FootnoteText"/>
        <w:ind w:left="567" w:hanging="567"/>
        <w:rPr>
          <w:sz w:val="24"/>
          <w:lang w:val="cs-CZ"/>
        </w:rPr>
      </w:pPr>
      <w:r w:rsidRPr="005C0F30">
        <w:rPr>
          <w:rStyle w:val="FootnoteReference"/>
          <w:sz w:val="24"/>
          <w:lang w:val="cs-CZ"/>
        </w:rPr>
        <w:footnoteRef/>
      </w:r>
      <w:r w:rsidR="005C0F30" w:rsidRPr="005C0F30">
        <w:rPr>
          <w:sz w:val="24"/>
          <w:lang w:val="cs-CZ"/>
        </w:rPr>
        <w:t xml:space="preserve"> </w:t>
      </w:r>
      <w:r w:rsidR="005C0F30" w:rsidRPr="005C0F30">
        <w:rPr>
          <w:sz w:val="24"/>
          <w:lang w:val="cs-CZ"/>
        </w:rPr>
        <w:tab/>
      </w:r>
      <w:r w:rsidRPr="005C0F30">
        <w:rPr>
          <w:sz w:val="24"/>
          <w:lang w:val="cs-CZ"/>
        </w:rPr>
        <w:t>Rozhodnutí Evropské rady (EU) 2020/2049 ze dne 10. prosince 2020 o jmenování člena Výkonné rady Evropské centrální banky (</w:t>
      </w:r>
      <w:proofErr w:type="spellStart"/>
      <w:r w:rsidRPr="005C0F30">
        <w:rPr>
          <w:sz w:val="24"/>
          <w:lang w:val="cs-CZ"/>
        </w:rPr>
        <w:t>Úř</w:t>
      </w:r>
      <w:proofErr w:type="spellEnd"/>
      <w:r w:rsidRPr="005C0F30">
        <w:rPr>
          <w:sz w:val="24"/>
          <w:lang w:val="cs-CZ"/>
        </w:rPr>
        <w:t>. </w:t>
      </w:r>
      <w:proofErr w:type="spellStart"/>
      <w:r w:rsidRPr="005C0F30">
        <w:rPr>
          <w:sz w:val="24"/>
          <w:lang w:val="cs-CZ"/>
        </w:rPr>
        <w:t>věst</w:t>
      </w:r>
      <w:proofErr w:type="spellEnd"/>
      <w:r w:rsidRPr="005C0F30">
        <w:rPr>
          <w:sz w:val="24"/>
          <w:lang w:val="cs-CZ"/>
        </w:rPr>
        <w:t>. L 420, 14.12.202</w:t>
      </w:r>
      <w:r w:rsidR="00AE25F9">
        <w:rPr>
          <w:sz w:val="24"/>
          <w:lang w:val="cs-CZ"/>
        </w:rPr>
        <w:t>0</w:t>
      </w:r>
      <w:r w:rsidRPr="005C0F30">
        <w:rPr>
          <w:sz w:val="24"/>
          <w:lang w:val="cs-CZ"/>
        </w:rPr>
        <w:t>, s. 22, ELI: </w:t>
      </w:r>
      <w:hyperlink r:id="rId3" w:tooltip="Umožňuje přístup k tomuto dokumentu prostřednictvím identifikátoru ELI URI." w:history="1">
        <w:r w:rsidRPr="005C0F30">
          <w:rPr>
            <w:rStyle w:val="Hyperlink"/>
            <w:sz w:val="24"/>
            <w:lang w:val="cs-CZ"/>
          </w:rPr>
          <w:t>http://data.europa.eu/</w:t>
        </w:r>
        <w:proofErr w:type="spellStart"/>
        <w:r w:rsidRPr="005C0F30">
          <w:rPr>
            <w:rStyle w:val="Hyperlink"/>
            <w:sz w:val="24"/>
            <w:lang w:val="cs-CZ"/>
          </w:rPr>
          <w:t>eli</w:t>
        </w:r>
        <w:proofErr w:type="spellEnd"/>
        <w:r w:rsidRPr="005C0F30">
          <w:rPr>
            <w:rStyle w:val="Hyperlink"/>
            <w:sz w:val="24"/>
            <w:lang w:val="cs-CZ"/>
          </w:rPr>
          <w:t>/dec/2020/2049/oj</w:t>
        </w:r>
      </w:hyperlink>
      <w:r w:rsidRPr="005C0F30">
        <w:rPr>
          <w:sz w:val="24"/>
          <w:lang w:val="cs-CZ"/>
        </w:rPr>
        <w:t>).</w:t>
      </w:r>
    </w:p>
  </w:footnote>
  <w:footnote w:id="6">
    <w:p w14:paraId="43E20E71" w14:textId="5554B439" w:rsidR="004F049A" w:rsidRPr="005C0F30" w:rsidRDefault="004F049A" w:rsidP="005C0F30">
      <w:pPr>
        <w:pStyle w:val="FootnoteText"/>
        <w:ind w:left="567" w:hanging="567"/>
        <w:rPr>
          <w:sz w:val="24"/>
          <w:lang w:val="cs-CZ"/>
        </w:rPr>
      </w:pPr>
      <w:r w:rsidRPr="005C0F30">
        <w:rPr>
          <w:rStyle w:val="FootnoteReference"/>
          <w:sz w:val="24"/>
          <w:lang w:val="cs-CZ"/>
        </w:rPr>
        <w:footnoteRef/>
      </w:r>
      <w:r w:rsidR="005C0F30" w:rsidRPr="005C0F30">
        <w:rPr>
          <w:sz w:val="24"/>
          <w:lang w:val="cs-CZ"/>
        </w:rPr>
        <w:t xml:space="preserve"> </w:t>
      </w:r>
      <w:r w:rsidR="005C0F30" w:rsidRPr="005C0F30">
        <w:rPr>
          <w:sz w:val="24"/>
          <w:lang w:val="cs-CZ"/>
        </w:rPr>
        <w:tab/>
      </w:r>
      <w:r w:rsidRPr="005C0F30">
        <w:rPr>
          <w:sz w:val="24"/>
          <w:lang w:val="cs-CZ"/>
        </w:rPr>
        <w:t>Prováděcí rozhodnutí Rady (EU) 2021/325 ze dne 22. února 2021 o jmenování místopředsedy Rady dohledu Evropské centrální banky (</w:t>
      </w:r>
      <w:proofErr w:type="spellStart"/>
      <w:r w:rsidRPr="005C0F30">
        <w:rPr>
          <w:sz w:val="24"/>
          <w:lang w:val="cs-CZ"/>
        </w:rPr>
        <w:t>Úř</w:t>
      </w:r>
      <w:proofErr w:type="spellEnd"/>
      <w:r w:rsidRPr="005C0F30">
        <w:rPr>
          <w:sz w:val="24"/>
          <w:lang w:val="cs-CZ"/>
        </w:rPr>
        <w:t>. </w:t>
      </w:r>
      <w:proofErr w:type="spellStart"/>
      <w:r w:rsidRPr="005C0F30">
        <w:rPr>
          <w:sz w:val="24"/>
          <w:lang w:val="cs-CZ"/>
        </w:rPr>
        <w:t>věst</w:t>
      </w:r>
      <w:proofErr w:type="spellEnd"/>
      <w:r w:rsidRPr="005C0F30">
        <w:rPr>
          <w:sz w:val="24"/>
          <w:lang w:val="cs-CZ"/>
        </w:rPr>
        <w:t>. L 64, 24.2.2021, s. 6, ELI: </w:t>
      </w:r>
      <w:hyperlink r:id="rId4" w:tooltip="Umožňuje přístup k tomuto dokumentu prostřednictvím identifikátoru ELI URI." w:history="1">
        <w:r w:rsidRPr="005C0F30">
          <w:rPr>
            <w:rStyle w:val="Hyperlink"/>
            <w:sz w:val="24"/>
            <w:lang w:val="cs-CZ"/>
          </w:rPr>
          <w:t>http://data.europa.eu/</w:t>
        </w:r>
        <w:proofErr w:type="spellStart"/>
        <w:r w:rsidRPr="005C0F30">
          <w:rPr>
            <w:rStyle w:val="Hyperlink"/>
            <w:sz w:val="24"/>
            <w:lang w:val="cs-CZ"/>
          </w:rPr>
          <w:t>eli</w:t>
        </w:r>
        <w:proofErr w:type="spellEnd"/>
        <w:r w:rsidRPr="005C0F30">
          <w:rPr>
            <w:rStyle w:val="Hyperlink"/>
            <w:sz w:val="24"/>
            <w:lang w:val="cs-CZ"/>
          </w:rPr>
          <w:t>/</w:t>
        </w:r>
        <w:proofErr w:type="spellStart"/>
        <w:r w:rsidRPr="005C0F30">
          <w:rPr>
            <w:rStyle w:val="Hyperlink"/>
            <w:sz w:val="24"/>
            <w:lang w:val="cs-CZ"/>
          </w:rPr>
          <w:t>dec_impl</w:t>
        </w:r>
        <w:proofErr w:type="spellEnd"/>
        <w:r w:rsidRPr="005C0F30">
          <w:rPr>
            <w:rStyle w:val="Hyperlink"/>
            <w:sz w:val="24"/>
            <w:lang w:val="cs-CZ"/>
          </w:rPr>
          <w:t>/2021/325/oj</w:t>
        </w:r>
      </w:hyperlink>
      <w:r w:rsidRPr="005C0F30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2C0D" w14:textId="77777777" w:rsidR="00064002" w:rsidRPr="005C0F3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F174B" w14:textId="77777777" w:rsidR="00064002" w:rsidRPr="005C0F3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B25FE" w14:textId="77777777" w:rsidR="00064002" w:rsidRPr="005C0F3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88554843">
    <w:abstractNumId w:val="9"/>
  </w:num>
  <w:num w:numId="2" w16cid:durableId="1535264253">
    <w:abstractNumId w:val="9"/>
  </w:num>
  <w:num w:numId="3" w16cid:durableId="579215851">
    <w:abstractNumId w:val="7"/>
  </w:num>
  <w:num w:numId="4" w16cid:durableId="59987406">
    <w:abstractNumId w:val="7"/>
  </w:num>
  <w:num w:numId="5" w16cid:durableId="1435049528">
    <w:abstractNumId w:val="6"/>
  </w:num>
  <w:num w:numId="6" w16cid:durableId="1495680996">
    <w:abstractNumId w:val="6"/>
  </w:num>
  <w:num w:numId="7" w16cid:durableId="1568301827">
    <w:abstractNumId w:val="5"/>
  </w:num>
  <w:num w:numId="8" w16cid:durableId="1536238963">
    <w:abstractNumId w:val="5"/>
  </w:num>
  <w:num w:numId="9" w16cid:durableId="11107857">
    <w:abstractNumId w:val="4"/>
  </w:num>
  <w:num w:numId="10" w16cid:durableId="1029991049">
    <w:abstractNumId w:val="4"/>
  </w:num>
  <w:num w:numId="11" w16cid:durableId="676810057">
    <w:abstractNumId w:val="8"/>
  </w:num>
  <w:num w:numId="12" w16cid:durableId="155610188">
    <w:abstractNumId w:val="8"/>
  </w:num>
  <w:num w:numId="13" w16cid:durableId="1558780654">
    <w:abstractNumId w:val="3"/>
  </w:num>
  <w:num w:numId="14" w16cid:durableId="884635509">
    <w:abstractNumId w:val="3"/>
  </w:num>
  <w:num w:numId="15" w16cid:durableId="1253781586">
    <w:abstractNumId w:val="2"/>
  </w:num>
  <w:num w:numId="16" w16cid:durableId="82996854">
    <w:abstractNumId w:val="2"/>
  </w:num>
  <w:num w:numId="17" w16cid:durableId="698507680">
    <w:abstractNumId w:val="1"/>
  </w:num>
  <w:num w:numId="18" w16cid:durableId="1037462892">
    <w:abstractNumId w:val="1"/>
  </w:num>
  <w:num w:numId="19" w16cid:durableId="2077822670">
    <w:abstractNumId w:val="0"/>
  </w:num>
  <w:num w:numId="20" w16cid:durableId="343164912">
    <w:abstractNumId w:val="0"/>
  </w:num>
  <w:num w:numId="21" w16cid:durableId="1022125512">
    <w:abstractNumId w:val="9"/>
  </w:num>
  <w:num w:numId="22" w16cid:durableId="217589811">
    <w:abstractNumId w:val="7"/>
  </w:num>
  <w:num w:numId="23" w16cid:durableId="873076155">
    <w:abstractNumId w:val="6"/>
  </w:num>
  <w:num w:numId="24" w16cid:durableId="1429422347">
    <w:abstractNumId w:val="5"/>
  </w:num>
  <w:num w:numId="25" w16cid:durableId="110786794">
    <w:abstractNumId w:val="4"/>
  </w:num>
  <w:num w:numId="26" w16cid:durableId="1389645820">
    <w:abstractNumId w:val="8"/>
  </w:num>
  <w:num w:numId="27" w16cid:durableId="67651603">
    <w:abstractNumId w:val="3"/>
  </w:num>
  <w:num w:numId="28" w16cid:durableId="2092194731">
    <w:abstractNumId w:val="2"/>
  </w:num>
  <w:num w:numId="29" w16cid:durableId="961960879">
    <w:abstractNumId w:val="1"/>
  </w:num>
  <w:num w:numId="30" w16cid:durableId="1670333024">
    <w:abstractNumId w:val="0"/>
  </w:num>
  <w:num w:numId="31" w16cid:durableId="1507552488">
    <w:abstractNumId w:val="9"/>
  </w:num>
  <w:num w:numId="32" w16cid:durableId="1618752495">
    <w:abstractNumId w:val="7"/>
  </w:num>
  <w:num w:numId="33" w16cid:durableId="1351449262">
    <w:abstractNumId w:val="6"/>
  </w:num>
  <w:num w:numId="34" w16cid:durableId="1427119416">
    <w:abstractNumId w:val="5"/>
  </w:num>
  <w:num w:numId="35" w16cid:durableId="124467985">
    <w:abstractNumId w:val="4"/>
  </w:num>
  <w:num w:numId="36" w16cid:durableId="1064331694">
    <w:abstractNumId w:val="8"/>
  </w:num>
  <w:num w:numId="37" w16cid:durableId="1340044314">
    <w:abstractNumId w:val="3"/>
  </w:num>
  <w:num w:numId="38" w16cid:durableId="1252469730">
    <w:abstractNumId w:val="2"/>
  </w:num>
  <w:num w:numId="39" w16cid:durableId="1949968477">
    <w:abstractNumId w:val="1"/>
  </w:num>
  <w:num w:numId="40" w16cid:durableId="1999531007">
    <w:abstractNumId w:val="0"/>
  </w:num>
  <w:num w:numId="41" w16cid:durableId="880825456">
    <w:abstractNumId w:val="10"/>
  </w:num>
  <w:num w:numId="42" w16cid:durableId="152373379">
    <w:abstractNumId w:val="10"/>
  </w:num>
  <w:num w:numId="43" w16cid:durableId="2100054919">
    <w:abstractNumId w:val="10"/>
  </w:num>
  <w:num w:numId="44" w16cid:durableId="4002939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8/2026"/>
    <w:docVar w:name="dvlangue" w:val="CS"/>
    <w:docVar w:name="dvnumam" w:val="0"/>
    <w:docVar w:name="dvpe" w:val="782.289"/>
    <w:docVar w:name="dvrapporteur" w:val="Zpravodajka: "/>
    <w:docVar w:name="dvtitre" w:val="Rozhodnutí Evropského parlamentu ze dne.... 2026 o návrhu Evropské centrální banky na jmenování místopředsedy Rady dohledu Evropské centrální banky(N10-0080/2025 – C10-0366/2025 – 2025/0906(NLE))"/>
  </w:docVars>
  <w:rsids>
    <w:rsidRoot w:val="00F543DF"/>
    <w:rsid w:val="00002272"/>
    <w:rsid w:val="00064002"/>
    <w:rsid w:val="000677B9"/>
    <w:rsid w:val="000831BA"/>
    <w:rsid w:val="000A42CC"/>
    <w:rsid w:val="000E7DD9"/>
    <w:rsid w:val="000F110E"/>
    <w:rsid w:val="0010095E"/>
    <w:rsid w:val="00116848"/>
    <w:rsid w:val="00125B37"/>
    <w:rsid w:val="00187494"/>
    <w:rsid w:val="001F32AE"/>
    <w:rsid w:val="002767FF"/>
    <w:rsid w:val="00291776"/>
    <w:rsid w:val="002B18FE"/>
    <w:rsid w:val="002B5493"/>
    <w:rsid w:val="00343214"/>
    <w:rsid w:val="00361C00"/>
    <w:rsid w:val="00395FA1"/>
    <w:rsid w:val="003E15D4"/>
    <w:rsid w:val="00411CCE"/>
    <w:rsid w:val="0041666E"/>
    <w:rsid w:val="004170BF"/>
    <w:rsid w:val="00421060"/>
    <w:rsid w:val="00471C19"/>
    <w:rsid w:val="004867E3"/>
    <w:rsid w:val="00494A28"/>
    <w:rsid w:val="004C0004"/>
    <w:rsid w:val="004C5D52"/>
    <w:rsid w:val="004F049A"/>
    <w:rsid w:val="00503C0A"/>
    <w:rsid w:val="0050519A"/>
    <w:rsid w:val="005072A1"/>
    <w:rsid w:val="00514517"/>
    <w:rsid w:val="00545827"/>
    <w:rsid w:val="00560270"/>
    <w:rsid w:val="005C0F30"/>
    <w:rsid w:val="005C2568"/>
    <w:rsid w:val="005F1B17"/>
    <w:rsid w:val="006037C0"/>
    <w:rsid w:val="0064495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0453"/>
    <w:rsid w:val="007D1690"/>
    <w:rsid w:val="007E22AD"/>
    <w:rsid w:val="008043E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2EA"/>
    <w:rsid w:val="00A1687D"/>
    <w:rsid w:val="00A43E52"/>
    <w:rsid w:val="00A4678D"/>
    <w:rsid w:val="00A778C7"/>
    <w:rsid w:val="00AB441E"/>
    <w:rsid w:val="00AB6293"/>
    <w:rsid w:val="00AE0928"/>
    <w:rsid w:val="00AE25F9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558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3D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FA2DF6"/>
  <w15:chartTrackingRefBased/>
  <w15:docId w15:val="{C05447A4-AEDE-4696-9886-645D73ED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F049A"/>
    <w:pPr>
      <w:spacing w:before="480" w:after="240"/>
    </w:pPr>
  </w:style>
  <w:style w:type="paragraph" w:customStyle="1" w:styleId="NormalBold">
    <w:name w:val="NormalBold"/>
    <w:basedOn w:val="Normal"/>
    <w:rsid w:val="004F049A"/>
    <w:rPr>
      <w:b/>
    </w:rPr>
  </w:style>
  <w:style w:type="paragraph" w:customStyle="1" w:styleId="NormalHanging12a">
    <w:name w:val="NormalHanging12a"/>
    <w:basedOn w:val="Normal"/>
    <w:rsid w:val="004F049A"/>
    <w:pPr>
      <w:spacing w:after="240"/>
      <w:ind w:left="567" w:hanging="567"/>
    </w:pPr>
  </w:style>
  <w:style w:type="character" w:styleId="Hyperlink">
    <w:name w:val="Hyperlink"/>
    <w:rsid w:val="004F049A"/>
    <w:rPr>
      <w:color w:val="0000FF"/>
      <w:u w:val="single"/>
    </w:rPr>
  </w:style>
  <w:style w:type="paragraph" w:styleId="Revision">
    <w:name w:val="Revision"/>
    <w:hidden/>
    <w:uiPriority w:val="99"/>
    <w:semiHidden/>
    <w:rsid w:val="00644951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2020/2049/oj" TargetMode="External"/><Relationship Id="rId2" Type="http://schemas.openxmlformats.org/officeDocument/2006/relationships/hyperlink" Target="http://data.europa.eu/eli/agree_interinstit/2013/1130/oj" TargetMode="External"/><Relationship Id="rId1" Type="http://schemas.openxmlformats.org/officeDocument/2006/relationships/hyperlink" Target="http://data.europa.eu/eli/reg/2013/1024/oj" TargetMode="External"/><Relationship Id="rId4" Type="http://schemas.openxmlformats.org/officeDocument/2006/relationships/hyperlink" Target="http://data.europa.eu/eli/dec_impl/2021/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522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KONOPKOVA Jindra</cp:lastModifiedBy>
  <cp:revision>2</cp:revision>
  <cp:lastPrinted>2004-11-19T15:42:00Z</cp:lastPrinted>
  <dcterms:created xsi:type="dcterms:W3CDTF">2026-04-13T16:32:00Z</dcterms:created>
  <dcterms:modified xsi:type="dcterms:W3CDTF">2026-04-13T16:32:00Z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P10_TA(2026)0033_</vt:lpwstr>
  </property>
  <property fmtid="{D5CDD505-2E9C-101B-9397-08002B2CF9AE}" pid="4" name="&lt;Type&gt;">
    <vt:lpwstr>RR</vt:lpwstr>
  </property>
</Properties>
</file>