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2BF1" w14:paraId="5D7320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1F3D3B" w14:textId="77777777" w:rsidR="00751A4A" w:rsidRPr="00802BF1" w:rsidRDefault="00644DBD" w:rsidP="0010095E">
            <w:pPr>
              <w:pStyle w:val="EPName"/>
            </w:pPr>
            <w:r w:rsidRPr="00802BF1">
              <w:t>Parlaimint na hEorpa</w:t>
            </w:r>
          </w:p>
          <w:p w14:paraId="527CD2DB" w14:textId="77777777" w:rsidR="00751A4A" w:rsidRPr="00802B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2BF1">
              <w:t>2024</w:t>
            </w:r>
            <w:r w:rsidR="00817416" w:rsidRPr="00802BF1">
              <w:t>-202</w:t>
            </w:r>
            <w:r w:rsidRPr="00802BF1">
              <w:t>9</w:t>
            </w:r>
          </w:p>
        </w:tc>
        <w:tc>
          <w:tcPr>
            <w:tcW w:w="2268" w:type="dxa"/>
            <w:shd w:val="clear" w:color="auto" w:fill="auto"/>
          </w:tcPr>
          <w:p w14:paraId="19B204E9" w14:textId="77777777" w:rsidR="00751A4A" w:rsidRPr="00802BF1" w:rsidRDefault="00187494" w:rsidP="0010095E">
            <w:pPr>
              <w:pStyle w:val="EPLogo"/>
            </w:pPr>
            <w:r w:rsidRPr="00802BF1">
              <w:rPr>
                <w:noProof/>
                <w:lang w:eastAsia="ja-JP"/>
              </w:rPr>
              <w:drawing>
                <wp:inline distT="0" distB="0" distL="0" distR="0" wp14:anchorId="5AA06DC0" wp14:editId="579F56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C42754" w14:textId="77777777" w:rsidR="00D058B8" w:rsidRPr="00802BF1" w:rsidRDefault="00D058B8" w:rsidP="004C5D52">
      <w:pPr>
        <w:pStyle w:val="LineTop"/>
      </w:pPr>
    </w:p>
    <w:p w14:paraId="14259091" w14:textId="77777777" w:rsidR="00680577" w:rsidRPr="00802BF1" w:rsidRDefault="00644DBD" w:rsidP="00680577">
      <w:pPr>
        <w:pStyle w:val="EPBodyTA1"/>
      </w:pPr>
      <w:r w:rsidRPr="00802BF1">
        <w:t xml:space="preserve">TÉACSANNA ARNA </w:t>
      </w:r>
      <w:proofErr w:type="spellStart"/>
      <w:r w:rsidRPr="00802BF1">
        <w:t>nGLACADH</w:t>
      </w:r>
      <w:proofErr w:type="spellEnd"/>
    </w:p>
    <w:p w14:paraId="0027D65C" w14:textId="77777777" w:rsidR="00D058B8" w:rsidRPr="00802BF1" w:rsidRDefault="00D058B8" w:rsidP="00D058B8">
      <w:pPr>
        <w:pStyle w:val="LineBottom"/>
      </w:pPr>
    </w:p>
    <w:p w14:paraId="13572612" w14:textId="0551B22B" w:rsidR="00644DBD" w:rsidRPr="00802BF1" w:rsidRDefault="00644DBD" w:rsidP="00644DBD">
      <w:pPr>
        <w:pStyle w:val="ATHeading1"/>
      </w:pPr>
      <w:bookmarkStart w:id="0" w:name="TANumber"/>
      <w:r w:rsidRPr="00802BF1">
        <w:t>P10_TA(2026)00</w:t>
      </w:r>
      <w:bookmarkEnd w:id="0"/>
      <w:r w:rsidR="00181820">
        <w:t>33</w:t>
      </w:r>
    </w:p>
    <w:p w14:paraId="115C3F2F" w14:textId="0286D7BE" w:rsidR="00644DBD" w:rsidRPr="00802BF1" w:rsidRDefault="00C533E0" w:rsidP="00644DBD">
      <w:pPr>
        <w:pStyle w:val="ATHeading2"/>
      </w:pPr>
      <w:r w:rsidRPr="00802BF1">
        <w:t>Ceapachán an Leas-Chathaoirligh ar Bhord Maoirseachta an Bhainc Ceannais Eorpaigh</w:t>
      </w:r>
    </w:p>
    <w:p w14:paraId="1AF0AA3A" w14:textId="11E97A9A" w:rsidR="00644DBD" w:rsidRPr="00802BF1" w:rsidRDefault="00644DBD" w:rsidP="00644DBD">
      <w:pPr>
        <w:rPr>
          <w:i/>
          <w:vanish/>
        </w:rPr>
      </w:pPr>
      <w:r w:rsidRPr="00802BF1">
        <w:rPr>
          <w:i/>
        </w:rPr>
        <w:fldChar w:fldCharType="begin"/>
      </w:r>
      <w:r w:rsidRPr="00802BF1">
        <w:rPr>
          <w:i/>
        </w:rPr>
        <w:instrText xml:space="preserve"> TC"(</w:instrText>
      </w:r>
      <w:bookmarkStart w:id="1" w:name="DocNumber"/>
      <w:r w:rsidRPr="00802BF1">
        <w:rPr>
          <w:i/>
        </w:rPr>
        <w:instrText>A10-0008/2026</w:instrText>
      </w:r>
      <w:bookmarkEnd w:id="1"/>
      <w:r w:rsidRPr="00802BF1">
        <w:rPr>
          <w:i/>
        </w:rPr>
        <w:instrText xml:space="preserve"> -  Rapóirtéir:</w:instrText>
      </w:r>
      <w:r w:rsidR="00951201" w:rsidRPr="00802BF1">
        <w:rPr>
          <w:i/>
        </w:rPr>
        <w:instrText xml:space="preserve"> </w:instrText>
      </w:r>
      <w:r w:rsidRPr="00802BF1">
        <w:rPr>
          <w:i/>
        </w:rPr>
        <w:instrText xml:space="preserve">Aurore Lalucq)"\l3 \n&gt; \* MERGEFORMAT </w:instrText>
      </w:r>
      <w:r w:rsidRPr="00802BF1">
        <w:rPr>
          <w:i/>
        </w:rPr>
        <w:fldChar w:fldCharType="end"/>
      </w:r>
    </w:p>
    <w:p w14:paraId="1DBF28ED" w14:textId="77777777" w:rsidR="00644DBD" w:rsidRPr="00802BF1" w:rsidRDefault="00644DBD" w:rsidP="00644DBD">
      <w:pPr>
        <w:rPr>
          <w:vanish/>
        </w:rPr>
      </w:pPr>
      <w:bookmarkStart w:id="2" w:name="Commission"/>
      <w:r w:rsidRPr="00802BF1">
        <w:rPr>
          <w:vanish/>
        </w:rPr>
        <w:t>An Coiste um Ghnóthaí Eacnamaíochta agus Airgeadaíochta</w:t>
      </w:r>
      <w:bookmarkEnd w:id="2"/>
    </w:p>
    <w:p w14:paraId="4991DE72" w14:textId="77777777" w:rsidR="00644DBD" w:rsidRPr="00802BF1" w:rsidRDefault="00644DBD" w:rsidP="00644DBD">
      <w:pPr>
        <w:rPr>
          <w:vanish/>
        </w:rPr>
      </w:pPr>
      <w:bookmarkStart w:id="3" w:name="PE"/>
      <w:r w:rsidRPr="00802BF1">
        <w:rPr>
          <w:vanish/>
        </w:rPr>
        <w:t>PE782.289</w:t>
      </w:r>
      <w:bookmarkEnd w:id="3"/>
    </w:p>
    <w:p w14:paraId="7C0F86CA" w14:textId="7474FBC1" w:rsidR="00644DBD" w:rsidRPr="00802BF1" w:rsidRDefault="00C533E0" w:rsidP="00644DBD">
      <w:pPr>
        <w:pStyle w:val="ATHeading3"/>
      </w:pPr>
      <w:bookmarkStart w:id="4" w:name="Sujet"/>
      <w:r w:rsidRPr="00802BF1">
        <w:t>Cinneadh</w:t>
      </w:r>
      <w:r w:rsidR="00644DBD" w:rsidRPr="00802BF1">
        <w:t xml:space="preserve"> ó Pharlaimint na hEorpa an </w:t>
      </w:r>
      <w:r w:rsidRPr="00802BF1">
        <w:t>10</w:t>
      </w:r>
      <w:r w:rsidR="00644DBD" w:rsidRPr="00802BF1">
        <w:t xml:space="preserve"> </w:t>
      </w:r>
      <w:r w:rsidR="00951201" w:rsidRPr="00802BF1">
        <w:t>Feabhra</w:t>
      </w:r>
      <w:r w:rsidR="00644DBD" w:rsidRPr="00802BF1">
        <w:t xml:space="preserve"> 2026 ar an togra ón mBanc Ceannais Eorpach le haghaidh cheapachán an Leas-Chathaoirligh ar Bhord Maoirseachta an Bhainc Ceannais Eorpaigh</w:t>
      </w:r>
      <w:bookmarkEnd w:id="4"/>
      <w:r w:rsidR="00644DBD" w:rsidRPr="00802BF1">
        <w:t xml:space="preserve"> </w:t>
      </w:r>
      <w:bookmarkStart w:id="5" w:name="References"/>
      <w:r w:rsidR="00644DBD" w:rsidRPr="00802BF1">
        <w:t>(N10-0080/2025 – C10-0366/2025 – 2025/0906(NLE))</w:t>
      </w:r>
      <w:bookmarkEnd w:id="5"/>
    </w:p>
    <w:p w14:paraId="0481DB55" w14:textId="77777777" w:rsidR="002C6B6B" w:rsidRPr="00802BF1" w:rsidRDefault="002C6B6B" w:rsidP="002C6B6B">
      <w:pPr>
        <w:pStyle w:val="NormalBold"/>
      </w:pPr>
      <w:r w:rsidRPr="00802BF1">
        <w:t>(Formheas)</w:t>
      </w:r>
    </w:p>
    <w:p w14:paraId="04C7FC96" w14:textId="77777777" w:rsidR="002C6B6B" w:rsidRPr="00802BF1" w:rsidRDefault="002C6B6B" w:rsidP="002C6B6B">
      <w:pPr>
        <w:pStyle w:val="EPComma"/>
      </w:pPr>
      <w:r w:rsidRPr="00802BF1">
        <w:rPr>
          <w:i/>
        </w:rPr>
        <w:t>Tá Parlaimint na hEorpa</w:t>
      </w:r>
      <w:r w:rsidRPr="00802BF1">
        <w:t>,</w:t>
      </w:r>
    </w:p>
    <w:p w14:paraId="0731BC85" w14:textId="77777777" w:rsidR="002C6B6B" w:rsidRPr="00802BF1" w:rsidRDefault="002C6B6B" w:rsidP="002C6B6B">
      <w:pPr>
        <w:spacing w:after="240"/>
        <w:ind w:left="567" w:hanging="567"/>
      </w:pPr>
      <w:r w:rsidRPr="00802BF1">
        <w:t>–</w:t>
      </w:r>
      <w:r w:rsidRPr="00802BF1">
        <w:tab/>
        <w:t>ag féachaint do thogra ón mBanc Ceannais Eorpach an 17 Nollaig 2025 le haghaidh cheapachán an Leas-Chathaoirligh ar Bhord Maoirseachta an Bhainc Ceannais Eorpaigh (C10-0366/2025),</w:t>
      </w:r>
    </w:p>
    <w:p w14:paraId="1A19EC5F" w14:textId="6CE3FDEA" w:rsidR="002C6B6B" w:rsidRPr="00802BF1" w:rsidRDefault="002C6B6B" w:rsidP="002C6B6B">
      <w:pPr>
        <w:spacing w:after="240"/>
        <w:ind w:left="567" w:hanging="567"/>
      </w:pPr>
      <w:r w:rsidRPr="00802BF1">
        <w:t>–</w:t>
      </w:r>
      <w:r w:rsidRPr="00802BF1">
        <w:tab/>
        <w:t>ag féachaint d’Airteagal 26(3) de Rialachán (AE) Uimh. 1024/2013 ón gComhairle an 15 Deireadh Fómhair 2013 lena dtugtar cúraimí sonracha don Bhanc Ceannais Eorpach maidir le beartais a bhaineann le maoirseacht stuamachta ar institiúidí creidmheasa</w:t>
      </w:r>
      <w:r w:rsidRPr="00802BF1">
        <w:rPr>
          <w:rStyle w:val="FootnoteReference"/>
        </w:rPr>
        <w:footnoteReference w:id="1"/>
      </w:r>
      <w:r w:rsidRPr="00802BF1">
        <w:t>,</w:t>
      </w:r>
    </w:p>
    <w:p w14:paraId="6F8DB8DF" w14:textId="77777777" w:rsidR="002C6B6B" w:rsidRPr="00802BF1" w:rsidRDefault="002C6B6B" w:rsidP="002C6B6B">
      <w:pPr>
        <w:spacing w:after="240"/>
        <w:ind w:left="567" w:hanging="709"/>
      </w:pPr>
      <w:r w:rsidRPr="00802BF1">
        <w:t>–</w:t>
      </w:r>
      <w:r w:rsidRPr="00802BF1">
        <w:tab/>
        <w:t xml:space="preserve">ag féachaint don Chomhaontú Idirinstitiúideach idir Parlaimint na hEorpa agus an Banc Ceannais Eorpach maidir leis na </w:t>
      </w:r>
      <w:proofErr w:type="spellStart"/>
      <w:r w:rsidRPr="00802BF1">
        <w:t>módúlachtaí</w:t>
      </w:r>
      <w:proofErr w:type="spellEnd"/>
      <w:r w:rsidRPr="00802BF1">
        <w:t xml:space="preserve"> praiticiúla a bhaineann le feidhmiú na cuntasachta daonlathaí agus le formhaoirseacht ar fheidhmiú na gcúraimí a thugtar do BCE faoi chuimsiú an </w:t>
      </w:r>
      <w:proofErr w:type="spellStart"/>
      <w:r w:rsidRPr="00802BF1">
        <w:t>tSásra</w:t>
      </w:r>
      <w:proofErr w:type="spellEnd"/>
      <w:r w:rsidRPr="00802BF1">
        <w:t xml:space="preserve"> Maoirseachta Aonair</w:t>
      </w:r>
      <w:r w:rsidRPr="00802BF1">
        <w:rPr>
          <w:rStyle w:val="FootnoteReference"/>
        </w:rPr>
        <w:footnoteReference w:id="2"/>
      </w:r>
      <w:r w:rsidRPr="00802BF1">
        <w:t>,</w:t>
      </w:r>
    </w:p>
    <w:p w14:paraId="2AFA4457" w14:textId="77777777" w:rsidR="002C6B6B" w:rsidRPr="00802BF1" w:rsidRDefault="002C6B6B" w:rsidP="002C6B6B">
      <w:pPr>
        <w:spacing w:after="240"/>
        <w:ind w:left="567" w:hanging="709"/>
      </w:pPr>
      <w:r w:rsidRPr="00802BF1">
        <w:t>–</w:t>
      </w:r>
      <w:r w:rsidRPr="00802BF1">
        <w:tab/>
        <w:t>ag féachaint do rún uaithi an 14 Márta 2019 maidir le cothromaíocht inscne in ainmniúcháin ghnóthaí eacnamaíocha agus airgeadaíochta an Aontais</w:t>
      </w:r>
      <w:r w:rsidRPr="00802BF1">
        <w:rPr>
          <w:rStyle w:val="FootnoteReference"/>
        </w:rPr>
        <w:footnoteReference w:id="3"/>
      </w:r>
      <w:r w:rsidRPr="00802BF1">
        <w:t>,</w:t>
      </w:r>
    </w:p>
    <w:p w14:paraId="5E1C84DC" w14:textId="77777777" w:rsidR="002C6B6B" w:rsidRPr="00802BF1" w:rsidRDefault="002C6B6B" w:rsidP="002C6B6B">
      <w:pPr>
        <w:spacing w:after="240"/>
        <w:ind w:left="567" w:hanging="709"/>
        <w:rPr>
          <w:b/>
        </w:rPr>
      </w:pPr>
      <w:r w:rsidRPr="00802BF1">
        <w:t>–</w:t>
      </w:r>
      <w:r w:rsidRPr="00802BF1">
        <w:tab/>
        <w:t>ag féachaint do rún uaithi an 16 Eanáir 2020 maidir le hinstitiúidí agus comhlachtaí an Aontais Eacnamaíoch agus Airgeadaíochta: coinbhleachtaí leasa tar éis fostaíocht phoiblí a chosc</w:t>
      </w:r>
      <w:r w:rsidRPr="00802BF1">
        <w:rPr>
          <w:rStyle w:val="FootnoteReference"/>
        </w:rPr>
        <w:footnoteReference w:id="4"/>
      </w:r>
      <w:r w:rsidRPr="00802BF1">
        <w:t>,</w:t>
      </w:r>
    </w:p>
    <w:p w14:paraId="0721E22A" w14:textId="77777777" w:rsidR="002C6B6B" w:rsidRPr="00802BF1" w:rsidRDefault="002C6B6B" w:rsidP="002C6B6B">
      <w:pPr>
        <w:spacing w:after="240"/>
        <w:ind w:left="567" w:hanging="567"/>
      </w:pPr>
      <w:r w:rsidRPr="00802BF1">
        <w:lastRenderedPageBreak/>
        <w:t>–</w:t>
      </w:r>
      <w:r w:rsidRPr="00802BF1">
        <w:tab/>
        <w:t>ag féachaint do Riail 135 dá Rialacha Nós Imeachta,</w:t>
      </w:r>
    </w:p>
    <w:p w14:paraId="39EE0A7F" w14:textId="77777777" w:rsidR="002C6B6B" w:rsidRPr="00802BF1" w:rsidRDefault="002C6B6B" w:rsidP="002C6B6B">
      <w:pPr>
        <w:pStyle w:val="NormalHanging12a"/>
      </w:pPr>
      <w:r w:rsidRPr="00802BF1">
        <w:t>–</w:t>
      </w:r>
      <w:r w:rsidRPr="00802BF1">
        <w:tab/>
        <w:t>ag féachaint don tuarascáil ón gCoiste um Ghnóthaí Eacnamaíochta agus Airgeadaíochta (A10-0008/2026),</w:t>
      </w:r>
    </w:p>
    <w:p w14:paraId="7C158E8A" w14:textId="042A1C20" w:rsidR="002C6B6B" w:rsidRPr="00802BF1" w:rsidRDefault="002C6B6B" w:rsidP="002C6B6B">
      <w:pPr>
        <w:pStyle w:val="NormalHanging12a"/>
      </w:pPr>
      <w:r w:rsidRPr="00802BF1">
        <w:t>A.</w:t>
      </w:r>
      <w:r w:rsidRPr="00802BF1">
        <w:tab/>
        <w:t xml:space="preserve">de bhrí go ndéantar foráil in Airteagal 26(3) de Rialachán (AE) Uimh. 1024/2013 ón gComhairle go ndéanfaidh an Banc Ceannais Eorpach (BCE) a thogra </w:t>
      </w:r>
      <w:r w:rsidR="00C533E0" w:rsidRPr="00802BF1">
        <w:t xml:space="preserve">chun </w:t>
      </w:r>
      <w:r w:rsidRPr="00802BF1">
        <w:t xml:space="preserve">Leas-Chathaoirleach Bhord Maoirseachta </w:t>
      </w:r>
      <w:r w:rsidR="00C533E0" w:rsidRPr="00802BF1">
        <w:t xml:space="preserve">an Bhainc Ceannais Eorpaigh a cheapadh </w:t>
      </w:r>
      <w:r w:rsidRPr="00802BF1">
        <w:t>a chur faoi bhráid Pharlaimint na hEorpa lena fhormheas;</w:t>
      </w:r>
    </w:p>
    <w:p w14:paraId="620A2D41" w14:textId="5E85A661" w:rsidR="002C6B6B" w:rsidRPr="00802BF1" w:rsidRDefault="002C6B6B" w:rsidP="002C6B6B">
      <w:pPr>
        <w:pStyle w:val="NormalHanging12a"/>
      </w:pPr>
      <w:r w:rsidRPr="00802BF1">
        <w:t>B.</w:t>
      </w:r>
      <w:r w:rsidRPr="00802BF1">
        <w:tab/>
        <w:t xml:space="preserve">de bhrí </w:t>
      </w:r>
      <w:r w:rsidR="00D90B3E" w:rsidRPr="00802BF1">
        <w:t>nach mór</w:t>
      </w:r>
      <w:r w:rsidRPr="00802BF1">
        <w:t xml:space="preserve"> Leas-Chathaoirleach an Bhoird Maoirseachta </w:t>
      </w:r>
      <w:r w:rsidR="00D90B3E" w:rsidRPr="00802BF1">
        <w:t xml:space="preserve">a roghnú </w:t>
      </w:r>
      <w:r w:rsidRPr="00802BF1">
        <w:t>as measc chomhaltaí Bhord Feidhmiúcháin BCE;</w:t>
      </w:r>
    </w:p>
    <w:p w14:paraId="3B7710D2" w14:textId="77777777" w:rsidR="002C6B6B" w:rsidRPr="00802BF1" w:rsidRDefault="002C6B6B" w:rsidP="002C6B6B">
      <w:pPr>
        <w:pStyle w:val="NormalHanging12a"/>
      </w:pPr>
      <w:r w:rsidRPr="00802BF1">
        <w:t>C.</w:t>
      </w:r>
      <w:r w:rsidRPr="00802BF1">
        <w:tab/>
        <w:t>de bhrí go ndéantar foráil in Airteagal 26(2) de Rialachán (AE) Uimh. 1024/2013 ón gComhairle go ndéanfaidh ceapacháin don Bhord Maoirseachta i gcomhréir leis an Rialachán sin prionsabail na cothromaíochta inscne, na taithí agus na gcáilíochtaí a urramú;</w:t>
      </w:r>
    </w:p>
    <w:p w14:paraId="61CD2BF1" w14:textId="77777777" w:rsidR="002C6B6B" w:rsidRPr="00802BF1" w:rsidRDefault="002C6B6B" w:rsidP="002C6B6B">
      <w:pPr>
        <w:pStyle w:val="NormalHanging12a"/>
      </w:pPr>
      <w:r w:rsidRPr="00802BF1">
        <w:t>D.</w:t>
      </w:r>
      <w:r w:rsidRPr="00802BF1">
        <w:tab/>
        <w:t xml:space="preserve">de bhrí go bhfuil an Pharlaimint tiomanta do chothromaíocht inscne a áirithiú sna </w:t>
      </w:r>
      <w:proofErr w:type="spellStart"/>
      <w:r w:rsidRPr="00802BF1">
        <w:t>príomhphoist</w:t>
      </w:r>
      <w:proofErr w:type="spellEnd"/>
      <w:r w:rsidRPr="00802BF1">
        <w:t xml:space="preserve"> i réimse na baincéireachta agus na seirbhísí airgeadais; de bhrí gur cheart d’institiúidí agus do chomhlachtaí uile an Aontais agus ar an leibhéal náisiúnta bearta nithiúla a chur chun feidhme chun cothromaíocht inscne a áirithiú;</w:t>
      </w:r>
    </w:p>
    <w:p w14:paraId="171BACB9" w14:textId="77777777" w:rsidR="002C6B6B" w:rsidRPr="00802BF1" w:rsidRDefault="002C6B6B" w:rsidP="002C6B6B">
      <w:pPr>
        <w:pStyle w:val="NormalHanging12a"/>
      </w:pPr>
      <w:r w:rsidRPr="00802BF1">
        <w:t>E.</w:t>
      </w:r>
      <w:r w:rsidRPr="00802BF1">
        <w:tab/>
        <w:t>de bhrí go ndearna an Chomhairle Eorpach, an 10 Nollaig 2020</w:t>
      </w:r>
      <w:r w:rsidRPr="00802BF1">
        <w:rPr>
          <w:vertAlign w:val="superscript"/>
        </w:rPr>
        <w:footnoteReference w:id="5"/>
      </w:r>
      <w:r w:rsidRPr="00802BF1">
        <w:t xml:space="preserve">, Frank </w:t>
      </w:r>
      <w:proofErr w:type="spellStart"/>
      <w:r w:rsidRPr="00802BF1">
        <w:t>Elderson</w:t>
      </w:r>
      <w:proofErr w:type="spellEnd"/>
      <w:r w:rsidRPr="00802BF1">
        <w:t xml:space="preserve"> a cheapadh mar chomhalta de Bhord Feidhmiúcháin BCE le haghaidh téarma oifige 8 mbliana ón 15 Nollaig 2020 i gcomhréir le hAirteagal 283(2) den Chonradh ar Fheidhmiú an Aontais Eorpaigh;</w:t>
      </w:r>
    </w:p>
    <w:p w14:paraId="1BBDE577" w14:textId="77777777" w:rsidR="002C6B6B" w:rsidRPr="00802BF1" w:rsidRDefault="002C6B6B" w:rsidP="002C6B6B">
      <w:pPr>
        <w:pStyle w:val="NormalHanging12a"/>
      </w:pPr>
      <w:r w:rsidRPr="00802BF1">
        <w:t>F.</w:t>
      </w:r>
      <w:r w:rsidRPr="00802BF1">
        <w:tab/>
        <w:t>de bhrí, an 22 Feabhra 2021</w:t>
      </w:r>
      <w:r w:rsidRPr="00802BF1">
        <w:rPr>
          <w:vertAlign w:val="superscript"/>
        </w:rPr>
        <w:footnoteReference w:id="6"/>
      </w:r>
      <w:r w:rsidRPr="00802BF1">
        <w:t xml:space="preserve">, gur cheap an Chomhairle Frank </w:t>
      </w:r>
      <w:proofErr w:type="spellStart"/>
      <w:r w:rsidRPr="00802BF1">
        <w:t>Elderson</w:t>
      </w:r>
      <w:proofErr w:type="spellEnd"/>
      <w:r w:rsidRPr="00802BF1">
        <w:t xml:space="preserve"> mar Leas-Chathaoirleach ar Bhord Maoirseachta BCE ar feadh tréimhse 5 bliana ón 24 Feabhra 2021 ar aghaidh;</w:t>
      </w:r>
    </w:p>
    <w:p w14:paraId="5F18B8CE" w14:textId="375E7D64" w:rsidR="002C6B6B" w:rsidRPr="00802BF1" w:rsidRDefault="002C6B6B" w:rsidP="002C6B6B">
      <w:pPr>
        <w:pStyle w:val="NormalHanging12a"/>
      </w:pPr>
      <w:r w:rsidRPr="00802BF1">
        <w:t>G.</w:t>
      </w:r>
      <w:r w:rsidRPr="00802BF1">
        <w:tab/>
        <w:t>de bhrí gur chuir BCE togra faoi bhráid na Parlaiminte, le litir d</w:t>
      </w:r>
      <w:r w:rsidR="00D90B3E" w:rsidRPr="00802BF1">
        <w:t>a</w:t>
      </w:r>
      <w:r w:rsidRPr="00802BF1">
        <w:t>r dáta an 17 </w:t>
      </w:r>
      <w:r w:rsidR="00B345AF" w:rsidRPr="00802BF1">
        <w:t>Nollaig </w:t>
      </w:r>
      <w:r w:rsidRPr="00802BF1">
        <w:t xml:space="preserve">2025, chun téarma oifige Frank </w:t>
      </w:r>
      <w:proofErr w:type="spellStart"/>
      <w:r w:rsidRPr="00802BF1">
        <w:t>Elderson</w:t>
      </w:r>
      <w:proofErr w:type="spellEnd"/>
      <w:r w:rsidRPr="00802BF1">
        <w:t xml:space="preserve"> mar Leas-Chathaoirleach ar Bhord Maoirseachta BCE a shíneadh don dara téarma, le fad atá i gcomhthráth le deireadh a théarma mar chomhalta de Bhord Feidhmiúcháin BCE;</w:t>
      </w:r>
    </w:p>
    <w:p w14:paraId="5276A7FA" w14:textId="0B1C2656" w:rsidR="002C6B6B" w:rsidRPr="00802BF1" w:rsidRDefault="002C6B6B" w:rsidP="002C6B6B">
      <w:pPr>
        <w:pStyle w:val="NormalHanging12a"/>
      </w:pPr>
      <w:r w:rsidRPr="00802BF1">
        <w:t>H.</w:t>
      </w:r>
      <w:r w:rsidRPr="00802BF1">
        <w:tab/>
        <w:t xml:space="preserve">de bhrí gur lean an Coiste um Ghnóthaí Eacnamaíochta agus Airgeadaíochta </w:t>
      </w:r>
      <w:r w:rsidR="00D90B3E" w:rsidRPr="00802BF1">
        <w:t>i b</w:t>
      </w:r>
      <w:r w:rsidRPr="00802BF1">
        <w:t>Parlaimint</w:t>
      </w:r>
      <w:r w:rsidR="00D90B3E" w:rsidRPr="00802BF1">
        <w:t xml:space="preserve"> na hEorpa</w:t>
      </w:r>
      <w:r w:rsidRPr="00802BF1">
        <w:t xml:space="preserve"> ar aghaidh ansin le dintiúir an iarrthóra mholta a mheas, go háirithe i bhfianaise na gceanglas a leagtar síos in Airteagal 26(2) agus (3) de Rialachán (AE) Uimh. 1024/2013 ón gComhairle;</w:t>
      </w:r>
    </w:p>
    <w:p w14:paraId="6FD1A609" w14:textId="4896A1A1" w:rsidR="002C6B6B" w:rsidRPr="00802BF1" w:rsidRDefault="002C6B6B" w:rsidP="00951201">
      <w:pPr>
        <w:pStyle w:val="NormalHanging12a"/>
      </w:pPr>
      <w:r w:rsidRPr="00802BF1">
        <w:t>I.</w:t>
      </w:r>
      <w:r w:rsidRPr="00802BF1">
        <w:tab/>
        <w:t xml:space="preserve">de bhrí gur reáchtáil an coiste éisteacht leis an iarrthóir molta an 28 Eanáir 2026, ina ndearna sé ráiteas tosaigh agus inar fhreagair sé ceisteanna ansin ó chomhaltaí an </w:t>
      </w:r>
      <w:r w:rsidRPr="00802BF1">
        <w:lastRenderedPageBreak/>
        <w:t>choiste;</w:t>
      </w:r>
    </w:p>
    <w:p w14:paraId="0FEC9B86" w14:textId="77777777" w:rsidR="002C6B6B" w:rsidRPr="00802BF1" w:rsidRDefault="002C6B6B" w:rsidP="002C6B6B">
      <w:pPr>
        <w:spacing w:after="240"/>
        <w:ind w:left="567" w:hanging="567"/>
      </w:pPr>
      <w:r w:rsidRPr="00802BF1">
        <w:t>1.</w:t>
      </w:r>
      <w:r w:rsidRPr="00802BF1">
        <w:tab/>
        <w:t xml:space="preserve">ag formheas cheapachán Frank </w:t>
      </w:r>
      <w:proofErr w:type="spellStart"/>
      <w:r w:rsidRPr="00802BF1">
        <w:t>Elderson</w:t>
      </w:r>
      <w:proofErr w:type="spellEnd"/>
      <w:r w:rsidRPr="00802BF1">
        <w:t xml:space="preserve"> mar Leas-Chathaoirleach Bhord Maoirseachta an Bhainc Ceannais Eorpaigh;</w:t>
      </w:r>
    </w:p>
    <w:p w14:paraId="03171FED" w14:textId="71FAE13D" w:rsidR="00D615D6" w:rsidRPr="00D615D6" w:rsidRDefault="002C6B6B" w:rsidP="00D615D6">
      <w:pPr>
        <w:spacing w:after="240"/>
        <w:ind w:left="567" w:hanging="567"/>
      </w:pPr>
      <w:r w:rsidRPr="00802BF1">
        <w:t>2.</w:t>
      </w:r>
      <w:r w:rsidRPr="00802BF1">
        <w:tab/>
        <w:t>á threorú dá hUachtarán an cinneadh sin a chur ar aghaidh chuig an gComhairle, chuig an gCoimisiún, chuig an mBanc Ceannais Eorpach agus chuig rialtais na mBallstát.</w:t>
      </w:r>
    </w:p>
    <w:p w14:paraId="032356AF" w14:textId="7B625EF3" w:rsidR="00E365E1" w:rsidRPr="00D615D6" w:rsidRDefault="00E365E1" w:rsidP="00644DBD"/>
    <w:sectPr w:rsidR="00E365E1" w:rsidRPr="00D615D6" w:rsidSect="00D615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97CC7" w14:textId="77777777" w:rsidR="00644DBD" w:rsidRPr="00D615D6" w:rsidRDefault="00644DBD">
      <w:r w:rsidRPr="00D615D6">
        <w:separator/>
      </w:r>
    </w:p>
  </w:endnote>
  <w:endnote w:type="continuationSeparator" w:id="0">
    <w:p w14:paraId="6792D285" w14:textId="77777777" w:rsidR="00644DBD" w:rsidRPr="00D615D6" w:rsidRDefault="00644DBD">
      <w:r w:rsidRPr="00D615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DEAB3" w14:textId="77777777" w:rsidR="00644DBD" w:rsidRPr="00D615D6" w:rsidRDefault="00644DBD">
      <w:r w:rsidRPr="00D615D6">
        <w:separator/>
      </w:r>
    </w:p>
  </w:footnote>
  <w:footnote w:type="continuationSeparator" w:id="0">
    <w:p w14:paraId="1AC6C693" w14:textId="77777777" w:rsidR="00644DBD" w:rsidRPr="00D615D6" w:rsidRDefault="00644DBD">
      <w:r w:rsidRPr="00D615D6">
        <w:continuationSeparator/>
      </w:r>
    </w:p>
  </w:footnote>
  <w:footnote w:id="1">
    <w:p w14:paraId="4414A87D" w14:textId="7BE9C5B3" w:rsidR="002C6B6B" w:rsidRPr="00D615D6" w:rsidRDefault="002C6B6B" w:rsidP="00D615D6">
      <w:pPr>
        <w:pStyle w:val="FootnoteText"/>
        <w:ind w:left="567" w:hanging="567"/>
        <w:rPr>
          <w:sz w:val="24"/>
          <w:lang w:val="ga-IE"/>
        </w:rPr>
      </w:pPr>
      <w:r w:rsidRPr="00D615D6">
        <w:rPr>
          <w:rStyle w:val="FootnoteReference"/>
          <w:sz w:val="24"/>
          <w:lang w:val="ga-IE"/>
        </w:rPr>
        <w:footnoteRef/>
      </w:r>
      <w:r w:rsidR="00D615D6" w:rsidRPr="00D615D6">
        <w:rPr>
          <w:sz w:val="24"/>
          <w:lang w:val="ga-IE"/>
        </w:rPr>
        <w:t xml:space="preserve"> </w:t>
      </w:r>
      <w:r w:rsidR="00D615D6" w:rsidRPr="00D615D6">
        <w:rPr>
          <w:sz w:val="24"/>
          <w:lang w:val="ga-IE"/>
        </w:rPr>
        <w:tab/>
      </w:r>
      <w:r w:rsidRPr="00D615D6">
        <w:rPr>
          <w:sz w:val="24"/>
          <w:lang w:val="ga-IE"/>
        </w:rPr>
        <w:t>IO L 287, 29.10.2013, lch. 63, ELI: </w:t>
      </w:r>
      <w:hyperlink r:id="rId1" w:tooltip="Tabharfaidh seo rochtain ar an doiciméad trí URI an ELI a ghabhann leis." w:history="1">
        <w:r w:rsidRPr="00D615D6">
          <w:rPr>
            <w:rStyle w:val="Hyperlink"/>
            <w:sz w:val="24"/>
            <w:lang w:val="ga-IE"/>
          </w:rPr>
          <w:t>http://data.europa.eu/eli/reg/2013/1024/oj</w:t>
        </w:r>
      </w:hyperlink>
      <w:r w:rsidRPr="00D615D6">
        <w:rPr>
          <w:sz w:val="24"/>
          <w:lang w:val="ga-IE"/>
        </w:rPr>
        <w:t>.</w:t>
      </w:r>
    </w:p>
  </w:footnote>
  <w:footnote w:id="2">
    <w:p w14:paraId="6790AE1B" w14:textId="3B4F7A77" w:rsidR="002C6B6B" w:rsidRPr="00D615D6" w:rsidRDefault="002C6B6B" w:rsidP="00D615D6">
      <w:pPr>
        <w:pStyle w:val="FootnoteText"/>
        <w:ind w:left="567" w:hanging="567"/>
        <w:rPr>
          <w:sz w:val="24"/>
          <w:lang w:val="ga-IE"/>
        </w:rPr>
      </w:pPr>
      <w:r w:rsidRPr="00D615D6">
        <w:rPr>
          <w:rStyle w:val="FootnoteReference"/>
          <w:sz w:val="24"/>
          <w:lang w:val="ga-IE"/>
        </w:rPr>
        <w:footnoteRef/>
      </w:r>
      <w:r w:rsidR="00D615D6" w:rsidRPr="00D615D6">
        <w:rPr>
          <w:sz w:val="24"/>
          <w:lang w:val="ga-IE"/>
        </w:rPr>
        <w:t xml:space="preserve"> </w:t>
      </w:r>
      <w:r w:rsidR="00D615D6" w:rsidRPr="00D615D6">
        <w:rPr>
          <w:sz w:val="24"/>
          <w:lang w:val="ga-IE"/>
        </w:rPr>
        <w:tab/>
      </w:r>
      <w:r w:rsidRPr="00D615D6">
        <w:rPr>
          <w:sz w:val="24"/>
          <w:lang w:val="ga-IE"/>
        </w:rPr>
        <w:t>IO L 320, 30.11.2013, lch. 1, ELI: </w:t>
      </w:r>
      <w:r>
        <w:fldChar w:fldCharType="begin"/>
      </w:r>
      <w:r w:rsidRPr="00B345AF">
        <w:rPr>
          <w:lang w:val="it-IT"/>
        </w:rPr>
        <w:instrText>HYPERLINK "http://data.europa.eu/eli/agree_interinstit/2013/1130/oj" \o "Tabharfaidh seo rochtain ar an doiciméad trí URI an ELI a ghabhann leis."</w:instrText>
      </w:r>
      <w:r>
        <w:fldChar w:fldCharType="separate"/>
      </w:r>
      <w:r w:rsidRPr="00D615D6">
        <w:rPr>
          <w:rStyle w:val="Hyperlink"/>
          <w:sz w:val="24"/>
          <w:lang w:val="ga-IE"/>
        </w:rPr>
        <w:t>http://data.europa.eu/eli/agree_interinstit/2013/1130/oj</w:t>
      </w:r>
      <w:r>
        <w:fldChar w:fldCharType="end"/>
      </w:r>
      <w:r w:rsidRPr="00D615D6">
        <w:rPr>
          <w:sz w:val="24"/>
          <w:lang w:val="ga-IE"/>
        </w:rPr>
        <w:t>.</w:t>
      </w:r>
    </w:p>
  </w:footnote>
  <w:footnote w:id="3">
    <w:p w14:paraId="347434D3" w14:textId="440D2AB9" w:rsidR="002C6B6B" w:rsidRPr="00D615D6" w:rsidRDefault="002C6B6B" w:rsidP="00D615D6">
      <w:pPr>
        <w:pStyle w:val="FootnoteText"/>
        <w:ind w:left="567" w:hanging="567"/>
        <w:rPr>
          <w:sz w:val="24"/>
          <w:lang w:val="ga-IE"/>
        </w:rPr>
      </w:pPr>
      <w:r w:rsidRPr="00D615D6">
        <w:rPr>
          <w:rStyle w:val="FootnoteReference"/>
          <w:sz w:val="24"/>
          <w:lang w:val="ga-IE"/>
        </w:rPr>
        <w:footnoteRef/>
      </w:r>
      <w:r w:rsidR="00D615D6" w:rsidRPr="00D615D6">
        <w:rPr>
          <w:sz w:val="24"/>
          <w:lang w:val="ga-IE"/>
        </w:rPr>
        <w:t xml:space="preserve"> </w:t>
      </w:r>
      <w:r w:rsidR="00D615D6" w:rsidRPr="00D615D6">
        <w:rPr>
          <w:sz w:val="24"/>
          <w:lang w:val="ga-IE"/>
        </w:rPr>
        <w:tab/>
      </w:r>
      <w:r w:rsidRPr="00D615D6">
        <w:rPr>
          <w:sz w:val="24"/>
          <w:lang w:val="ga-IE"/>
        </w:rPr>
        <w:t>IO C 23, 21.1.2021, lch. 105.</w:t>
      </w:r>
    </w:p>
  </w:footnote>
  <w:footnote w:id="4">
    <w:p w14:paraId="691B5585" w14:textId="7DAD9FBB" w:rsidR="002C6B6B" w:rsidRPr="00D615D6" w:rsidRDefault="002C6B6B" w:rsidP="00D615D6">
      <w:pPr>
        <w:pStyle w:val="FootnoteText"/>
        <w:ind w:left="567" w:hanging="567"/>
        <w:rPr>
          <w:sz w:val="24"/>
          <w:lang w:val="ga-IE"/>
        </w:rPr>
      </w:pPr>
      <w:r w:rsidRPr="00D615D6">
        <w:rPr>
          <w:rStyle w:val="FootnoteReference"/>
          <w:sz w:val="24"/>
          <w:lang w:val="ga-IE"/>
        </w:rPr>
        <w:footnoteRef/>
      </w:r>
      <w:r w:rsidR="00D615D6" w:rsidRPr="00D615D6">
        <w:rPr>
          <w:sz w:val="24"/>
          <w:lang w:val="ga-IE"/>
        </w:rPr>
        <w:t xml:space="preserve"> </w:t>
      </w:r>
      <w:r w:rsidR="00D615D6" w:rsidRPr="00D615D6">
        <w:rPr>
          <w:sz w:val="24"/>
          <w:lang w:val="ga-IE"/>
        </w:rPr>
        <w:tab/>
      </w:r>
      <w:r w:rsidRPr="00D615D6">
        <w:rPr>
          <w:sz w:val="24"/>
          <w:lang w:val="ga-IE"/>
        </w:rPr>
        <w:t>IO C 270, 7.7.2021, lch. 113.</w:t>
      </w:r>
    </w:p>
  </w:footnote>
  <w:footnote w:id="5">
    <w:p w14:paraId="58ACCB79" w14:textId="0C8695FB" w:rsidR="002C6B6B" w:rsidRPr="00D615D6" w:rsidRDefault="002C6B6B" w:rsidP="00D615D6">
      <w:pPr>
        <w:pStyle w:val="FootnoteText"/>
        <w:ind w:left="567" w:hanging="567"/>
        <w:rPr>
          <w:sz w:val="24"/>
          <w:lang w:val="ga-IE"/>
        </w:rPr>
      </w:pPr>
      <w:r w:rsidRPr="00D615D6">
        <w:rPr>
          <w:rStyle w:val="FootnoteReference"/>
          <w:sz w:val="24"/>
          <w:lang w:val="ga-IE"/>
        </w:rPr>
        <w:footnoteRef/>
      </w:r>
      <w:r w:rsidR="00D615D6" w:rsidRPr="00D615D6">
        <w:rPr>
          <w:sz w:val="24"/>
          <w:lang w:val="ga-IE"/>
        </w:rPr>
        <w:t xml:space="preserve"> </w:t>
      </w:r>
      <w:r w:rsidR="00D615D6" w:rsidRPr="00D615D6">
        <w:rPr>
          <w:sz w:val="24"/>
          <w:lang w:val="ga-IE"/>
        </w:rPr>
        <w:tab/>
      </w:r>
      <w:r w:rsidRPr="00D615D6">
        <w:rPr>
          <w:sz w:val="24"/>
          <w:lang w:val="ga-IE"/>
        </w:rPr>
        <w:t>Cinneadh (AE) 2020/2049 ón gComhairle an 10 Nollaig 2020 lena gceaptar Comhalta de Bhord Feidhmiúcháin an Bhainc Ceannais Eorpaigh (IO L 420, 14.12.2020, lch. 22, ELI: </w:t>
      </w:r>
      <w:r>
        <w:fldChar w:fldCharType="begin"/>
      </w:r>
      <w:r w:rsidRPr="00B345AF">
        <w:rPr>
          <w:lang w:val="ga-IE"/>
        </w:rPr>
        <w:instrText>HYPERLINK "http://data.europa.eu/eli/dec/2020/2049/oj" \o "Tabharfaidh seo rochtain ar an doiciméad trí URI an ELI a ghabhann leis."</w:instrText>
      </w:r>
      <w:r>
        <w:fldChar w:fldCharType="separate"/>
      </w:r>
      <w:r w:rsidRPr="00D615D6">
        <w:rPr>
          <w:rStyle w:val="Hyperlink"/>
          <w:sz w:val="24"/>
          <w:lang w:val="ga-IE"/>
        </w:rPr>
        <w:t>http://data.europa.eu/eli/dec/2020/2049/oj</w:t>
      </w:r>
      <w:r>
        <w:fldChar w:fldCharType="end"/>
      </w:r>
      <w:r w:rsidRPr="00D615D6">
        <w:rPr>
          <w:sz w:val="24"/>
          <w:lang w:val="ga-IE"/>
        </w:rPr>
        <w:t>).</w:t>
      </w:r>
    </w:p>
  </w:footnote>
  <w:footnote w:id="6">
    <w:p w14:paraId="7806B9F8" w14:textId="546BAA5D" w:rsidR="002C6B6B" w:rsidRPr="00D615D6" w:rsidRDefault="002C6B6B" w:rsidP="00D615D6">
      <w:pPr>
        <w:pStyle w:val="FootnoteText"/>
        <w:ind w:left="567" w:hanging="567"/>
        <w:rPr>
          <w:sz w:val="24"/>
          <w:lang w:val="ga-IE"/>
        </w:rPr>
      </w:pPr>
      <w:r w:rsidRPr="00D615D6">
        <w:rPr>
          <w:rStyle w:val="FootnoteReference"/>
          <w:sz w:val="24"/>
          <w:lang w:val="ga-IE"/>
        </w:rPr>
        <w:footnoteRef/>
      </w:r>
      <w:r w:rsidR="00D615D6" w:rsidRPr="00D615D6">
        <w:rPr>
          <w:sz w:val="24"/>
          <w:lang w:val="ga-IE"/>
        </w:rPr>
        <w:t xml:space="preserve"> </w:t>
      </w:r>
      <w:r w:rsidR="00D615D6" w:rsidRPr="00D615D6">
        <w:rPr>
          <w:sz w:val="24"/>
          <w:lang w:val="ga-IE"/>
        </w:rPr>
        <w:tab/>
      </w:r>
      <w:r w:rsidRPr="00D615D6">
        <w:rPr>
          <w:sz w:val="24"/>
          <w:lang w:val="ga-IE"/>
        </w:rPr>
        <w:t>Cinneadh Cur Chun Feidhme (AE) 2021/325 ón gComhairle an 22 Feabhra 2021 maidir le ceapachán an Leas-Chathaoirligh ar Bhord Maoirseachta an Bhainc Ceannais Eorpaigh (IO L 64, 24.2.2021, lch. 6, ELI: </w:t>
      </w:r>
      <w:r>
        <w:fldChar w:fldCharType="begin"/>
      </w:r>
      <w:r w:rsidRPr="00B345AF">
        <w:rPr>
          <w:lang w:val="ga-IE"/>
        </w:rPr>
        <w:instrText>HYPERLINK "http://data.europa.eu/eli/dec_impl/2021/325/oj" \o "Tabharfaidh seo rochtain ar an doiciméad trí URI an ELI a ghabhann leis."</w:instrText>
      </w:r>
      <w:r>
        <w:fldChar w:fldCharType="separate"/>
      </w:r>
      <w:r w:rsidRPr="00D615D6">
        <w:rPr>
          <w:rStyle w:val="Hyperlink"/>
          <w:sz w:val="24"/>
          <w:lang w:val="ga-IE"/>
        </w:rPr>
        <w:t>http://data.europa.eu/eli/dec_impl/2021/325/oj</w:t>
      </w:r>
      <w:r>
        <w:fldChar w:fldCharType="end"/>
      </w:r>
      <w:r w:rsidRPr="00D615D6">
        <w:rPr>
          <w:sz w:val="24"/>
          <w:lang w:val="ga-I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8343171">
    <w:abstractNumId w:val="9"/>
  </w:num>
  <w:num w:numId="2" w16cid:durableId="691490404">
    <w:abstractNumId w:val="9"/>
  </w:num>
  <w:num w:numId="3" w16cid:durableId="1270503452">
    <w:abstractNumId w:val="7"/>
  </w:num>
  <w:num w:numId="4" w16cid:durableId="1575896050">
    <w:abstractNumId w:val="7"/>
  </w:num>
  <w:num w:numId="5" w16cid:durableId="391395770">
    <w:abstractNumId w:val="6"/>
  </w:num>
  <w:num w:numId="6" w16cid:durableId="992368871">
    <w:abstractNumId w:val="6"/>
  </w:num>
  <w:num w:numId="7" w16cid:durableId="759064369">
    <w:abstractNumId w:val="5"/>
  </w:num>
  <w:num w:numId="8" w16cid:durableId="743138484">
    <w:abstractNumId w:val="5"/>
  </w:num>
  <w:num w:numId="9" w16cid:durableId="306012724">
    <w:abstractNumId w:val="4"/>
  </w:num>
  <w:num w:numId="10" w16cid:durableId="2110346702">
    <w:abstractNumId w:val="4"/>
  </w:num>
  <w:num w:numId="11" w16cid:durableId="327290558">
    <w:abstractNumId w:val="8"/>
  </w:num>
  <w:num w:numId="12" w16cid:durableId="403992457">
    <w:abstractNumId w:val="8"/>
  </w:num>
  <w:num w:numId="13" w16cid:durableId="1872111203">
    <w:abstractNumId w:val="3"/>
  </w:num>
  <w:num w:numId="14" w16cid:durableId="342754977">
    <w:abstractNumId w:val="3"/>
  </w:num>
  <w:num w:numId="15" w16cid:durableId="1983390400">
    <w:abstractNumId w:val="2"/>
  </w:num>
  <w:num w:numId="16" w16cid:durableId="13308278">
    <w:abstractNumId w:val="2"/>
  </w:num>
  <w:num w:numId="17" w16cid:durableId="2082484712">
    <w:abstractNumId w:val="1"/>
  </w:num>
  <w:num w:numId="18" w16cid:durableId="23988304">
    <w:abstractNumId w:val="1"/>
  </w:num>
  <w:num w:numId="19" w16cid:durableId="1314066628">
    <w:abstractNumId w:val="0"/>
  </w:num>
  <w:num w:numId="20" w16cid:durableId="1912814459">
    <w:abstractNumId w:val="0"/>
  </w:num>
  <w:num w:numId="21" w16cid:durableId="74715465">
    <w:abstractNumId w:val="9"/>
  </w:num>
  <w:num w:numId="22" w16cid:durableId="753629309">
    <w:abstractNumId w:val="7"/>
  </w:num>
  <w:num w:numId="23" w16cid:durableId="1643653444">
    <w:abstractNumId w:val="6"/>
  </w:num>
  <w:num w:numId="24" w16cid:durableId="1081832425">
    <w:abstractNumId w:val="5"/>
  </w:num>
  <w:num w:numId="25" w16cid:durableId="2058778349">
    <w:abstractNumId w:val="4"/>
  </w:num>
  <w:num w:numId="26" w16cid:durableId="1523394360">
    <w:abstractNumId w:val="8"/>
  </w:num>
  <w:num w:numId="27" w16cid:durableId="1427968625">
    <w:abstractNumId w:val="3"/>
  </w:num>
  <w:num w:numId="28" w16cid:durableId="1224683144">
    <w:abstractNumId w:val="2"/>
  </w:num>
  <w:num w:numId="29" w16cid:durableId="1728069199">
    <w:abstractNumId w:val="1"/>
  </w:num>
  <w:num w:numId="30" w16cid:durableId="448009990">
    <w:abstractNumId w:val="0"/>
  </w:num>
  <w:num w:numId="31" w16cid:durableId="1492335246">
    <w:abstractNumId w:val="9"/>
  </w:num>
  <w:num w:numId="32" w16cid:durableId="1252354861">
    <w:abstractNumId w:val="7"/>
  </w:num>
  <w:num w:numId="33" w16cid:durableId="1174733408">
    <w:abstractNumId w:val="6"/>
  </w:num>
  <w:num w:numId="34" w16cid:durableId="586111906">
    <w:abstractNumId w:val="5"/>
  </w:num>
  <w:num w:numId="35" w16cid:durableId="560334054">
    <w:abstractNumId w:val="4"/>
  </w:num>
  <w:num w:numId="36" w16cid:durableId="1907184140">
    <w:abstractNumId w:val="8"/>
  </w:num>
  <w:num w:numId="37" w16cid:durableId="1414860830">
    <w:abstractNumId w:val="3"/>
  </w:num>
  <w:num w:numId="38" w16cid:durableId="1352799519">
    <w:abstractNumId w:val="2"/>
  </w:num>
  <w:num w:numId="39" w16cid:durableId="492574934">
    <w:abstractNumId w:val="1"/>
  </w:num>
  <w:num w:numId="40" w16cid:durableId="1531604160">
    <w:abstractNumId w:val="0"/>
  </w:num>
  <w:num w:numId="41" w16cid:durableId="1864709602">
    <w:abstractNumId w:val="10"/>
  </w:num>
  <w:num w:numId="42" w16cid:durableId="128714164">
    <w:abstractNumId w:val="10"/>
  </w:num>
  <w:num w:numId="43" w16cid:durableId="1570264677">
    <w:abstractNumId w:val="10"/>
  </w:num>
  <w:num w:numId="44" w16cid:durableId="4596920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GA"/>
    <w:docVar w:name="dvnumam" w:val="0"/>
    <w:docVar w:name="dvpe" w:val="782.289"/>
    <w:docVar w:name="dvrapporteur" w:val=" Rapóirtéir:"/>
    <w:docVar w:name="dvtitre" w:val="Rún reachtach ó Pharlaimint na hEorpa an xx Xxxx 2026 ar an togra ón mBanc Ceannais Eorpach le haghaidh cheapachán an Leas-Chathaoirligh ar Bhord Maoirseachta an Bhainc Ceannais Eorpaigh(N10-0080/2025 – C10-0366/2025 – 2025/0906(NLE))"/>
  </w:docVars>
  <w:rsids>
    <w:rsidRoot w:val="00644DBD"/>
    <w:rsid w:val="00002272"/>
    <w:rsid w:val="00064002"/>
    <w:rsid w:val="000677B9"/>
    <w:rsid w:val="000831BA"/>
    <w:rsid w:val="000A42CC"/>
    <w:rsid w:val="000E7DD9"/>
    <w:rsid w:val="0010095E"/>
    <w:rsid w:val="00125B37"/>
    <w:rsid w:val="00181820"/>
    <w:rsid w:val="00187494"/>
    <w:rsid w:val="001F32AE"/>
    <w:rsid w:val="00266E30"/>
    <w:rsid w:val="002767FF"/>
    <w:rsid w:val="002B18FE"/>
    <w:rsid w:val="002B5493"/>
    <w:rsid w:val="002C6B6B"/>
    <w:rsid w:val="00343214"/>
    <w:rsid w:val="00361C00"/>
    <w:rsid w:val="00395FA1"/>
    <w:rsid w:val="003E15D4"/>
    <w:rsid w:val="00411CCE"/>
    <w:rsid w:val="0041666E"/>
    <w:rsid w:val="00421060"/>
    <w:rsid w:val="00471C19"/>
    <w:rsid w:val="0048203E"/>
    <w:rsid w:val="00485E66"/>
    <w:rsid w:val="004867E3"/>
    <w:rsid w:val="00494A28"/>
    <w:rsid w:val="004C0004"/>
    <w:rsid w:val="004C5D52"/>
    <w:rsid w:val="0050519A"/>
    <w:rsid w:val="005072A1"/>
    <w:rsid w:val="00513117"/>
    <w:rsid w:val="00514517"/>
    <w:rsid w:val="00545827"/>
    <w:rsid w:val="00560270"/>
    <w:rsid w:val="005C2568"/>
    <w:rsid w:val="005F1B17"/>
    <w:rsid w:val="006037C0"/>
    <w:rsid w:val="00644DB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F8F"/>
    <w:rsid w:val="007D1690"/>
    <w:rsid w:val="007E22AD"/>
    <w:rsid w:val="00802BF1"/>
    <w:rsid w:val="00817416"/>
    <w:rsid w:val="00842779"/>
    <w:rsid w:val="00865F67"/>
    <w:rsid w:val="00881A7B"/>
    <w:rsid w:val="008840E5"/>
    <w:rsid w:val="00887B3E"/>
    <w:rsid w:val="008C2AC6"/>
    <w:rsid w:val="008F2BE2"/>
    <w:rsid w:val="00930C23"/>
    <w:rsid w:val="0093193B"/>
    <w:rsid w:val="009509D8"/>
    <w:rsid w:val="00950B64"/>
    <w:rsid w:val="0095120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5AF"/>
    <w:rsid w:val="00B43A33"/>
    <w:rsid w:val="00B558F0"/>
    <w:rsid w:val="00BD48FE"/>
    <w:rsid w:val="00BD7BD8"/>
    <w:rsid w:val="00BE6ADC"/>
    <w:rsid w:val="00C05BFE"/>
    <w:rsid w:val="00C23CD4"/>
    <w:rsid w:val="00C533E0"/>
    <w:rsid w:val="00C61C0C"/>
    <w:rsid w:val="00C941CB"/>
    <w:rsid w:val="00CC2357"/>
    <w:rsid w:val="00CF071A"/>
    <w:rsid w:val="00D058B8"/>
    <w:rsid w:val="00D56C11"/>
    <w:rsid w:val="00D615D6"/>
    <w:rsid w:val="00D834A0"/>
    <w:rsid w:val="00D872DF"/>
    <w:rsid w:val="00D90B3E"/>
    <w:rsid w:val="00D91E21"/>
    <w:rsid w:val="00DA6779"/>
    <w:rsid w:val="00DA7FCD"/>
    <w:rsid w:val="00E365E1"/>
    <w:rsid w:val="00E820A4"/>
    <w:rsid w:val="00EB006A"/>
    <w:rsid w:val="00EB4772"/>
    <w:rsid w:val="00ED169E"/>
    <w:rsid w:val="00ED4235"/>
    <w:rsid w:val="00ED4AE9"/>
    <w:rsid w:val="00F04346"/>
    <w:rsid w:val="00F075DC"/>
    <w:rsid w:val="00F149E9"/>
    <w:rsid w:val="00F5134D"/>
    <w:rsid w:val="00F74202"/>
    <w:rsid w:val="00F87713"/>
    <w:rsid w:val="00FB4360"/>
    <w:rsid w:val="00FD0C70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4182AC3"/>
  <w15:chartTrackingRefBased/>
  <w15:docId w15:val="{6A90301C-2191-4282-B605-3F8AA142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6B6B"/>
    <w:pPr>
      <w:spacing w:before="480" w:after="240"/>
    </w:pPr>
  </w:style>
  <w:style w:type="paragraph" w:customStyle="1" w:styleId="NormalBold">
    <w:name w:val="NormalBold"/>
    <w:basedOn w:val="Normal"/>
    <w:rsid w:val="002C6B6B"/>
    <w:rPr>
      <w:b/>
    </w:rPr>
  </w:style>
  <w:style w:type="paragraph" w:customStyle="1" w:styleId="NormalHanging12a">
    <w:name w:val="NormalHanging12a"/>
    <w:basedOn w:val="Normal"/>
    <w:rsid w:val="002C6B6B"/>
    <w:pPr>
      <w:spacing w:after="240"/>
      <w:ind w:left="567" w:hanging="567"/>
    </w:pPr>
  </w:style>
  <w:style w:type="character" w:styleId="Hyperlink">
    <w:name w:val="Hyperlink"/>
    <w:rsid w:val="002C6B6B"/>
    <w:rPr>
      <w:color w:val="0000FF"/>
      <w:u w:val="single"/>
    </w:rPr>
  </w:style>
  <w:style w:type="paragraph" w:customStyle="1" w:styleId="Normal12Hanging">
    <w:name w:val="Normal12Hanging"/>
    <w:basedOn w:val="Normal"/>
    <w:rsid w:val="002C6B6B"/>
    <w:pPr>
      <w:spacing w:after="240"/>
      <w:ind w:left="357" w:hanging="357"/>
    </w:pPr>
    <w:rPr>
      <w:snapToGrid w:val="0"/>
    </w:rPr>
  </w:style>
  <w:style w:type="paragraph" w:styleId="Header">
    <w:name w:val="header"/>
    <w:basedOn w:val="Normal"/>
    <w:link w:val="HeaderChar"/>
    <w:rsid w:val="00D61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615D6"/>
    <w:rPr>
      <w:sz w:val="24"/>
      <w:lang w:val="ga-IE"/>
    </w:rPr>
  </w:style>
  <w:style w:type="paragraph" w:styleId="Footer">
    <w:name w:val="footer"/>
    <w:basedOn w:val="Normal"/>
    <w:link w:val="FooterChar"/>
    <w:rsid w:val="00D615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615D6"/>
    <w:rPr>
      <w:sz w:val="24"/>
      <w:lang w:val="ga-IE"/>
    </w:rPr>
  </w:style>
  <w:style w:type="paragraph" w:styleId="Revision">
    <w:name w:val="Revision"/>
    <w:hidden/>
    <w:uiPriority w:val="99"/>
    <w:semiHidden/>
    <w:rsid w:val="00951201"/>
    <w:rPr>
      <w:sz w:val="24"/>
      <w:lang w:val="ga-IE"/>
    </w:rPr>
  </w:style>
  <w:style w:type="character" w:styleId="CommentReference">
    <w:name w:val="annotation reference"/>
    <w:basedOn w:val="DefaultParagraphFont"/>
    <w:rsid w:val="00C533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33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33E0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C533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33E0"/>
    <w:rPr>
      <w:b/>
      <w:bCs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C53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3/1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SOLTYSOVA Zuzana</cp:lastModifiedBy>
  <cp:revision>3</cp:revision>
  <cp:lastPrinted>2004-11-19T15:42:00Z</cp:lastPrinted>
  <dcterms:created xsi:type="dcterms:W3CDTF">2026-02-10T12:29:00Z</dcterms:created>
  <dcterms:modified xsi:type="dcterms:W3CDTF">2026-04-30T15:00:00Z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