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71C8" w14:paraId="0A33AC5C" w14:textId="77777777" w:rsidTr="0010095E">
        <w:trPr>
          <w:trHeight w:hRule="exact" w:val="1418"/>
        </w:trPr>
        <w:tc>
          <w:tcPr>
            <w:tcW w:w="6804" w:type="dxa"/>
            <w:shd w:val="clear" w:color="auto" w:fill="auto"/>
            <w:vAlign w:val="center"/>
          </w:tcPr>
          <w:p w14:paraId="153EC8FE" w14:textId="77777777" w:rsidR="00751A4A" w:rsidRPr="003471C8" w:rsidRDefault="00F1210D" w:rsidP="0010095E">
            <w:pPr>
              <w:pStyle w:val="EPName"/>
            </w:pPr>
            <w:r w:rsidRPr="003471C8">
              <w:t>Európai Parlament</w:t>
            </w:r>
          </w:p>
          <w:p w14:paraId="24B185FA" w14:textId="77777777" w:rsidR="00751A4A" w:rsidRPr="003471C8" w:rsidRDefault="005F1B17" w:rsidP="005F1B17">
            <w:pPr>
              <w:pStyle w:val="EPTerm"/>
              <w:rPr>
                <w:rStyle w:val="HideTWBExt"/>
                <w:noProof w:val="0"/>
                <w:vanish w:val="0"/>
                <w:color w:val="auto"/>
              </w:rPr>
            </w:pPr>
            <w:r w:rsidRPr="003471C8">
              <w:t>2024</w:t>
            </w:r>
            <w:r w:rsidR="00817416" w:rsidRPr="003471C8">
              <w:t>-202</w:t>
            </w:r>
            <w:r w:rsidRPr="003471C8">
              <w:t>9</w:t>
            </w:r>
          </w:p>
        </w:tc>
        <w:tc>
          <w:tcPr>
            <w:tcW w:w="2268" w:type="dxa"/>
            <w:shd w:val="clear" w:color="auto" w:fill="auto"/>
          </w:tcPr>
          <w:p w14:paraId="496D8928" w14:textId="77777777" w:rsidR="00751A4A" w:rsidRPr="003471C8" w:rsidRDefault="00187494" w:rsidP="0010095E">
            <w:pPr>
              <w:pStyle w:val="EPLogo"/>
            </w:pPr>
            <w:r w:rsidRPr="003471C8">
              <w:rPr>
                <w:noProof/>
                <w:lang w:eastAsia="ja-JP"/>
              </w:rPr>
              <w:drawing>
                <wp:inline distT="0" distB="0" distL="0" distR="0" wp14:anchorId="0D2571CE" wp14:editId="708BAD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67FD51" w14:textId="77777777" w:rsidR="00D058B8" w:rsidRPr="003471C8" w:rsidRDefault="00D058B8" w:rsidP="004C5D52">
      <w:pPr>
        <w:pStyle w:val="LineTop"/>
      </w:pPr>
    </w:p>
    <w:p w14:paraId="5F6DF998" w14:textId="77777777" w:rsidR="00680577" w:rsidRPr="003471C8" w:rsidRDefault="00F1210D" w:rsidP="00680577">
      <w:pPr>
        <w:pStyle w:val="EPBodyTA1"/>
      </w:pPr>
      <w:r w:rsidRPr="003471C8">
        <w:t>ELFOGADOTT SZÖVEGEK</w:t>
      </w:r>
    </w:p>
    <w:p w14:paraId="190D2F16" w14:textId="77777777" w:rsidR="00D058B8" w:rsidRPr="003471C8" w:rsidRDefault="00D058B8" w:rsidP="00D058B8">
      <w:pPr>
        <w:pStyle w:val="LineBottom"/>
      </w:pPr>
    </w:p>
    <w:p w14:paraId="29D423EE" w14:textId="657EF8B2" w:rsidR="00F1210D" w:rsidRPr="003471C8" w:rsidRDefault="00F1210D" w:rsidP="00F1210D">
      <w:pPr>
        <w:pStyle w:val="ATHeading1"/>
      </w:pPr>
      <w:bookmarkStart w:id="0" w:name="TANumber"/>
      <w:r w:rsidRPr="003471C8">
        <w:t>P10_</w:t>
      </w:r>
      <w:proofErr w:type="gramStart"/>
      <w:r w:rsidRPr="003471C8">
        <w:t>TA(</w:t>
      </w:r>
      <w:proofErr w:type="gramEnd"/>
      <w:r w:rsidRPr="003471C8">
        <w:t>2026)00</w:t>
      </w:r>
      <w:r w:rsidR="003471C8" w:rsidRPr="003471C8">
        <w:t>33</w:t>
      </w:r>
      <w:bookmarkEnd w:id="0"/>
    </w:p>
    <w:p w14:paraId="4A731922" w14:textId="77777777" w:rsidR="00F1210D" w:rsidRPr="003471C8" w:rsidRDefault="00F1210D" w:rsidP="00F1210D">
      <w:pPr>
        <w:pStyle w:val="ATHeading2"/>
      </w:pPr>
      <w:bookmarkStart w:id="1" w:name="title"/>
      <w:r w:rsidRPr="003471C8">
        <w:t>Az Európai Központi Bank felügyeleti testülete alelnökének kinevezése</w:t>
      </w:r>
      <w:bookmarkEnd w:id="1"/>
    </w:p>
    <w:p w14:paraId="3C98059E" w14:textId="77777777" w:rsidR="00F1210D" w:rsidRPr="003471C8" w:rsidRDefault="00F1210D" w:rsidP="00F1210D">
      <w:pPr>
        <w:rPr>
          <w:i/>
          <w:vanish/>
        </w:rPr>
      </w:pPr>
      <w:r w:rsidRPr="003471C8">
        <w:rPr>
          <w:i/>
        </w:rPr>
        <w:fldChar w:fldCharType="begin"/>
      </w:r>
      <w:r w:rsidRPr="003471C8">
        <w:rPr>
          <w:i/>
        </w:rPr>
        <w:instrText xml:space="preserve"> TC"(</w:instrText>
      </w:r>
      <w:bookmarkStart w:id="2" w:name="DocNumber"/>
      <w:r w:rsidRPr="003471C8">
        <w:rPr>
          <w:i/>
        </w:rPr>
        <w:instrText>A10-0008/2026</w:instrText>
      </w:r>
      <w:bookmarkEnd w:id="2"/>
      <w:r w:rsidRPr="003471C8">
        <w:rPr>
          <w:i/>
        </w:rPr>
        <w:instrText xml:space="preserve"> - Előadó: </w:instrText>
      </w:r>
      <w:proofErr w:type="spellStart"/>
      <w:r w:rsidRPr="003471C8">
        <w:rPr>
          <w:i/>
        </w:rPr>
        <w:instrText>Aurore</w:instrText>
      </w:r>
      <w:proofErr w:type="spellEnd"/>
      <w:r w:rsidRPr="003471C8">
        <w:rPr>
          <w:i/>
        </w:rPr>
        <w:instrText xml:space="preserve"> </w:instrText>
      </w:r>
      <w:proofErr w:type="spellStart"/>
      <w:r w:rsidRPr="003471C8">
        <w:rPr>
          <w:i/>
        </w:rPr>
        <w:instrText>Lalucq</w:instrText>
      </w:r>
      <w:proofErr w:type="spellEnd"/>
      <w:r w:rsidRPr="003471C8">
        <w:rPr>
          <w:i/>
        </w:rPr>
        <w:instrText xml:space="preserve">)"\l3 \n&gt; \* MERGEFORMAT </w:instrText>
      </w:r>
      <w:r w:rsidRPr="003471C8">
        <w:rPr>
          <w:i/>
        </w:rPr>
        <w:fldChar w:fldCharType="end"/>
      </w:r>
    </w:p>
    <w:p w14:paraId="2F1C5731" w14:textId="77777777" w:rsidR="00F1210D" w:rsidRPr="003471C8" w:rsidRDefault="00F1210D" w:rsidP="00F1210D">
      <w:pPr>
        <w:rPr>
          <w:vanish/>
        </w:rPr>
      </w:pPr>
      <w:bookmarkStart w:id="3" w:name="Commission"/>
      <w:r w:rsidRPr="003471C8">
        <w:rPr>
          <w:vanish/>
        </w:rPr>
        <w:t>Gazdasági és Monetáris Bizottság</w:t>
      </w:r>
      <w:bookmarkEnd w:id="3"/>
    </w:p>
    <w:p w14:paraId="6D49AFA4" w14:textId="77777777" w:rsidR="00F1210D" w:rsidRPr="003471C8" w:rsidRDefault="00F1210D" w:rsidP="00F1210D">
      <w:pPr>
        <w:rPr>
          <w:vanish/>
        </w:rPr>
      </w:pPr>
      <w:bookmarkStart w:id="4" w:name="PE"/>
      <w:r w:rsidRPr="003471C8">
        <w:rPr>
          <w:vanish/>
        </w:rPr>
        <w:t>PE782.289</w:t>
      </w:r>
      <w:bookmarkEnd w:id="4"/>
    </w:p>
    <w:p w14:paraId="3EE4134D" w14:textId="794D9454" w:rsidR="00F1210D" w:rsidRPr="003471C8" w:rsidRDefault="00F1210D" w:rsidP="00F1210D">
      <w:pPr>
        <w:pStyle w:val="ATHeading3"/>
      </w:pPr>
      <w:bookmarkStart w:id="5" w:name="Sujet"/>
      <w:r w:rsidRPr="003471C8">
        <w:t xml:space="preserve">Az Európai Parlament 2026. </w:t>
      </w:r>
      <w:r w:rsidR="00B672A0" w:rsidRPr="003471C8">
        <w:t xml:space="preserve">február </w:t>
      </w:r>
      <w:r w:rsidR="00FF1965" w:rsidRPr="003471C8">
        <w:t>10-</w:t>
      </w:r>
      <w:r w:rsidRPr="003471C8">
        <w:t>i határozata az Európai Központi Bank felügyeleti testülete alelnökének kinevezésére irányuló európai központi banki javaslatról</w:t>
      </w:r>
      <w:bookmarkEnd w:id="5"/>
      <w:r w:rsidRPr="003471C8">
        <w:t xml:space="preserve"> </w:t>
      </w:r>
      <w:bookmarkStart w:id="6" w:name="References"/>
      <w:r w:rsidRPr="003471C8">
        <w:t>(N10-0080/2025 – C10-0366/2025 – 2025/0906(NLE))</w:t>
      </w:r>
      <w:bookmarkEnd w:id="6"/>
    </w:p>
    <w:p w14:paraId="37719DF6" w14:textId="77777777" w:rsidR="00F56DE7" w:rsidRPr="003471C8" w:rsidRDefault="00F56DE7" w:rsidP="00F56DE7">
      <w:pPr>
        <w:pStyle w:val="NormalBold"/>
      </w:pPr>
      <w:r w:rsidRPr="003471C8">
        <w:t>(Egyetértés)</w:t>
      </w:r>
    </w:p>
    <w:p w14:paraId="1CC5A649" w14:textId="77777777" w:rsidR="00F56DE7" w:rsidRPr="003471C8" w:rsidRDefault="00F56DE7" w:rsidP="00F56DE7">
      <w:pPr>
        <w:pStyle w:val="EPComma"/>
      </w:pPr>
      <w:r w:rsidRPr="003471C8">
        <w:rPr>
          <w:i/>
        </w:rPr>
        <w:t>Az Európai Parlament,</w:t>
      </w:r>
    </w:p>
    <w:p w14:paraId="6588EFAC" w14:textId="7B436087" w:rsidR="00F56DE7" w:rsidRPr="003471C8" w:rsidRDefault="00F56DE7" w:rsidP="00B672A0">
      <w:pPr>
        <w:widowControl/>
        <w:spacing w:after="240"/>
        <w:ind w:left="567" w:hanging="567"/>
      </w:pPr>
      <w:r w:rsidRPr="003471C8">
        <w:t>–</w:t>
      </w:r>
      <w:r w:rsidRPr="003471C8">
        <w:tab/>
        <w:t>tekintettel az Európai Központi Bank felügyeleti testülete alelnökének kinevezésére irányuló, 2025. december 17-i európai központi banki javaslatra (C10-0366/</w:t>
      </w:r>
      <w:r w:rsidR="006F5DE6">
        <w:t>2025</w:t>
      </w:r>
      <w:r w:rsidRPr="003471C8">
        <w:t>),</w:t>
      </w:r>
    </w:p>
    <w:p w14:paraId="515F7951" w14:textId="77777777" w:rsidR="00F56DE7" w:rsidRPr="003471C8" w:rsidRDefault="00F56DE7" w:rsidP="00B672A0">
      <w:pPr>
        <w:widowControl/>
        <w:spacing w:after="240"/>
        <w:ind w:left="567" w:hanging="567"/>
      </w:pPr>
      <w:r w:rsidRPr="003471C8">
        <w:t>–</w:t>
      </w:r>
      <w:r w:rsidRPr="003471C8">
        <w:tab/>
        <w:t xml:space="preserve">tekintettel az Európai Központi Banknak a hitelintézetek </w:t>
      </w:r>
      <w:proofErr w:type="spellStart"/>
      <w:r w:rsidRPr="003471C8">
        <w:t>prudenciális</w:t>
      </w:r>
      <w:proofErr w:type="spellEnd"/>
      <w:r w:rsidRPr="003471C8">
        <w:t xml:space="preserve"> felügyeletére vonatkozó politikákkal kapcsolatos külön feladatokkal történő megbízásáról szóló, 2013. október 15-i 1024/2013/EU tanácsi rendelet</w:t>
      </w:r>
      <w:r w:rsidRPr="003471C8">
        <w:rPr>
          <w:rStyle w:val="FootnoteReference"/>
        </w:rPr>
        <w:footnoteReference w:id="1"/>
      </w:r>
      <w:r w:rsidRPr="003471C8">
        <w:t xml:space="preserve"> 26. cikkének (3) bekezdésére,</w:t>
      </w:r>
    </w:p>
    <w:p w14:paraId="56BDFE7A" w14:textId="77777777" w:rsidR="00F56DE7" w:rsidRPr="003471C8" w:rsidRDefault="00F56DE7" w:rsidP="00B672A0">
      <w:pPr>
        <w:widowControl/>
        <w:spacing w:after="240"/>
        <w:ind w:left="567" w:hanging="567"/>
      </w:pPr>
      <w:r w:rsidRPr="003471C8">
        <w:t>–</w:t>
      </w:r>
      <w:r w:rsidRPr="003471C8">
        <w:tab/>
        <w:t>tekintettel az Európai Parlament és az Európai Központi Bank között létrejött, az egységes felügyeleti mechanizmus keretében az Európai Központi Bankra ruházott feladatok végrehajtásával kapcsolatos demokratikus elszámoltatás és felügyelet gyakorlásának szabályairól szóló intézményközi megállapodásra</w:t>
      </w:r>
      <w:r w:rsidRPr="003471C8">
        <w:rPr>
          <w:rStyle w:val="FootnoteReference"/>
        </w:rPr>
        <w:footnoteReference w:id="2"/>
      </w:r>
      <w:r w:rsidRPr="003471C8">
        <w:t>,</w:t>
      </w:r>
    </w:p>
    <w:p w14:paraId="51D8774B" w14:textId="77777777" w:rsidR="00F56DE7" w:rsidRPr="003471C8" w:rsidRDefault="00F56DE7" w:rsidP="00B672A0">
      <w:pPr>
        <w:widowControl/>
        <w:spacing w:after="240"/>
        <w:ind w:left="567" w:hanging="567"/>
      </w:pPr>
      <w:r w:rsidRPr="003471C8">
        <w:t>–</w:t>
      </w:r>
      <w:r w:rsidRPr="003471C8">
        <w:tab/>
        <w:t>tekintettel az uniós gazdasági és monetáris ügyekkel kapcsolatos pozíciók jelöltjei közötti nemi egyensúlyról szóló, 2019. március 14-i állásfoglalására</w:t>
      </w:r>
      <w:r w:rsidRPr="003471C8">
        <w:rPr>
          <w:rStyle w:val="FootnoteReference"/>
        </w:rPr>
        <w:footnoteReference w:id="3"/>
      </w:r>
      <w:r w:rsidRPr="003471C8">
        <w:t>,</w:t>
      </w:r>
    </w:p>
    <w:p w14:paraId="78656470" w14:textId="77777777" w:rsidR="00F56DE7" w:rsidRPr="003471C8" w:rsidRDefault="00F56DE7" w:rsidP="00B672A0">
      <w:pPr>
        <w:widowControl/>
        <w:spacing w:after="240"/>
        <w:ind w:left="567" w:hanging="567"/>
        <w:rPr>
          <w:b/>
        </w:rPr>
      </w:pPr>
      <w:r w:rsidRPr="003471C8">
        <w:t>–</w:t>
      </w:r>
      <w:r w:rsidRPr="003471C8">
        <w:tab/>
        <w:t>tekintettel „A gazdasági és monetáris unió intézményei és szervei: a közszolgálati jogviszony megszűnése utáni összeférhetetlenség megelőzése” című, 2020. január 16-i állásfoglalására</w:t>
      </w:r>
      <w:r w:rsidRPr="003471C8">
        <w:rPr>
          <w:rStyle w:val="FootnoteReference"/>
        </w:rPr>
        <w:footnoteReference w:id="4"/>
      </w:r>
      <w:r w:rsidRPr="003471C8">
        <w:t>,</w:t>
      </w:r>
    </w:p>
    <w:p w14:paraId="64CB27FA" w14:textId="77777777" w:rsidR="00F56DE7" w:rsidRPr="003471C8" w:rsidRDefault="00F56DE7" w:rsidP="00B672A0">
      <w:pPr>
        <w:widowControl/>
        <w:spacing w:after="240"/>
        <w:ind w:left="567" w:hanging="567"/>
      </w:pPr>
      <w:r w:rsidRPr="003471C8">
        <w:t>–</w:t>
      </w:r>
      <w:r w:rsidRPr="003471C8">
        <w:tab/>
        <w:t>tekintettel eljárási szabályzata 135. cikkére,</w:t>
      </w:r>
    </w:p>
    <w:p w14:paraId="60C9956F" w14:textId="77777777" w:rsidR="00F56DE7" w:rsidRPr="003471C8" w:rsidRDefault="00F56DE7" w:rsidP="00B672A0">
      <w:pPr>
        <w:pStyle w:val="NormalHanging12a"/>
        <w:widowControl/>
      </w:pPr>
      <w:r w:rsidRPr="003471C8">
        <w:lastRenderedPageBreak/>
        <w:t>–</w:t>
      </w:r>
      <w:r w:rsidRPr="003471C8">
        <w:tab/>
        <w:t>tekintettel a Gazdasági és Monetáris Bizottság jelentésére (A10-0008/2026),</w:t>
      </w:r>
    </w:p>
    <w:p w14:paraId="3076A794" w14:textId="77777777" w:rsidR="00F56DE7" w:rsidRPr="003471C8" w:rsidRDefault="00F56DE7" w:rsidP="00B672A0">
      <w:pPr>
        <w:pStyle w:val="NormalHanging12a"/>
        <w:widowControl/>
      </w:pPr>
      <w:r w:rsidRPr="003471C8">
        <w:t>A.</w:t>
      </w:r>
      <w:r w:rsidRPr="003471C8">
        <w:tab/>
        <w:t>mivel az 1024/2013/EU tanácsi rendelet 26. cikkének (3) bekezdése értelmében az Európai Központi Bank (EKB) jóváhagyás céljából benyújtja az Európai Parlamentnek a felügyeleti testület alelnökének kinevezésére vonatkozó javaslatot;</w:t>
      </w:r>
    </w:p>
    <w:p w14:paraId="5307B3F4" w14:textId="77777777" w:rsidR="00F56DE7" w:rsidRPr="003471C8" w:rsidRDefault="00F56DE7" w:rsidP="00B672A0">
      <w:pPr>
        <w:pStyle w:val="NormalHanging12a"/>
        <w:widowControl/>
      </w:pPr>
      <w:r w:rsidRPr="003471C8">
        <w:t>B.</w:t>
      </w:r>
      <w:r w:rsidRPr="003471C8">
        <w:tab/>
        <w:t>mivel a felügyeleti testület alelnökét az EKB igazgatósági tagjai közül kell kiválasztani;</w:t>
      </w:r>
    </w:p>
    <w:p w14:paraId="698F73A6" w14:textId="77777777" w:rsidR="00F56DE7" w:rsidRPr="003471C8" w:rsidRDefault="00F56DE7" w:rsidP="00B672A0">
      <w:pPr>
        <w:pStyle w:val="NormalHanging12a"/>
        <w:widowControl/>
      </w:pPr>
      <w:r w:rsidRPr="003471C8">
        <w:t>C.</w:t>
      </w:r>
      <w:r w:rsidRPr="003471C8">
        <w:tab/>
        <w:t>mivel az 1024/2013/EU tanácsi rendelet 26. cikkének (2) bekezdése előírja, hogy a felügyeleti testületbe az említett rendelettel összhangban történő kinevezések során tiszteletben kell tartani a nemek egyensúlyára, a tapasztalatra és a képzettségre vonatkozó alapelveket;</w:t>
      </w:r>
    </w:p>
    <w:p w14:paraId="3F54A99B" w14:textId="77777777" w:rsidR="00F56DE7" w:rsidRPr="003471C8" w:rsidRDefault="00F56DE7" w:rsidP="00B672A0">
      <w:pPr>
        <w:pStyle w:val="NormalHanging12a"/>
        <w:widowControl/>
      </w:pPr>
      <w:r w:rsidRPr="003471C8">
        <w:t>D.</w:t>
      </w:r>
      <w:r w:rsidRPr="003471C8">
        <w:tab/>
        <w:t>mivel a Parlament elkötelezett amellett, hogy biztosítsa a nemek közötti egyensúlyt a banki és pénzügyi szolgáltatásokhoz kapcsolódó vezető tisztségekben; mivel valamennyi uniós és nemzeti intézménynek és szervnek konkrét intézkedéseket kell tennie a nemek közötti egyensúly biztosítása érdekében;</w:t>
      </w:r>
    </w:p>
    <w:p w14:paraId="2DFB7447" w14:textId="77777777" w:rsidR="00F56DE7" w:rsidRPr="003471C8" w:rsidRDefault="00F56DE7" w:rsidP="00B672A0">
      <w:pPr>
        <w:pStyle w:val="NormalHanging12a"/>
        <w:widowControl/>
      </w:pPr>
      <w:r w:rsidRPr="003471C8">
        <w:t>E.</w:t>
      </w:r>
      <w:r w:rsidRPr="003471C8">
        <w:tab/>
        <w:t>mivel 2020. december 10-én</w:t>
      </w:r>
      <w:r w:rsidRPr="003471C8">
        <w:rPr>
          <w:vertAlign w:val="superscript"/>
        </w:rPr>
        <w:footnoteReference w:id="5"/>
      </w:r>
      <w:r w:rsidRPr="003471C8">
        <w:t xml:space="preserve"> az Európai Tanács az Európai Unió működéséről szóló szerződés 283. cikkének (2) bekezdésével összhangban 2020. december 15-i hatállyal nyolc évre az EKB igazgatósági tagjává nevezte ki Frank </w:t>
      </w:r>
      <w:proofErr w:type="spellStart"/>
      <w:r w:rsidRPr="003471C8">
        <w:t>Eldersont</w:t>
      </w:r>
      <w:proofErr w:type="spellEnd"/>
      <w:r w:rsidRPr="003471C8">
        <w:t>;</w:t>
      </w:r>
    </w:p>
    <w:p w14:paraId="22A8A0E3" w14:textId="77777777" w:rsidR="00F56DE7" w:rsidRPr="003471C8" w:rsidRDefault="00F56DE7" w:rsidP="00B672A0">
      <w:pPr>
        <w:pStyle w:val="NormalHanging12a"/>
        <w:widowControl/>
      </w:pPr>
      <w:r w:rsidRPr="003471C8">
        <w:t>F.</w:t>
      </w:r>
      <w:r w:rsidRPr="003471C8">
        <w:tab/>
        <w:t>mivel 2021. február 22-én</w:t>
      </w:r>
      <w:r w:rsidRPr="003471C8">
        <w:rPr>
          <w:vertAlign w:val="superscript"/>
        </w:rPr>
        <w:footnoteReference w:id="6"/>
      </w:r>
      <w:r w:rsidRPr="003471C8">
        <w:t xml:space="preserve"> a Tanács a 2021. február 24-től számított ötéves időtartamra az EKB felügyeleti testületének alelnökévé nevezte ki Frank </w:t>
      </w:r>
      <w:proofErr w:type="spellStart"/>
      <w:r w:rsidRPr="003471C8">
        <w:t>Eldersont</w:t>
      </w:r>
      <w:proofErr w:type="spellEnd"/>
      <w:r w:rsidRPr="003471C8">
        <w:t>;</w:t>
      </w:r>
    </w:p>
    <w:p w14:paraId="3A30D6D1" w14:textId="77777777" w:rsidR="00F56DE7" w:rsidRPr="003471C8" w:rsidRDefault="00F56DE7" w:rsidP="00B672A0">
      <w:pPr>
        <w:pStyle w:val="NormalHanging12a"/>
        <w:widowControl/>
      </w:pPr>
      <w:r w:rsidRPr="003471C8">
        <w:t>G.</w:t>
      </w:r>
      <w:r w:rsidRPr="003471C8">
        <w:tab/>
        <w:t xml:space="preserve">mivel az EKB 2025. december 17-én levél útján javaslatot nyújtott be a Parlamentnek Frank </w:t>
      </w:r>
      <w:proofErr w:type="spellStart"/>
      <w:r w:rsidRPr="003471C8">
        <w:t>Elderson</w:t>
      </w:r>
      <w:proofErr w:type="spellEnd"/>
      <w:r w:rsidRPr="003471C8">
        <w:t>, az EKB felügyeleti testületének alelnöke hivatali idejének az EKB igazgatósági tagjaként betöltött hivatali ideje lejártával megegyező második megbízatási időtartamra történő meghosszabbítására;</w:t>
      </w:r>
    </w:p>
    <w:p w14:paraId="7EADEC29" w14:textId="77777777" w:rsidR="00F56DE7" w:rsidRPr="003471C8" w:rsidRDefault="00F56DE7" w:rsidP="00B672A0">
      <w:pPr>
        <w:pStyle w:val="NormalHanging12a"/>
        <w:widowControl/>
      </w:pPr>
      <w:r w:rsidRPr="003471C8">
        <w:t>H.</w:t>
      </w:r>
      <w:r w:rsidRPr="003471C8">
        <w:tab/>
        <w:t>mivel a Parlament Gazdasági és Monetáris Bizottsága ezt követően – különösen az 1024/2013/EU tanácsi rendelet 26. cikkének (2) és (3) bekezdésében foglalt követelmények szempontjából – értékelte a javasolt jelölt képességeit;</w:t>
      </w:r>
    </w:p>
    <w:p w14:paraId="7149D1BC" w14:textId="77777777" w:rsidR="00F56DE7" w:rsidRPr="003471C8" w:rsidRDefault="00F56DE7" w:rsidP="00B672A0">
      <w:pPr>
        <w:pStyle w:val="NormalHanging12a"/>
        <w:widowControl/>
      </w:pPr>
      <w:r w:rsidRPr="003471C8">
        <w:t>I.</w:t>
      </w:r>
      <w:r w:rsidRPr="003471C8">
        <w:tab/>
        <w:t>mivel a bizottság 2026. január 28-án meghallgatta a javasolt jelöltet, aki a meghallgatáson bevezető nyilatkozatot tett, majd válaszolt a bizottság tagjai által feltett kérdésekre;</w:t>
      </w:r>
    </w:p>
    <w:p w14:paraId="68341133" w14:textId="77777777" w:rsidR="00F56DE7" w:rsidRPr="003471C8" w:rsidRDefault="00F56DE7" w:rsidP="00B672A0">
      <w:pPr>
        <w:widowControl/>
        <w:spacing w:after="240"/>
        <w:ind w:left="567" w:hanging="567"/>
      </w:pPr>
      <w:r w:rsidRPr="003471C8">
        <w:t>1.</w:t>
      </w:r>
      <w:r w:rsidRPr="003471C8">
        <w:tab/>
        <w:t xml:space="preserve">egyetért Frank </w:t>
      </w:r>
      <w:proofErr w:type="spellStart"/>
      <w:r w:rsidRPr="003471C8">
        <w:t>Eldersonnak</w:t>
      </w:r>
      <w:proofErr w:type="spellEnd"/>
      <w:r w:rsidRPr="003471C8">
        <w:t xml:space="preserve"> az Európai Központi Bank felügyeleti testületének alelnökévé történő kinevezésével;</w:t>
      </w:r>
    </w:p>
    <w:p w14:paraId="3A8B32AE" w14:textId="2BD6DE24" w:rsidR="00E365E1" w:rsidRPr="00512B59" w:rsidRDefault="00F56DE7" w:rsidP="00B672A0">
      <w:pPr>
        <w:widowControl/>
        <w:spacing w:after="240"/>
        <w:ind w:left="567" w:hanging="567"/>
      </w:pPr>
      <w:r w:rsidRPr="003471C8">
        <w:t>2.</w:t>
      </w:r>
      <w:r w:rsidRPr="003471C8">
        <w:tab/>
        <w:t>utasítja elnökét, hogy továbbítsa ezt a határozatot a Tanácsnak, a Bizottságnak, az Európai Központi Banknak, valamint a tagállamok kormányainak.</w:t>
      </w:r>
    </w:p>
    <w:sectPr w:rsidR="00E365E1" w:rsidRPr="00512B59" w:rsidSect="00512B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B6411" w14:textId="77777777" w:rsidR="00F1210D" w:rsidRPr="00512B59" w:rsidRDefault="00F1210D">
      <w:r w:rsidRPr="00512B59">
        <w:separator/>
      </w:r>
    </w:p>
  </w:endnote>
  <w:endnote w:type="continuationSeparator" w:id="0">
    <w:p w14:paraId="345EE66C" w14:textId="77777777" w:rsidR="00F1210D" w:rsidRPr="00512B59" w:rsidRDefault="00F1210D">
      <w:r w:rsidRPr="00512B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24614" w14:textId="77777777" w:rsidR="00064002" w:rsidRPr="00512B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4B5EE" w14:textId="77777777" w:rsidR="00064002" w:rsidRPr="00512B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6EBB" w14:textId="77777777" w:rsidR="00064002" w:rsidRPr="00512B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BC569" w14:textId="77777777" w:rsidR="00F1210D" w:rsidRPr="00512B59" w:rsidRDefault="00F1210D">
      <w:r w:rsidRPr="00512B59">
        <w:separator/>
      </w:r>
    </w:p>
  </w:footnote>
  <w:footnote w:type="continuationSeparator" w:id="0">
    <w:p w14:paraId="311C471E" w14:textId="77777777" w:rsidR="00F1210D" w:rsidRPr="00512B59" w:rsidRDefault="00F1210D">
      <w:r w:rsidRPr="00512B59">
        <w:continuationSeparator/>
      </w:r>
    </w:p>
  </w:footnote>
  <w:footnote w:id="1">
    <w:p w14:paraId="67C2F8A0" w14:textId="28443162" w:rsidR="00F56DE7" w:rsidRPr="00512B59" w:rsidRDefault="00F56DE7" w:rsidP="00512B59">
      <w:pPr>
        <w:pStyle w:val="FootnoteText"/>
        <w:ind w:left="567" w:hanging="567"/>
        <w:rPr>
          <w:sz w:val="24"/>
          <w:lang w:val="hu-HU"/>
        </w:rPr>
      </w:pPr>
      <w:r w:rsidRPr="00512B59">
        <w:rPr>
          <w:rStyle w:val="FootnoteReference"/>
          <w:sz w:val="24"/>
          <w:lang w:val="hu-HU"/>
        </w:rPr>
        <w:footnoteRef/>
      </w:r>
      <w:r w:rsidR="00512B59" w:rsidRPr="00512B59">
        <w:rPr>
          <w:sz w:val="24"/>
          <w:lang w:val="hu-HU"/>
        </w:rPr>
        <w:t xml:space="preserve"> </w:t>
      </w:r>
      <w:r w:rsidR="00512B59" w:rsidRPr="00512B59">
        <w:rPr>
          <w:sz w:val="24"/>
          <w:lang w:val="hu-HU"/>
        </w:rPr>
        <w:tab/>
      </w:r>
      <w:r w:rsidRPr="00512B59">
        <w:rPr>
          <w:sz w:val="24"/>
          <w:lang w:val="hu-HU"/>
        </w:rPr>
        <w:t>HL L 287., 2013.10.29., 63. o., ELI: </w:t>
      </w:r>
      <w:hyperlink r:id="rId1" w:tooltip="Hozzáférést nyújt ehhez a dokumentumhoz annak ELI URI-hivatkozásán keresztül." w:history="1">
        <w:r w:rsidRPr="00512B59">
          <w:rPr>
            <w:rStyle w:val="Hyperlink"/>
            <w:sz w:val="24"/>
            <w:lang w:val="hu-HU"/>
          </w:rPr>
          <w:t>http://data.europa.eu/eli/reg/2013/1024/oj</w:t>
        </w:r>
      </w:hyperlink>
      <w:r w:rsidRPr="00512B59">
        <w:rPr>
          <w:sz w:val="24"/>
          <w:lang w:val="hu-HU"/>
        </w:rPr>
        <w:t>.</w:t>
      </w:r>
    </w:p>
  </w:footnote>
  <w:footnote w:id="2">
    <w:p w14:paraId="3DC8FE19" w14:textId="0CE758DA" w:rsidR="00F56DE7" w:rsidRPr="00512B59" w:rsidRDefault="00F56DE7" w:rsidP="00512B59">
      <w:pPr>
        <w:pStyle w:val="FootnoteText"/>
        <w:ind w:left="567" w:hanging="567"/>
        <w:rPr>
          <w:sz w:val="24"/>
          <w:lang w:val="hu-HU"/>
        </w:rPr>
      </w:pPr>
      <w:r w:rsidRPr="00512B59">
        <w:rPr>
          <w:rStyle w:val="FootnoteReference"/>
          <w:sz w:val="24"/>
          <w:lang w:val="hu-HU"/>
        </w:rPr>
        <w:footnoteRef/>
      </w:r>
      <w:r w:rsidR="00512B59" w:rsidRPr="00512B59">
        <w:rPr>
          <w:sz w:val="24"/>
          <w:lang w:val="hu-HU"/>
        </w:rPr>
        <w:t xml:space="preserve"> </w:t>
      </w:r>
      <w:r w:rsidR="00512B59" w:rsidRPr="00512B59">
        <w:rPr>
          <w:sz w:val="24"/>
          <w:lang w:val="hu-HU"/>
        </w:rPr>
        <w:tab/>
      </w:r>
      <w:r w:rsidRPr="00512B59">
        <w:rPr>
          <w:sz w:val="24"/>
          <w:lang w:val="hu-HU"/>
        </w:rPr>
        <w:t>HL L 320., 2013.11.30., 1. o., ELI: </w:t>
      </w:r>
      <w:r w:rsidR="006F5DE6">
        <w:fldChar w:fldCharType="begin"/>
      </w:r>
      <w:r w:rsidR="006F5DE6" w:rsidRPr="006F5DE6">
        <w:rPr>
          <w:lang w:val="de-DE"/>
        </w:rPr>
        <w:instrText>HYPERLINK "http://data.europa.eu/eli/agree_interinstit/2013/1130/oj" \o "Hozzáférést nyújt ehhez a dokumentumhoz annak ELI URI-hivatkozásán keresztül."</w:instrText>
      </w:r>
      <w:r w:rsidR="006F5DE6">
        <w:fldChar w:fldCharType="separate"/>
      </w:r>
      <w:r w:rsidRPr="00512B59">
        <w:rPr>
          <w:rStyle w:val="Hyperlink"/>
          <w:sz w:val="24"/>
          <w:lang w:val="hu-HU"/>
        </w:rPr>
        <w:t>http://data.europa.eu/eli/agree_interinstit/2013/1130/oj</w:t>
      </w:r>
      <w:r w:rsidR="006F5DE6">
        <w:rPr>
          <w:rStyle w:val="Hyperlink"/>
          <w:sz w:val="24"/>
          <w:lang w:val="hu-HU"/>
        </w:rPr>
        <w:fldChar w:fldCharType="end"/>
      </w:r>
      <w:r w:rsidRPr="00512B59">
        <w:rPr>
          <w:sz w:val="24"/>
          <w:lang w:val="hu-HU"/>
        </w:rPr>
        <w:t>.</w:t>
      </w:r>
    </w:p>
  </w:footnote>
  <w:footnote w:id="3">
    <w:p w14:paraId="62C8D51B" w14:textId="4A65EAD9" w:rsidR="00F56DE7" w:rsidRPr="00512B59" w:rsidRDefault="00F56DE7" w:rsidP="00512B59">
      <w:pPr>
        <w:pStyle w:val="FootnoteText"/>
        <w:ind w:left="567" w:hanging="567"/>
        <w:rPr>
          <w:sz w:val="24"/>
          <w:lang w:val="hu-HU"/>
        </w:rPr>
      </w:pPr>
      <w:r w:rsidRPr="00512B59">
        <w:rPr>
          <w:rStyle w:val="FootnoteReference"/>
          <w:sz w:val="24"/>
          <w:lang w:val="hu-HU"/>
        </w:rPr>
        <w:footnoteRef/>
      </w:r>
      <w:r w:rsidR="00512B59" w:rsidRPr="00512B59">
        <w:rPr>
          <w:sz w:val="24"/>
          <w:lang w:val="hu-HU"/>
        </w:rPr>
        <w:t xml:space="preserve"> </w:t>
      </w:r>
      <w:r w:rsidR="00512B59" w:rsidRPr="00512B59">
        <w:rPr>
          <w:sz w:val="24"/>
          <w:lang w:val="hu-HU"/>
        </w:rPr>
        <w:tab/>
      </w:r>
      <w:r w:rsidRPr="00512B59">
        <w:rPr>
          <w:sz w:val="24"/>
          <w:lang w:val="hu-HU"/>
        </w:rPr>
        <w:t>HL C 23., 2021.1.21., 105. o.</w:t>
      </w:r>
    </w:p>
  </w:footnote>
  <w:footnote w:id="4">
    <w:p w14:paraId="4DA44659" w14:textId="755F2C84" w:rsidR="00F56DE7" w:rsidRPr="00512B59" w:rsidRDefault="00F56DE7" w:rsidP="00512B59">
      <w:pPr>
        <w:pStyle w:val="FootnoteText"/>
        <w:ind w:left="567" w:hanging="567"/>
        <w:rPr>
          <w:sz w:val="24"/>
          <w:lang w:val="hu-HU"/>
        </w:rPr>
      </w:pPr>
      <w:r w:rsidRPr="00512B59">
        <w:rPr>
          <w:rStyle w:val="FootnoteReference"/>
          <w:sz w:val="24"/>
          <w:lang w:val="hu-HU"/>
        </w:rPr>
        <w:footnoteRef/>
      </w:r>
      <w:r w:rsidR="00512B59" w:rsidRPr="00512B59">
        <w:rPr>
          <w:sz w:val="24"/>
          <w:lang w:val="hu-HU"/>
        </w:rPr>
        <w:t xml:space="preserve"> </w:t>
      </w:r>
      <w:r w:rsidR="00512B59" w:rsidRPr="00512B59">
        <w:rPr>
          <w:sz w:val="24"/>
          <w:lang w:val="hu-HU"/>
        </w:rPr>
        <w:tab/>
      </w:r>
      <w:r w:rsidRPr="00512B59">
        <w:rPr>
          <w:sz w:val="24"/>
          <w:lang w:val="hu-HU"/>
        </w:rPr>
        <w:t>HL C 270., 2021.7.7., 113. o.</w:t>
      </w:r>
    </w:p>
  </w:footnote>
  <w:footnote w:id="5">
    <w:p w14:paraId="322BA07F" w14:textId="0EF8B149" w:rsidR="00F56DE7" w:rsidRPr="00512B59" w:rsidRDefault="00F56DE7" w:rsidP="00512B59">
      <w:pPr>
        <w:pStyle w:val="FootnoteText"/>
        <w:ind w:left="567" w:hanging="567"/>
        <w:rPr>
          <w:sz w:val="24"/>
          <w:lang w:val="hu-HU"/>
        </w:rPr>
      </w:pPr>
      <w:r w:rsidRPr="00512B59">
        <w:rPr>
          <w:rStyle w:val="FootnoteReference"/>
          <w:sz w:val="24"/>
          <w:lang w:val="hu-HU"/>
        </w:rPr>
        <w:footnoteRef/>
      </w:r>
      <w:r w:rsidR="00512B59" w:rsidRPr="00512B59">
        <w:rPr>
          <w:sz w:val="24"/>
          <w:lang w:val="hu-HU"/>
        </w:rPr>
        <w:t xml:space="preserve"> </w:t>
      </w:r>
      <w:r w:rsidR="00512B59" w:rsidRPr="00512B59">
        <w:rPr>
          <w:sz w:val="24"/>
          <w:lang w:val="hu-HU"/>
        </w:rPr>
        <w:tab/>
      </w:r>
      <w:r w:rsidRPr="00512B59">
        <w:rPr>
          <w:sz w:val="24"/>
          <w:lang w:val="hu-HU"/>
        </w:rPr>
        <w:t>Az Európai Tanács (EU) 2020/2049 határozata (2020. december 10.) az Európai Központi Bank Igazgatósága egy tagjának kinevezéséről (HL L 420., 2020.12.14., 22. o., ELI: </w:t>
      </w:r>
      <w:r w:rsidR="006F5DE6">
        <w:fldChar w:fldCharType="begin"/>
      </w:r>
      <w:r w:rsidR="006F5DE6" w:rsidRPr="006F5DE6">
        <w:rPr>
          <w:lang w:val="hu-HU"/>
        </w:rPr>
        <w:instrText>HYPERLINK "http://data.europa.eu/eli/dec/2020/2049/oj" \o "Hozzáférést nyújt ehhez a dokumentumhoz annak ELI URI-hivatkozásán keresztül."</w:instrText>
      </w:r>
      <w:r w:rsidR="006F5DE6">
        <w:fldChar w:fldCharType="separate"/>
      </w:r>
      <w:r w:rsidRPr="00512B59">
        <w:rPr>
          <w:rStyle w:val="Hyperlink"/>
          <w:sz w:val="24"/>
          <w:lang w:val="hu-HU"/>
        </w:rPr>
        <w:t>http://data.europa.eu/eli/dec/2020/2049/oj</w:t>
      </w:r>
      <w:r w:rsidR="006F5DE6">
        <w:rPr>
          <w:rStyle w:val="Hyperlink"/>
          <w:sz w:val="24"/>
          <w:lang w:val="hu-HU"/>
        </w:rPr>
        <w:fldChar w:fldCharType="end"/>
      </w:r>
      <w:r w:rsidRPr="00512B59">
        <w:rPr>
          <w:sz w:val="24"/>
          <w:lang w:val="hu-HU"/>
        </w:rPr>
        <w:t>).</w:t>
      </w:r>
    </w:p>
  </w:footnote>
  <w:footnote w:id="6">
    <w:p w14:paraId="4EB8EBA6" w14:textId="6318B3B5" w:rsidR="00F56DE7" w:rsidRPr="00512B59" w:rsidRDefault="00F56DE7" w:rsidP="00512B59">
      <w:pPr>
        <w:pStyle w:val="FootnoteText"/>
        <w:ind w:left="567" w:hanging="567"/>
        <w:rPr>
          <w:sz w:val="24"/>
          <w:lang w:val="hu-HU"/>
        </w:rPr>
      </w:pPr>
      <w:r w:rsidRPr="00512B59">
        <w:rPr>
          <w:rStyle w:val="FootnoteReference"/>
          <w:sz w:val="24"/>
          <w:lang w:val="hu-HU"/>
        </w:rPr>
        <w:footnoteRef/>
      </w:r>
      <w:r w:rsidR="00512B59" w:rsidRPr="00512B59">
        <w:rPr>
          <w:sz w:val="24"/>
          <w:lang w:val="hu-HU"/>
        </w:rPr>
        <w:t xml:space="preserve"> </w:t>
      </w:r>
      <w:r w:rsidR="00512B59" w:rsidRPr="00512B59">
        <w:rPr>
          <w:sz w:val="24"/>
          <w:lang w:val="hu-HU"/>
        </w:rPr>
        <w:tab/>
      </w:r>
      <w:r w:rsidRPr="00512B59">
        <w:rPr>
          <w:sz w:val="24"/>
          <w:lang w:val="hu-HU"/>
        </w:rPr>
        <w:t>Az Európai Tanács (EU) 2021/325 határozata (2021. február 22.) az Európai Központi Bank felügyeleti testülete alelnökének kinevezéséről (HL L 64., 2021.2.24., 6. o., ELI: </w:t>
      </w:r>
      <w:r w:rsidR="006F5DE6">
        <w:fldChar w:fldCharType="begin"/>
      </w:r>
      <w:r w:rsidR="006F5DE6" w:rsidRPr="006F5DE6">
        <w:rPr>
          <w:lang w:val="hu-HU"/>
        </w:rPr>
        <w:instrText>HYPERLINK "http://data.europa.eu/eli/dec_impl/2021/325/oj" \o "Hozzáférést nyújt ehhez a dokumentumhoz annak ELI URI-hivatkozásán keresztül."</w:instrText>
      </w:r>
      <w:r w:rsidR="006F5DE6">
        <w:fldChar w:fldCharType="separate"/>
      </w:r>
      <w:r w:rsidRPr="00512B59">
        <w:rPr>
          <w:rStyle w:val="Hyperlink"/>
          <w:sz w:val="24"/>
          <w:lang w:val="hu-HU"/>
        </w:rPr>
        <w:t>http://data.europa.eu/eli/dec_impl/2021/325/oj</w:t>
      </w:r>
      <w:r w:rsidR="006F5DE6">
        <w:rPr>
          <w:rStyle w:val="Hyperlink"/>
          <w:sz w:val="24"/>
          <w:lang w:val="hu-HU"/>
        </w:rPr>
        <w:fldChar w:fldCharType="end"/>
      </w:r>
      <w:r w:rsidRPr="00512B59">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A8374" w14:textId="77777777" w:rsidR="00064002" w:rsidRPr="00512B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5A822" w14:textId="77777777" w:rsidR="00064002" w:rsidRPr="00512B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F220B" w14:textId="77777777" w:rsidR="00064002" w:rsidRPr="00512B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1926110">
    <w:abstractNumId w:val="9"/>
  </w:num>
  <w:num w:numId="2" w16cid:durableId="1370109800">
    <w:abstractNumId w:val="9"/>
  </w:num>
  <w:num w:numId="3" w16cid:durableId="437332834">
    <w:abstractNumId w:val="7"/>
  </w:num>
  <w:num w:numId="4" w16cid:durableId="1114132724">
    <w:abstractNumId w:val="7"/>
  </w:num>
  <w:num w:numId="5" w16cid:durableId="1096291139">
    <w:abstractNumId w:val="6"/>
  </w:num>
  <w:num w:numId="6" w16cid:durableId="737365394">
    <w:abstractNumId w:val="6"/>
  </w:num>
  <w:num w:numId="7" w16cid:durableId="147209033">
    <w:abstractNumId w:val="5"/>
  </w:num>
  <w:num w:numId="8" w16cid:durableId="898321897">
    <w:abstractNumId w:val="5"/>
  </w:num>
  <w:num w:numId="9" w16cid:durableId="1113288957">
    <w:abstractNumId w:val="4"/>
  </w:num>
  <w:num w:numId="10" w16cid:durableId="1726221730">
    <w:abstractNumId w:val="4"/>
  </w:num>
  <w:num w:numId="11" w16cid:durableId="1768191818">
    <w:abstractNumId w:val="8"/>
  </w:num>
  <w:num w:numId="12" w16cid:durableId="1011684061">
    <w:abstractNumId w:val="8"/>
  </w:num>
  <w:num w:numId="13" w16cid:durableId="136192223">
    <w:abstractNumId w:val="3"/>
  </w:num>
  <w:num w:numId="14" w16cid:durableId="675154203">
    <w:abstractNumId w:val="3"/>
  </w:num>
  <w:num w:numId="15" w16cid:durableId="1670987188">
    <w:abstractNumId w:val="2"/>
  </w:num>
  <w:num w:numId="16" w16cid:durableId="1386418323">
    <w:abstractNumId w:val="2"/>
  </w:num>
  <w:num w:numId="17" w16cid:durableId="800880264">
    <w:abstractNumId w:val="1"/>
  </w:num>
  <w:num w:numId="18" w16cid:durableId="49117192">
    <w:abstractNumId w:val="1"/>
  </w:num>
  <w:num w:numId="19" w16cid:durableId="401955422">
    <w:abstractNumId w:val="0"/>
  </w:num>
  <w:num w:numId="20" w16cid:durableId="369964654">
    <w:abstractNumId w:val="0"/>
  </w:num>
  <w:num w:numId="21" w16cid:durableId="756100629">
    <w:abstractNumId w:val="9"/>
  </w:num>
  <w:num w:numId="22" w16cid:durableId="622809955">
    <w:abstractNumId w:val="7"/>
  </w:num>
  <w:num w:numId="23" w16cid:durableId="2140174842">
    <w:abstractNumId w:val="6"/>
  </w:num>
  <w:num w:numId="24" w16cid:durableId="1442997543">
    <w:abstractNumId w:val="5"/>
  </w:num>
  <w:num w:numId="25" w16cid:durableId="1859389240">
    <w:abstractNumId w:val="4"/>
  </w:num>
  <w:num w:numId="26" w16cid:durableId="1083263119">
    <w:abstractNumId w:val="8"/>
  </w:num>
  <w:num w:numId="27" w16cid:durableId="1852144309">
    <w:abstractNumId w:val="3"/>
  </w:num>
  <w:num w:numId="28" w16cid:durableId="1966616219">
    <w:abstractNumId w:val="2"/>
  </w:num>
  <w:num w:numId="29" w16cid:durableId="776873399">
    <w:abstractNumId w:val="1"/>
  </w:num>
  <w:num w:numId="30" w16cid:durableId="1227228154">
    <w:abstractNumId w:val="0"/>
  </w:num>
  <w:num w:numId="31" w16cid:durableId="1965841140">
    <w:abstractNumId w:val="9"/>
  </w:num>
  <w:num w:numId="32" w16cid:durableId="371271131">
    <w:abstractNumId w:val="7"/>
  </w:num>
  <w:num w:numId="33" w16cid:durableId="647906333">
    <w:abstractNumId w:val="6"/>
  </w:num>
  <w:num w:numId="34" w16cid:durableId="270745129">
    <w:abstractNumId w:val="5"/>
  </w:num>
  <w:num w:numId="35" w16cid:durableId="990213344">
    <w:abstractNumId w:val="4"/>
  </w:num>
  <w:num w:numId="36" w16cid:durableId="1882590802">
    <w:abstractNumId w:val="8"/>
  </w:num>
  <w:num w:numId="37" w16cid:durableId="61176422">
    <w:abstractNumId w:val="3"/>
  </w:num>
  <w:num w:numId="38" w16cid:durableId="1434976311">
    <w:abstractNumId w:val="2"/>
  </w:num>
  <w:num w:numId="39" w16cid:durableId="1470976171">
    <w:abstractNumId w:val="1"/>
  </w:num>
  <w:num w:numId="40" w16cid:durableId="432700766">
    <w:abstractNumId w:val="0"/>
  </w:num>
  <w:num w:numId="41" w16cid:durableId="1532839428">
    <w:abstractNumId w:val="10"/>
  </w:num>
  <w:num w:numId="42" w16cid:durableId="2038896025">
    <w:abstractNumId w:val="10"/>
  </w:num>
  <w:num w:numId="43" w16cid:durableId="449714516">
    <w:abstractNumId w:val="10"/>
  </w:num>
  <w:num w:numId="44" w16cid:durableId="158231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8/2026"/>
    <w:docVar w:name="dvlangue" w:val="HU"/>
    <w:docVar w:name="dvnumam" w:val="0"/>
    <w:docVar w:name="dvpe" w:val="782.289"/>
    <w:docVar w:name="dvrapporteur" w:val="Előadó: "/>
    <w:docVar w:name="dvtitre" w:val="Az Európai Parlament 2026.  ...-i határozata az Európai Központi Bank felügyeleti testülete alelnökének kinevezésére irányuló európai központi banki javaslatról(N10-0080/2025 – C10-0366/2025 – 2025/0906(NLE))"/>
  </w:docVars>
  <w:rsids>
    <w:rsidRoot w:val="00F1210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71C8"/>
    <w:rsid w:val="00361C00"/>
    <w:rsid w:val="00395FA1"/>
    <w:rsid w:val="003E15D4"/>
    <w:rsid w:val="00411CCE"/>
    <w:rsid w:val="0041666E"/>
    <w:rsid w:val="00421060"/>
    <w:rsid w:val="00471C19"/>
    <w:rsid w:val="004867E3"/>
    <w:rsid w:val="00494A28"/>
    <w:rsid w:val="004C0004"/>
    <w:rsid w:val="004C5D52"/>
    <w:rsid w:val="0050519A"/>
    <w:rsid w:val="005072A1"/>
    <w:rsid w:val="00512B59"/>
    <w:rsid w:val="00514517"/>
    <w:rsid w:val="00545827"/>
    <w:rsid w:val="00552666"/>
    <w:rsid w:val="00560270"/>
    <w:rsid w:val="005C2568"/>
    <w:rsid w:val="005F1B17"/>
    <w:rsid w:val="006037C0"/>
    <w:rsid w:val="006631B6"/>
    <w:rsid w:val="00680577"/>
    <w:rsid w:val="006F5DE6"/>
    <w:rsid w:val="006F74FA"/>
    <w:rsid w:val="00731ADD"/>
    <w:rsid w:val="00734777"/>
    <w:rsid w:val="00747932"/>
    <w:rsid w:val="00751A4A"/>
    <w:rsid w:val="00756632"/>
    <w:rsid w:val="00762C74"/>
    <w:rsid w:val="00786EC0"/>
    <w:rsid w:val="007D1690"/>
    <w:rsid w:val="007E22AD"/>
    <w:rsid w:val="00817416"/>
    <w:rsid w:val="00842779"/>
    <w:rsid w:val="008631EE"/>
    <w:rsid w:val="00865F67"/>
    <w:rsid w:val="00881A7B"/>
    <w:rsid w:val="008840E5"/>
    <w:rsid w:val="00887B3E"/>
    <w:rsid w:val="008C2AC6"/>
    <w:rsid w:val="00930C23"/>
    <w:rsid w:val="0093193B"/>
    <w:rsid w:val="009509D8"/>
    <w:rsid w:val="00950B64"/>
    <w:rsid w:val="00981893"/>
    <w:rsid w:val="00A1687D"/>
    <w:rsid w:val="00A3357B"/>
    <w:rsid w:val="00A43E52"/>
    <w:rsid w:val="00A4678D"/>
    <w:rsid w:val="00A778C7"/>
    <w:rsid w:val="00AB441E"/>
    <w:rsid w:val="00AB6293"/>
    <w:rsid w:val="00AE0928"/>
    <w:rsid w:val="00AF3B82"/>
    <w:rsid w:val="00B12E95"/>
    <w:rsid w:val="00B22876"/>
    <w:rsid w:val="00B558F0"/>
    <w:rsid w:val="00B672A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210D"/>
    <w:rsid w:val="00F149E9"/>
    <w:rsid w:val="00F5134D"/>
    <w:rsid w:val="00F56DE7"/>
    <w:rsid w:val="00F74202"/>
    <w:rsid w:val="00F87713"/>
    <w:rsid w:val="00FB4360"/>
    <w:rsid w:val="00FD0C70"/>
    <w:rsid w:val="00FF196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F9ED46"/>
  <w15:chartTrackingRefBased/>
  <w15:docId w15:val="{B95390E7-7BC3-466E-A80C-81D28F11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6DE7"/>
    <w:pPr>
      <w:spacing w:before="480" w:after="240"/>
    </w:pPr>
  </w:style>
  <w:style w:type="paragraph" w:customStyle="1" w:styleId="NormalBold">
    <w:name w:val="NormalBold"/>
    <w:basedOn w:val="Normal"/>
    <w:rsid w:val="00F56DE7"/>
    <w:rPr>
      <w:b/>
    </w:rPr>
  </w:style>
  <w:style w:type="paragraph" w:customStyle="1" w:styleId="NormalHanging12a">
    <w:name w:val="NormalHanging12a"/>
    <w:basedOn w:val="Normal"/>
    <w:rsid w:val="00F56DE7"/>
    <w:pPr>
      <w:spacing w:after="240"/>
      <w:ind w:left="567" w:hanging="567"/>
    </w:pPr>
  </w:style>
  <w:style w:type="character" w:styleId="Hyperlink">
    <w:name w:val="Hyperlink"/>
    <w:rsid w:val="00F56DE7"/>
    <w:rPr>
      <w:color w:val="0000FF"/>
      <w:u w:val="single"/>
    </w:rPr>
  </w:style>
  <w:style w:type="paragraph" w:customStyle="1" w:styleId="Normal12Hanging">
    <w:name w:val="Normal12Hanging"/>
    <w:basedOn w:val="Normal"/>
    <w:rsid w:val="00F56DE7"/>
    <w:pPr>
      <w:spacing w:after="240"/>
      <w:ind w:left="357" w:hanging="357"/>
    </w:pPr>
    <w:rPr>
      <w:snapToGrid w:val="0"/>
    </w:rPr>
  </w:style>
  <w:style w:type="paragraph" w:styleId="Revision">
    <w:name w:val="Revision"/>
    <w:hidden/>
    <w:uiPriority w:val="99"/>
    <w:semiHidden/>
    <w:rsid w:val="00B672A0"/>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3/1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3502</Characters>
  <Application>Microsoft Office Word</Application>
  <DocSecurity>0</DocSecurity>
  <Lines>29</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2026-02-12T11:18:00Z</dcterms:created>
  <dcterms:modified xsi:type="dcterms:W3CDTF">2026-02-12T11:18:00Z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P10_TA(2026)0033_</vt:lpwstr>
  </property>
  <property fmtid="{D5CDD505-2E9C-101B-9397-08002B2CF9AE}" pid="4" name="&lt;Type&gt;">
    <vt:lpwstr>RR</vt:lpwstr>
  </property>
</Properties>
</file>