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6EF5" w14:paraId="18455982" w14:textId="77777777" w:rsidTr="0010095E">
        <w:trPr>
          <w:trHeight w:hRule="exact" w:val="1418"/>
        </w:trPr>
        <w:tc>
          <w:tcPr>
            <w:tcW w:w="6804" w:type="dxa"/>
            <w:shd w:val="clear" w:color="auto" w:fill="auto"/>
            <w:vAlign w:val="center"/>
          </w:tcPr>
          <w:p w14:paraId="02CEB4FF" w14:textId="77777777" w:rsidR="00751A4A" w:rsidRPr="00236EF5" w:rsidRDefault="00B134F2" w:rsidP="0010095E">
            <w:pPr>
              <w:pStyle w:val="EPName"/>
            </w:pPr>
            <w:r w:rsidRPr="00236EF5">
              <w:t>Europees Parlement</w:t>
            </w:r>
          </w:p>
          <w:p w14:paraId="4F024CD7" w14:textId="77777777" w:rsidR="00751A4A" w:rsidRPr="00236EF5" w:rsidRDefault="005F1B17" w:rsidP="005F1B17">
            <w:pPr>
              <w:pStyle w:val="EPTerm"/>
              <w:rPr>
                <w:rStyle w:val="HideTWBExt"/>
                <w:noProof w:val="0"/>
                <w:vanish w:val="0"/>
                <w:color w:val="auto"/>
              </w:rPr>
            </w:pPr>
            <w:r w:rsidRPr="00236EF5">
              <w:t>2024</w:t>
            </w:r>
            <w:r w:rsidR="00817416" w:rsidRPr="00236EF5">
              <w:t>-202</w:t>
            </w:r>
            <w:r w:rsidRPr="00236EF5">
              <w:t>9</w:t>
            </w:r>
          </w:p>
        </w:tc>
        <w:tc>
          <w:tcPr>
            <w:tcW w:w="2268" w:type="dxa"/>
            <w:shd w:val="clear" w:color="auto" w:fill="auto"/>
          </w:tcPr>
          <w:p w14:paraId="264AA269" w14:textId="77777777" w:rsidR="00751A4A" w:rsidRPr="00236EF5" w:rsidRDefault="00187494" w:rsidP="0010095E">
            <w:pPr>
              <w:pStyle w:val="EPLogo"/>
            </w:pPr>
            <w:r w:rsidRPr="00236EF5">
              <w:rPr>
                <w:noProof/>
                <w:lang w:eastAsia="ja-JP"/>
              </w:rPr>
              <w:drawing>
                <wp:inline distT="0" distB="0" distL="0" distR="0" wp14:anchorId="759BA2E6" wp14:editId="6EC542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878F04" w14:textId="77777777" w:rsidR="00D058B8" w:rsidRPr="00236EF5" w:rsidRDefault="00D058B8" w:rsidP="004C5D52">
      <w:pPr>
        <w:pStyle w:val="LineTop"/>
      </w:pPr>
    </w:p>
    <w:p w14:paraId="66866E88" w14:textId="77777777" w:rsidR="00680577" w:rsidRPr="00236EF5" w:rsidRDefault="00B134F2" w:rsidP="00680577">
      <w:pPr>
        <w:pStyle w:val="EPBodyTA1"/>
      </w:pPr>
      <w:r w:rsidRPr="00236EF5">
        <w:t>AANGENOMEN TEKSTEN</w:t>
      </w:r>
    </w:p>
    <w:p w14:paraId="4E4B4EB1" w14:textId="77777777" w:rsidR="00D058B8" w:rsidRPr="00236EF5" w:rsidRDefault="00D058B8" w:rsidP="00D058B8">
      <w:pPr>
        <w:pStyle w:val="LineBottom"/>
      </w:pPr>
    </w:p>
    <w:p w14:paraId="3A16BCBC" w14:textId="45DDB40E" w:rsidR="00B134F2" w:rsidRPr="00236EF5" w:rsidRDefault="00B134F2" w:rsidP="00B134F2">
      <w:pPr>
        <w:pStyle w:val="ATHeading1"/>
      </w:pPr>
      <w:bookmarkStart w:id="0" w:name="TANumber"/>
      <w:r w:rsidRPr="00236EF5">
        <w:t>P10_TA(2026)00</w:t>
      </w:r>
      <w:r w:rsidR="00236EF5" w:rsidRPr="00236EF5">
        <w:t>33</w:t>
      </w:r>
      <w:bookmarkEnd w:id="0"/>
    </w:p>
    <w:p w14:paraId="1553495F" w14:textId="77777777" w:rsidR="00B134F2" w:rsidRPr="00236EF5" w:rsidRDefault="00B134F2" w:rsidP="00B134F2">
      <w:pPr>
        <w:pStyle w:val="ATHeading2"/>
      </w:pPr>
      <w:bookmarkStart w:id="1" w:name="title"/>
      <w:r w:rsidRPr="00236EF5">
        <w:t>Benoeming van de vicevoorzitter van de raad van toezicht van de Europese Centrale Bank</w:t>
      </w:r>
      <w:bookmarkEnd w:id="1"/>
    </w:p>
    <w:p w14:paraId="37328985" w14:textId="77777777" w:rsidR="00B134F2" w:rsidRPr="00236EF5" w:rsidRDefault="00B134F2" w:rsidP="00B134F2">
      <w:pPr>
        <w:rPr>
          <w:i/>
          <w:vanish/>
        </w:rPr>
      </w:pPr>
      <w:r w:rsidRPr="00236EF5">
        <w:rPr>
          <w:i/>
        </w:rPr>
        <w:fldChar w:fldCharType="begin"/>
      </w:r>
      <w:r w:rsidRPr="00236EF5">
        <w:rPr>
          <w:i/>
        </w:rPr>
        <w:instrText xml:space="preserve"> TC"(</w:instrText>
      </w:r>
      <w:bookmarkStart w:id="2" w:name="DocNumber"/>
      <w:r w:rsidRPr="00236EF5">
        <w:rPr>
          <w:i/>
        </w:rPr>
        <w:instrText>A10-0008/2026</w:instrText>
      </w:r>
      <w:bookmarkEnd w:id="2"/>
      <w:r w:rsidRPr="00236EF5">
        <w:rPr>
          <w:i/>
        </w:rPr>
        <w:instrText xml:space="preserve"> - Rapporteur: Aurore Lalucq)"\l3 \n&gt; \* MERGEFORMAT </w:instrText>
      </w:r>
      <w:r w:rsidRPr="00236EF5">
        <w:rPr>
          <w:i/>
        </w:rPr>
        <w:fldChar w:fldCharType="end"/>
      </w:r>
    </w:p>
    <w:p w14:paraId="28D27C26" w14:textId="77777777" w:rsidR="00B134F2" w:rsidRPr="00236EF5" w:rsidRDefault="00B134F2" w:rsidP="00B134F2">
      <w:pPr>
        <w:rPr>
          <w:vanish/>
        </w:rPr>
      </w:pPr>
      <w:bookmarkStart w:id="3" w:name="Commission"/>
      <w:r w:rsidRPr="00236EF5">
        <w:rPr>
          <w:vanish/>
        </w:rPr>
        <w:t>Commissie economische en monetaire zaken</w:t>
      </w:r>
      <w:bookmarkEnd w:id="3"/>
    </w:p>
    <w:p w14:paraId="2DF18690" w14:textId="77777777" w:rsidR="00B134F2" w:rsidRPr="00236EF5" w:rsidRDefault="00B134F2" w:rsidP="00B134F2">
      <w:pPr>
        <w:rPr>
          <w:vanish/>
        </w:rPr>
      </w:pPr>
      <w:bookmarkStart w:id="4" w:name="PE"/>
      <w:r w:rsidRPr="00236EF5">
        <w:rPr>
          <w:vanish/>
        </w:rPr>
        <w:t>PE782.289</w:t>
      </w:r>
      <w:bookmarkEnd w:id="4"/>
    </w:p>
    <w:p w14:paraId="25C4041A" w14:textId="13371D64" w:rsidR="00B134F2" w:rsidRPr="00236EF5" w:rsidRDefault="00B134F2" w:rsidP="00B134F2">
      <w:pPr>
        <w:pStyle w:val="ATHeading3"/>
      </w:pPr>
      <w:bookmarkStart w:id="5" w:name="Sujet"/>
      <w:r w:rsidRPr="00236EF5">
        <w:t xml:space="preserve">Besluit van het Europees Parlement van </w:t>
      </w:r>
      <w:r w:rsidR="003F178F" w:rsidRPr="00236EF5">
        <w:t xml:space="preserve">10 </w:t>
      </w:r>
      <w:r w:rsidRPr="00236EF5">
        <w:t>februari 2026 over de voordracht voor de benoeming van de vicevoorzitter van de raad van toezicht van de Europese Centrale Bank</w:t>
      </w:r>
      <w:bookmarkEnd w:id="5"/>
      <w:r w:rsidRPr="00236EF5">
        <w:t xml:space="preserve"> </w:t>
      </w:r>
      <w:bookmarkStart w:id="6" w:name="References"/>
      <w:r w:rsidRPr="00236EF5">
        <w:t>(N10-0080/2025 – C10-0366/2025 – 2025/0906(NLE))</w:t>
      </w:r>
      <w:bookmarkEnd w:id="6"/>
    </w:p>
    <w:p w14:paraId="6094F558" w14:textId="77777777" w:rsidR="00EE0C10" w:rsidRPr="00236EF5" w:rsidRDefault="00EE0C10" w:rsidP="00EE0C10">
      <w:pPr>
        <w:pStyle w:val="NormalBold"/>
      </w:pPr>
      <w:r w:rsidRPr="00236EF5">
        <w:t>(Goedkeuring)</w:t>
      </w:r>
    </w:p>
    <w:p w14:paraId="4D9524C4" w14:textId="77777777" w:rsidR="00EE0C10" w:rsidRPr="00236EF5" w:rsidRDefault="00EE0C10" w:rsidP="00EE0C10">
      <w:pPr>
        <w:pStyle w:val="EPComma"/>
      </w:pPr>
      <w:r w:rsidRPr="00236EF5">
        <w:rPr>
          <w:i/>
        </w:rPr>
        <w:t>Het Europees Parlement,</w:t>
      </w:r>
    </w:p>
    <w:p w14:paraId="6DB04E17" w14:textId="77777777" w:rsidR="00EE0C10" w:rsidRPr="00236EF5" w:rsidRDefault="00EE0C10" w:rsidP="00EE0C10">
      <w:pPr>
        <w:spacing w:after="240"/>
        <w:ind w:left="567" w:hanging="567"/>
      </w:pPr>
      <w:r w:rsidRPr="00236EF5">
        <w:t>–</w:t>
      </w:r>
      <w:r w:rsidRPr="00236EF5">
        <w:tab/>
        <w:t>gezien het voorstel van de Europese Centrale Bank van 17 december 2025 voor de benoeming van de vicevoorzitter van de raad van toezicht van de Europese Centrale Bank (C10-0366/2025),</w:t>
      </w:r>
    </w:p>
    <w:p w14:paraId="1FB0AEDC" w14:textId="77777777" w:rsidR="00EE0C10" w:rsidRPr="00236EF5" w:rsidRDefault="00EE0C10" w:rsidP="00EE0C10">
      <w:pPr>
        <w:spacing w:after="240"/>
        <w:ind w:left="567" w:hanging="567"/>
      </w:pPr>
      <w:r w:rsidRPr="00236EF5">
        <w:t>–</w:t>
      </w:r>
      <w:r w:rsidRPr="00236EF5">
        <w:tab/>
        <w:t>gezien artikel 26, lid 3, van Verordening (EU) nr. 1024/2013 van de Raad van 15 oktober 2013 waarbij aan de Europese Centrale Bank specifieke taken worden opgedragen betreffende het beleid inzake het prudentieel toezicht op kredietinstellingen</w:t>
      </w:r>
      <w:r w:rsidRPr="00236EF5">
        <w:rPr>
          <w:rStyle w:val="FootnoteReference"/>
        </w:rPr>
        <w:footnoteReference w:id="1"/>
      </w:r>
      <w:r w:rsidRPr="00236EF5">
        <w:t>,</w:t>
      </w:r>
    </w:p>
    <w:p w14:paraId="5830F3FB" w14:textId="77777777" w:rsidR="00EE0C10" w:rsidRPr="00236EF5" w:rsidRDefault="00EE0C10" w:rsidP="00EE0C10">
      <w:pPr>
        <w:spacing w:after="240"/>
        <w:ind w:left="567" w:hanging="709"/>
      </w:pPr>
      <w:r w:rsidRPr="00236EF5">
        <w:t>–</w:t>
      </w:r>
      <w:r w:rsidRPr="00236EF5">
        <w:tab/>
        <w:t>gezien het Interinstitutioneel Akkoord tussen het Europees Parlement en de Europese Centrale Bank over de praktische regelingen in verband met de uitoefening van democratische verantwoordingsplicht en toezicht op de uitoefening van de taken die in het kader van het gemeenschappelijk toezichtsmechanisme aan de Europese Centrale Bank zijn opgedragen</w:t>
      </w:r>
      <w:r w:rsidRPr="00236EF5">
        <w:rPr>
          <w:rStyle w:val="FootnoteReference"/>
        </w:rPr>
        <w:footnoteReference w:id="2"/>
      </w:r>
      <w:r w:rsidRPr="00236EF5">
        <w:t>,</w:t>
      </w:r>
    </w:p>
    <w:p w14:paraId="690CB7A7" w14:textId="77777777" w:rsidR="00EE0C10" w:rsidRPr="00236EF5" w:rsidRDefault="00EE0C10" w:rsidP="00EE0C10">
      <w:pPr>
        <w:spacing w:after="240"/>
        <w:ind w:left="567" w:hanging="709"/>
      </w:pPr>
      <w:r w:rsidRPr="00236EF5">
        <w:t>–</w:t>
      </w:r>
      <w:r w:rsidRPr="00236EF5">
        <w:tab/>
        <w:t>gezien zijn resolutie van 14 maart 2019 over genderevenwicht bij benoemingen in de EU op het gebied van economische en monetaire zaken</w:t>
      </w:r>
      <w:r w:rsidRPr="00236EF5">
        <w:rPr>
          <w:rStyle w:val="FootnoteReference"/>
        </w:rPr>
        <w:footnoteReference w:id="3"/>
      </w:r>
      <w:r w:rsidRPr="00236EF5">
        <w:t>,</w:t>
      </w:r>
    </w:p>
    <w:p w14:paraId="27EE68D9" w14:textId="77777777" w:rsidR="00EE0C10" w:rsidRPr="00236EF5" w:rsidRDefault="00EE0C10" w:rsidP="00EE0C10">
      <w:pPr>
        <w:spacing w:after="240"/>
        <w:ind w:left="567" w:hanging="709"/>
        <w:rPr>
          <w:b/>
        </w:rPr>
      </w:pPr>
      <w:r w:rsidRPr="00236EF5">
        <w:t>–</w:t>
      </w:r>
      <w:r w:rsidRPr="00236EF5">
        <w:tab/>
        <w:t xml:space="preserve">gezien zijn resolutie van 16 januari 2020 over instellingen en organen in de economische en monetaire unie: belangenconflicten na uitdiensttreding bij de overheid </w:t>
      </w:r>
      <w:r w:rsidRPr="00236EF5">
        <w:lastRenderedPageBreak/>
        <w:t>voorkomen</w:t>
      </w:r>
      <w:r w:rsidRPr="00236EF5">
        <w:rPr>
          <w:rStyle w:val="FootnoteReference"/>
        </w:rPr>
        <w:footnoteReference w:id="4"/>
      </w:r>
      <w:r w:rsidRPr="00236EF5">
        <w:t>,</w:t>
      </w:r>
    </w:p>
    <w:p w14:paraId="003904E2" w14:textId="77777777" w:rsidR="00EE0C10" w:rsidRPr="00236EF5" w:rsidRDefault="00EE0C10" w:rsidP="00EE0C10">
      <w:pPr>
        <w:spacing w:after="240"/>
        <w:ind w:left="567" w:hanging="567"/>
      </w:pPr>
      <w:r w:rsidRPr="00236EF5">
        <w:t>–</w:t>
      </w:r>
      <w:r w:rsidRPr="00236EF5">
        <w:tab/>
        <w:t>gezien artikel 135 van zijn Reglement,</w:t>
      </w:r>
    </w:p>
    <w:p w14:paraId="267D007C" w14:textId="77777777" w:rsidR="00EE0C10" w:rsidRPr="00236EF5" w:rsidRDefault="00EE0C10" w:rsidP="00EE0C10">
      <w:pPr>
        <w:pStyle w:val="NormalHanging12a"/>
      </w:pPr>
      <w:r w:rsidRPr="00236EF5">
        <w:t>–</w:t>
      </w:r>
      <w:r w:rsidRPr="00236EF5">
        <w:tab/>
        <w:t>gezien het verslag van de Commissie economische en monetaire zaken (A10‑0008/2026),</w:t>
      </w:r>
    </w:p>
    <w:p w14:paraId="2488593C" w14:textId="77777777" w:rsidR="00EE0C10" w:rsidRPr="00236EF5" w:rsidRDefault="00EE0C10" w:rsidP="00EE0C10">
      <w:pPr>
        <w:pStyle w:val="NormalHanging12a"/>
      </w:pPr>
      <w:r w:rsidRPr="00236EF5">
        <w:t>A.</w:t>
      </w:r>
      <w:r w:rsidRPr="00236EF5">
        <w:tab/>
        <w:t>overwegende dat in artikel 26, lid 3, van Verordening (EU) nr. 1024/2013 van de Raad is bepaald dat de Europese Centrale Bank (ECB) zijn voorstel voor de benoeming van de vicevoorzitter van zijn raad van toezicht ter goedkeuring aan het Parlement voorlegt;</w:t>
      </w:r>
    </w:p>
    <w:p w14:paraId="1DD41FE7" w14:textId="77777777" w:rsidR="00EE0C10" w:rsidRPr="00236EF5" w:rsidRDefault="00EE0C10" w:rsidP="00EE0C10">
      <w:pPr>
        <w:pStyle w:val="NormalHanging12a"/>
      </w:pPr>
      <w:r w:rsidRPr="00236EF5">
        <w:t>B.</w:t>
      </w:r>
      <w:r w:rsidRPr="00236EF5">
        <w:tab/>
        <w:t>overwegende dat de vicevoorzitter van de raad van toezicht gekozen moet worden uit de leden van de directie van de ECB;</w:t>
      </w:r>
    </w:p>
    <w:p w14:paraId="6DD890DF" w14:textId="77777777" w:rsidR="00EE0C10" w:rsidRPr="00236EF5" w:rsidRDefault="00EE0C10" w:rsidP="00EE0C10">
      <w:pPr>
        <w:pStyle w:val="NormalHanging12a"/>
        <w:widowControl/>
      </w:pPr>
      <w:r w:rsidRPr="00236EF5">
        <w:t>C.</w:t>
      </w:r>
      <w:r w:rsidRPr="00236EF5">
        <w:tab/>
        <w:t>overwegende dat in artikel 26, lid 2, van Verordening (EU) nr. 1024/2013 van de Raad is bepaald dat bij benoemingen in de raad van toezicht overeenkomstig deze verordening de beginselen van genderevenwicht, ervaring en kwalificaties moeten worden nageleefd;</w:t>
      </w:r>
    </w:p>
    <w:p w14:paraId="283A9E71" w14:textId="77777777" w:rsidR="00EE0C10" w:rsidRPr="00236EF5" w:rsidRDefault="00EE0C10" w:rsidP="00EE0C10">
      <w:pPr>
        <w:pStyle w:val="NormalHanging12a"/>
      </w:pPr>
      <w:r w:rsidRPr="00236EF5">
        <w:t>D.</w:t>
      </w:r>
      <w:r w:rsidRPr="00236EF5">
        <w:tab/>
        <w:t>overwegende dat het Parlement toegewijd is aan het waarborgen van genderevenwicht in topfuncties op het gebied van bank- en financiële diensten; overwegende dat alle Unie- en nationale instellingen en organen concrete maatregelen moeten nemen om voor genderevenwicht te zorgen;</w:t>
      </w:r>
    </w:p>
    <w:p w14:paraId="6BDD3063" w14:textId="77777777" w:rsidR="00EE0C10" w:rsidRPr="00236EF5" w:rsidRDefault="00EE0C10" w:rsidP="00EE0C10">
      <w:pPr>
        <w:pStyle w:val="NormalHanging12a"/>
      </w:pPr>
      <w:r w:rsidRPr="00236EF5">
        <w:t>E.</w:t>
      </w:r>
      <w:r w:rsidRPr="00236EF5">
        <w:tab/>
        <w:t>overwegende dat de Europese Raad op 10 december 2020</w:t>
      </w:r>
      <w:r w:rsidRPr="00236EF5">
        <w:rPr>
          <w:vertAlign w:val="superscript"/>
        </w:rPr>
        <w:footnoteReference w:id="5"/>
      </w:r>
      <w:r w:rsidRPr="00236EF5">
        <w:t xml:space="preserve"> Frank Elderson tot lid van de directie van de ECB heeft benoemd voor een ambtstermijn van acht jaar met ingang van 15 december 2020, overeenkomstig artikel 283, lid 2, van het Verdrag betreffende de werking van de Europese Unie;</w:t>
      </w:r>
    </w:p>
    <w:p w14:paraId="1F962FEA" w14:textId="77777777" w:rsidR="00EE0C10" w:rsidRPr="00236EF5" w:rsidRDefault="00EE0C10" w:rsidP="00EE0C10">
      <w:pPr>
        <w:pStyle w:val="NormalHanging12a"/>
      </w:pPr>
      <w:r w:rsidRPr="00236EF5">
        <w:t>F.</w:t>
      </w:r>
      <w:r w:rsidRPr="00236EF5">
        <w:tab/>
        <w:t>overwegende dat de Raad op 22 februari 2021</w:t>
      </w:r>
      <w:r w:rsidRPr="00236EF5">
        <w:rPr>
          <w:vertAlign w:val="superscript"/>
        </w:rPr>
        <w:footnoteReference w:id="6"/>
      </w:r>
      <w:r w:rsidRPr="00236EF5">
        <w:t xml:space="preserve"> Frank Elderson heeft benoemd tot vicevoorzitter van de raad van toezicht van de ECB voor een periode van vijf jaar met ingang van 24 februari 2021;</w:t>
      </w:r>
    </w:p>
    <w:p w14:paraId="5FB8F7DA" w14:textId="77777777" w:rsidR="00EE0C10" w:rsidRPr="00236EF5" w:rsidRDefault="00EE0C10" w:rsidP="00EE0C10">
      <w:pPr>
        <w:pStyle w:val="NormalHanging12a"/>
      </w:pPr>
      <w:r w:rsidRPr="00236EF5">
        <w:t>G.</w:t>
      </w:r>
      <w:r w:rsidRPr="00236EF5">
        <w:tab/>
        <w:t>overwegende dat de ECB bij brief van 17 december 2025 bij het Parlement een voorstel heeft ingediend om de ambtstermijn van Frank Elderson als vicevoorzitter van de raad van toezicht van de ECB te verlengen voor een tweede termijn die eindigt op hetzelfde moment als zijn ambtstermijn als lid van de directie van de ECB;</w:t>
      </w:r>
    </w:p>
    <w:p w14:paraId="560949D9" w14:textId="77777777" w:rsidR="00EE0C10" w:rsidRPr="00236EF5" w:rsidRDefault="00EE0C10" w:rsidP="00EE0C10">
      <w:pPr>
        <w:pStyle w:val="NormalHanging12a"/>
      </w:pPr>
      <w:r w:rsidRPr="00236EF5">
        <w:t>H.</w:t>
      </w:r>
      <w:r w:rsidRPr="00236EF5">
        <w:tab/>
        <w:t>overwegende dat de Commissie economische en monetaire zaken van het Parlement vervolgens de kwalificaties van de voorgedragen kandidaat heeft onderzocht, met name tegen de achtergrond van de eisen in artikel 26, leden 2 en 3, van Verordening (EU) nr. 1024/2013 van de Raad;</w:t>
      </w:r>
    </w:p>
    <w:p w14:paraId="3D62FA00" w14:textId="77777777" w:rsidR="00EE0C10" w:rsidRPr="00236EF5" w:rsidRDefault="00EE0C10" w:rsidP="00EE0C10">
      <w:pPr>
        <w:pStyle w:val="NormalHanging12a"/>
      </w:pPr>
      <w:r w:rsidRPr="00236EF5">
        <w:lastRenderedPageBreak/>
        <w:t>I.</w:t>
      </w:r>
      <w:r w:rsidRPr="00236EF5">
        <w:tab/>
        <w:t>overwegende dat de commissie de voorgedragen kandidaat op 28 januari 2026 heeft gehoord, waarbij hij een openingsverklaring heeft afgelegd en vervolgens vragen van de commissieleden heeft beantwoord;</w:t>
      </w:r>
    </w:p>
    <w:p w14:paraId="191DA89F" w14:textId="77777777" w:rsidR="00EE0C10" w:rsidRPr="00236EF5" w:rsidRDefault="00EE0C10" w:rsidP="00EE0C10">
      <w:pPr>
        <w:spacing w:after="240"/>
        <w:ind w:left="567" w:hanging="567"/>
      </w:pPr>
      <w:r w:rsidRPr="00236EF5">
        <w:t>1.</w:t>
      </w:r>
      <w:r w:rsidRPr="00236EF5">
        <w:tab/>
        <w:t>hecht zijn goedkeuring aan de benoeming van Frank Elderson tot vicevoorzitter van de raad van toezicht van de Europese Centrale Bank;</w:t>
      </w:r>
    </w:p>
    <w:p w14:paraId="21DA8E57" w14:textId="1B88845C" w:rsidR="00C7128D" w:rsidRPr="00236EF5" w:rsidRDefault="00EE0C10" w:rsidP="00C7128D">
      <w:pPr>
        <w:spacing w:after="240"/>
        <w:ind w:left="567" w:hanging="567"/>
      </w:pPr>
      <w:r w:rsidRPr="00236EF5">
        <w:t>2.</w:t>
      </w:r>
      <w:r w:rsidRPr="00236EF5">
        <w:tab/>
        <w:t>verzoekt zijn Voorzitter dit besluit te doen toekomen aan de Raad, de Commissie, de Europese Centrale Bank en de regeringen van de lidstaten.</w:t>
      </w:r>
    </w:p>
    <w:sectPr w:rsidR="00C7128D" w:rsidRPr="00236EF5" w:rsidSect="00C712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9FF37" w14:textId="77777777" w:rsidR="00B134F2" w:rsidRPr="00C7128D" w:rsidRDefault="00B134F2">
      <w:r w:rsidRPr="00C7128D">
        <w:separator/>
      </w:r>
    </w:p>
  </w:endnote>
  <w:endnote w:type="continuationSeparator" w:id="0">
    <w:p w14:paraId="7DFAB370" w14:textId="77777777" w:rsidR="00B134F2" w:rsidRPr="00C7128D" w:rsidRDefault="00B134F2">
      <w:r w:rsidRPr="00C71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E5A8E" w14:textId="77777777" w:rsidR="00064002" w:rsidRPr="00C712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517C8" w14:textId="77777777" w:rsidR="00064002" w:rsidRPr="00C712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6B7D1" w14:textId="77777777" w:rsidR="00064002" w:rsidRPr="00C712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F4A3A" w14:textId="77777777" w:rsidR="00B134F2" w:rsidRPr="00C7128D" w:rsidRDefault="00B134F2">
      <w:r w:rsidRPr="00C7128D">
        <w:separator/>
      </w:r>
    </w:p>
  </w:footnote>
  <w:footnote w:type="continuationSeparator" w:id="0">
    <w:p w14:paraId="7339E5A2" w14:textId="77777777" w:rsidR="00B134F2" w:rsidRPr="00C7128D" w:rsidRDefault="00B134F2">
      <w:r w:rsidRPr="00C7128D">
        <w:continuationSeparator/>
      </w:r>
    </w:p>
  </w:footnote>
  <w:footnote w:id="1">
    <w:p w14:paraId="2A651615" w14:textId="398E85E1" w:rsidR="00EE0C10" w:rsidRPr="00C7128D" w:rsidRDefault="00EE0C10" w:rsidP="00C7128D">
      <w:pPr>
        <w:pStyle w:val="FootnoteText"/>
        <w:ind w:left="567" w:hanging="567"/>
        <w:rPr>
          <w:sz w:val="24"/>
          <w:lang w:val="nl-NL"/>
        </w:rPr>
      </w:pPr>
      <w:r w:rsidRPr="00C7128D">
        <w:rPr>
          <w:rStyle w:val="FootnoteReference"/>
          <w:sz w:val="24"/>
          <w:lang w:val="nl-NL"/>
        </w:rPr>
        <w:footnoteRef/>
      </w:r>
      <w:r w:rsidR="00C7128D" w:rsidRPr="00C7128D">
        <w:rPr>
          <w:sz w:val="24"/>
          <w:lang w:val="nl-NL"/>
        </w:rPr>
        <w:t xml:space="preserve"> </w:t>
      </w:r>
      <w:r w:rsidR="00C7128D" w:rsidRPr="00C7128D">
        <w:rPr>
          <w:sz w:val="24"/>
          <w:lang w:val="nl-NL"/>
        </w:rPr>
        <w:tab/>
      </w:r>
      <w:r w:rsidRPr="00C7128D">
        <w:rPr>
          <w:sz w:val="24"/>
          <w:lang w:val="nl-NL"/>
        </w:rPr>
        <w:t>PB L 287 van 29.10.2013, blz. 63, ELI: </w:t>
      </w:r>
      <w:hyperlink r:id="rId1" w:tooltip="Geeft toegang tot dit document via zijn ELI URI." w:history="1">
        <w:r w:rsidRPr="00C7128D">
          <w:rPr>
            <w:rStyle w:val="Hyperlink"/>
            <w:sz w:val="24"/>
            <w:lang w:val="nl-NL"/>
          </w:rPr>
          <w:t>http://data.europa.eu/eli/reg/2013/1024/oj</w:t>
        </w:r>
      </w:hyperlink>
      <w:r w:rsidRPr="00C7128D">
        <w:rPr>
          <w:sz w:val="24"/>
          <w:lang w:val="nl-NL"/>
        </w:rPr>
        <w:t>.</w:t>
      </w:r>
    </w:p>
  </w:footnote>
  <w:footnote w:id="2">
    <w:p w14:paraId="030CED5D" w14:textId="05EAD920" w:rsidR="00EE0C10" w:rsidRPr="00C7128D" w:rsidRDefault="00EE0C10" w:rsidP="00C7128D">
      <w:pPr>
        <w:pStyle w:val="FootnoteText"/>
        <w:ind w:left="567" w:hanging="567"/>
        <w:rPr>
          <w:sz w:val="24"/>
          <w:lang w:val="nl-NL"/>
        </w:rPr>
      </w:pPr>
      <w:r w:rsidRPr="00C7128D">
        <w:rPr>
          <w:rStyle w:val="FootnoteReference"/>
          <w:sz w:val="24"/>
          <w:lang w:val="nl-NL"/>
        </w:rPr>
        <w:footnoteRef/>
      </w:r>
      <w:r w:rsidR="00C7128D" w:rsidRPr="00C7128D">
        <w:rPr>
          <w:sz w:val="24"/>
          <w:lang w:val="nl-NL"/>
        </w:rPr>
        <w:t xml:space="preserve"> </w:t>
      </w:r>
      <w:r w:rsidR="00C7128D" w:rsidRPr="00C7128D">
        <w:rPr>
          <w:sz w:val="24"/>
          <w:lang w:val="nl-NL"/>
        </w:rPr>
        <w:tab/>
      </w:r>
      <w:r w:rsidRPr="00C7128D">
        <w:rPr>
          <w:sz w:val="24"/>
          <w:lang w:val="nl-NL"/>
        </w:rPr>
        <w:t>PB L 320 van 30.11.2013, blz. 1, ELI: </w:t>
      </w:r>
      <w:hyperlink r:id="rId2" w:tooltip="Geeft toegang tot dit document via zijn ELI URI." w:history="1">
        <w:r w:rsidRPr="00C7128D">
          <w:rPr>
            <w:rStyle w:val="Hyperlink"/>
            <w:sz w:val="24"/>
            <w:lang w:val="nl-NL"/>
          </w:rPr>
          <w:t>http://data.europa.eu/eli/agree_interinstit/2013/1130/oj</w:t>
        </w:r>
      </w:hyperlink>
      <w:r w:rsidRPr="00C7128D">
        <w:rPr>
          <w:sz w:val="24"/>
          <w:lang w:val="nl-NL"/>
        </w:rPr>
        <w:t>.</w:t>
      </w:r>
    </w:p>
  </w:footnote>
  <w:footnote w:id="3">
    <w:p w14:paraId="21FAB213" w14:textId="79A286CF" w:rsidR="00EE0C10" w:rsidRPr="00C7128D" w:rsidRDefault="00EE0C10" w:rsidP="00C7128D">
      <w:pPr>
        <w:pStyle w:val="FootnoteText"/>
        <w:ind w:left="567" w:hanging="567"/>
        <w:rPr>
          <w:sz w:val="24"/>
          <w:lang w:val="nl-NL"/>
        </w:rPr>
      </w:pPr>
      <w:r w:rsidRPr="00C7128D">
        <w:rPr>
          <w:rStyle w:val="FootnoteReference"/>
          <w:sz w:val="24"/>
          <w:lang w:val="nl-NL"/>
        </w:rPr>
        <w:footnoteRef/>
      </w:r>
      <w:r w:rsidR="00C7128D" w:rsidRPr="00C7128D">
        <w:rPr>
          <w:sz w:val="24"/>
          <w:lang w:val="nl-NL"/>
        </w:rPr>
        <w:t xml:space="preserve"> </w:t>
      </w:r>
      <w:r w:rsidR="00C7128D" w:rsidRPr="00C7128D">
        <w:rPr>
          <w:sz w:val="24"/>
          <w:lang w:val="nl-NL"/>
        </w:rPr>
        <w:tab/>
      </w:r>
      <w:r w:rsidRPr="00C7128D">
        <w:rPr>
          <w:sz w:val="24"/>
          <w:lang w:val="nl-NL"/>
        </w:rPr>
        <w:t>PB C 23 van 21.1.2021, blz. 105.</w:t>
      </w:r>
    </w:p>
  </w:footnote>
  <w:footnote w:id="4">
    <w:p w14:paraId="298E399B" w14:textId="7B166017" w:rsidR="00EE0C10" w:rsidRPr="00C7128D" w:rsidRDefault="00EE0C10" w:rsidP="00C7128D">
      <w:pPr>
        <w:pStyle w:val="FootnoteText"/>
        <w:ind w:left="567" w:hanging="567"/>
        <w:rPr>
          <w:sz w:val="24"/>
          <w:lang w:val="nl-NL"/>
        </w:rPr>
      </w:pPr>
      <w:r w:rsidRPr="00C7128D">
        <w:rPr>
          <w:rStyle w:val="FootnoteReference"/>
          <w:sz w:val="24"/>
          <w:lang w:val="nl-NL"/>
        </w:rPr>
        <w:footnoteRef/>
      </w:r>
      <w:r w:rsidR="00C7128D" w:rsidRPr="00C7128D">
        <w:rPr>
          <w:sz w:val="24"/>
          <w:lang w:val="nl-NL"/>
        </w:rPr>
        <w:t xml:space="preserve"> </w:t>
      </w:r>
      <w:r w:rsidR="00C7128D" w:rsidRPr="00C7128D">
        <w:rPr>
          <w:sz w:val="24"/>
          <w:lang w:val="nl-NL"/>
        </w:rPr>
        <w:tab/>
      </w:r>
      <w:r w:rsidRPr="00C7128D">
        <w:rPr>
          <w:sz w:val="24"/>
          <w:lang w:val="nl-NL"/>
        </w:rPr>
        <w:t>PB C 270 van 7.7.2021, blz. 113.</w:t>
      </w:r>
    </w:p>
  </w:footnote>
  <w:footnote w:id="5">
    <w:p w14:paraId="5044AA5A" w14:textId="2817A51D" w:rsidR="00EE0C10" w:rsidRPr="00C7128D" w:rsidRDefault="00EE0C10" w:rsidP="00C7128D">
      <w:pPr>
        <w:pStyle w:val="FootnoteText"/>
        <w:ind w:left="567" w:hanging="567"/>
        <w:rPr>
          <w:sz w:val="24"/>
          <w:lang w:val="nl-NL"/>
        </w:rPr>
      </w:pPr>
      <w:r w:rsidRPr="00C7128D">
        <w:rPr>
          <w:rStyle w:val="FootnoteReference"/>
          <w:sz w:val="24"/>
          <w:lang w:val="nl-NL"/>
        </w:rPr>
        <w:footnoteRef/>
      </w:r>
      <w:r w:rsidR="00C7128D" w:rsidRPr="00C7128D">
        <w:rPr>
          <w:sz w:val="24"/>
          <w:lang w:val="nl-NL"/>
        </w:rPr>
        <w:t xml:space="preserve"> </w:t>
      </w:r>
      <w:r w:rsidR="00C7128D" w:rsidRPr="00C7128D">
        <w:rPr>
          <w:sz w:val="24"/>
          <w:lang w:val="nl-NL"/>
        </w:rPr>
        <w:tab/>
      </w:r>
      <w:r w:rsidRPr="00C7128D">
        <w:rPr>
          <w:sz w:val="24"/>
          <w:lang w:val="nl-NL"/>
        </w:rPr>
        <w:t>Besluit (EU) 2020/2049 van de Europese Raad van 10 december 2020 betreffende de benoeming van een lid van de directie van de Europese Centrale Bank (PB L 420 van 14.12.2020, blz. 22, ELI: </w:t>
      </w:r>
      <w:hyperlink r:id="rId3" w:tooltip="Geeft toegang tot dit document via zijn ELI URI." w:history="1">
        <w:r w:rsidRPr="00C7128D">
          <w:rPr>
            <w:rStyle w:val="Hyperlink"/>
            <w:sz w:val="24"/>
            <w:lang w:val="nl-NL"/>
          </w:rPr>
          <w:t>http://data.europa.eu/eli/dec/2020/2049/oj</w:t>
        </w:r>
      </w:hyperlink>
      <w:r w:rsidRPr="00C7128D">
        <w:rPr>
          <w:sz w:val="24"/>
          <w:lang w:val="nl-NL"/>
        </w:rPr>
        <w:t>).</w:t>
      </w:r>
    </w:p>
  </w:footnote>
  <w:footnote w:id="6">
    <w:p w14:paraId="75481DA0" w14:textId="07D48F4D" w:rsidR="00EE0C10" w:rsidRPr="00C7128D" w:rsidRDefault="00EE0C10" w:rsidP="00C7128D">
      <w:pPr>
        <w:pStyle w:val="FootnoteText"/>
        <w:ind w:left="567" w:hanging="567"/>
        <w:rPr>
          <w:sz w:val="24"/>
          <w:lang w:val="nl-NL"/>
        </w:rPr>
      </w:pPr>
      <w:r w:rsidRPr="00C7128D">
        <w:rPr>
          <w:rStyle w:val="FootnoteReference"/>
          <w:sz w:val="24"/>
          <w:lang w:val="nl-NL"/>
        </w:rPr>
        <w:footnoteRef/>
      </w:r>
      <w:r w:rsidR="00C7128D" w:rsidRPr="00C7128D">
        <w:rPr>
          <w:sz w:val="24"/>
          <w:lang w:val="nl-NL"/>
        </w:rPr>
        <w:t xml:space="preserve"> </w:t>
      </w:r>
      <w:r w:rsidR="00C7128D" w:rsidRPr="00C7128D">
        <w:rPr>
          <w:sz w:val="24"/>
          <w:lang w:val="nl-NL"/>
        </w:rPr>
        <w:tab/>
      </w:r>
      <w:r w:rsidRPr="00C7128D">
        <w:rPr>
          <w:sz w:val="24"/>
          <w:lang w:val="nl-NL"/>
        </w:rPr>
        <w:t>Uitvoeringsbesluit (EU) 2021/325 van de Raad van 22 februari 2021 betreffende de benoeming van de vicevoorzitter van de raad van toezicht van de Europese Centrale Bank (PB L 64 van 24.2.2021, blz. 6, ELI: </w:t>
      </w:r>
      <w:hyperlink r:id="rId4" w:tooltip="Geeft toegang tot dit document via zijn ELI URI." w:history="1">
        <w:r w:rsidRPr="00C7128D">
          <w:rPr>
            <w:rStyle w:val="Hyperlink"/>
            <w:sz w:val="24"/>
            <w:lang w:val="nl-NL"/>
          </w:rPr>
          <w:t>http://data.europa.eu/eli/dec_impl/2021/325/oj</w:t>
        </w:r>
      </w:hyperlink>
      <w:r w:rsidRPr="00C7128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8AB6" w14:textId="77777777" w:rsidR="00064002" w:rsidRPr="00C712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02B4" w14:textId="77777777" w:rsidR="00064002" w:rsidRPr="00C712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F3A4" w14:textId="77777777" w:rsidR="00064002" w:rsidRPr="00C712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9316934">
    <w:abstractNumId w:val="9"/>
  </w:num>
  <w:num w:numId="2" w16cid:durableId="1140461100">
    <w:abstractNumId w:val="9"/>
  </w:num>
  <w:num w:numId="3" w16cid:durableId="603347064">
    <w:abstractNumId w:val="7"/>
  </w:num>
  <w:num w:numId="4" w16cid:durableId="1791582012">
    <w:abstractNumId w:val="7"/>
  </w:num>
  <w:num w:numId="5" w16cid:durableId="459302738">
    <w:abstractNumId w:val="6"/>
  </w:num>
  <w:num w:numId="6" w16cid:durableId="705567676">
    <w:abstractNumId w:val="6"/>
  </w:num>
  <w:num w:numId="7" w16cid:durableId="669063046">
    <w:abstractNumId w:val="5"/>
  </w:num>
  <w:num w:numId="8" w16cid:durableId="2073379756">
    <w:abstractNumId w:val="5"/>
  </w:num>
  <w:num w:numId="9" w16cid:durableId="2133284015">
    <w:abstractNumId w:val="4"/>
  </w:num>
  <w:num w:numId="10" w16cid:durableId="798114375">
    <w:abstractNumId w:val="4"/>
  </w:num>
  <w:num w:numId="11" w16cid:durableId="247153780">
    <w:abstractNumId w:val="8"/>
  </w:num>
  <w:num w:numId="12" w16cid:durableId="1812289451">
    <w:abstractNumId w:val="8"/>
  </w:num>
  <w:num w:numId="13" w16cid:durableId="1226144715">
    <w:abstractNumId w:val="3"/>
  </w:num>
  <w:num w:numId="14" w16cid:durableId="592781668">
    <w:abstractNumId w:val="3"/>
  </w:num>
  <w:num w:numId="15" w16cid:durableId="386145848">
    <w:abstractNumId w:val="2"/>
  </w:num>
  <w:num w:numId="16" w16cid:durableId="725880368">
    <w:abstractNumId w:val="2"/>
  </w:num>
  <w:num w:numId="17" w16cid:durableId="1959797869">
    <w:abstractNumId w:val="1"/>
  </w:num>
  <w:num w:numId="18" w16cid:durableId="12802280">
    <w:abstractNumId w:val="1"/>
  </w:num>
  <w:num w:numId="19" w16cid:durableId="580408289">
    <w:abstractNumId w:val="0"/>
  </w:num>
  <w:num w:numId="20" w16cid:durableId="2134328959">
    <w:abstractNumId w:val="0"/>
  </w:num>
  <w:num w:numId="21" w16cid:durableId="1451439684">
    <w:abstractNumId w:val="9"/>
  </w:num>
  <w:num w:numId="22" w16cid:durableId="112671876">
    <w:abstractNumId w:val="7"/>
  </w:num>
  <w:num w:numId="23" w16cid:durableId="1166556507">
    <w:abstractNumId w:val="6"/>
  </w:num>
  <w:num w:numId="24" w16cid:durableId="1028138531">
    <w:abstractNumId w:val="5"/>
  </w:num>
  <w:num w:numId="25" w16cid:durableId="1885629678">
    <w:abstractNumId w:val="4"/>
  </w:num>
  <w:num w:numId="26" w16cid:durableId="577792967">
    <w:abstractNumId w:val="8"/>
  </w:num>
  <w:num w:numId="27" w16cid:durableId="30351710">
    <w:abstractNumId w:val="3"/>
  </w:num>
  <w:num w:numId="28" w16cid:durableId="842817407">
    <w:abstractNumId w:val="2"/>
  </w:num>
  <w:num w:numId="29" w16cid:durableId="1670256962">
    <w:abstractNumId w:val="1"/>
  </w:num>
  <w:num w:numId="30" w16cid:durableId="762848043">
    <w:abstractNumId w:val="0"/>
  </w:num>
  <w:num w:numId="31" w16cid:durableId="776829144">
    <w:abstractNumId w:val="9"/>
  </w:num>
  <w:num w:numId="32" w16cid:durableId="678970556">
    <w:abstractNumId w:val="7"/>
  </w:num>
  <w:num w:numId="33" w16cid:durableId="1973052027">
    <w:abstractNumId w:val="6"/>
  </w:num>
  <w:num w:numId="34" w16cid:durableId="1498113706">
    <w:abstractNumId w:val="5"/>
  </w:num>
  <w:num w:numId="35" w16cid:durableId="1355158384">
    <w:abstractNumId w:val="4"/>
  </w:num>
  <w:num w:numId="36" w16cid:durableId="1642494069">
    <w:abstractNumId w:val="8"/>
  </w:num>
  <w:num w:numId="37" w16cid:durableId="782068418">
    <w:abstractNumId w:val="3"/>
  </w:num>
  <w:num w:numId="38" w16cid:durableId="1542088046">
    <w:abstractNumId w:val="2"/>
  </w:num>
  <w:num w:numId="39" w16cid:durableId="1430274183">
    <w:abstractNumId w:val="1"/>
  </w:num>
  <w:num w:numId="40" w16cid:durableId="1871381834">
    <w:abstractNumId w:val="0"/>
  </w:num>
  <w:num w:numId="41" w16cid:durableId="1177815407">
    <w:abstractNumId w:val="10"/>
  </w:num>
  <w:num w:numId="42" w16cid:durableId="1389067233">
    <w:abstractNumId w:val="10"/>
  </w:num>
  <w:num w:numId="43" w16cid:durableId="1699575348">
    <w:abstractNumId w:val="10"/>
  </w:num>
  <w:num w:numId="44" w16cid:durableId="8804419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NL"/>
    <w:docVar w:name="dvnumam" w:val="0"/>
    <w:docVar w:name="dvpe" w:val="782.289"/>
    <w:docVar w:name="dvrapporteur" w:val="Rapporteur: "/>
    <w:docVar w:name="dvtitre" w:val="Besluit van het Europees Parlement van xx februari 2026 over de voordracht voor de benoeming van de vicevoorzitter van de raad van toezicht van de Europese Centrale Bank(N10-0080/2025 – C10-0366/2025 – 2025/0906(NLE))"/>
  </w:docVars>
  <w:rsids>
    <w:rsidRoot w:val="00B134F2"/>
    <w:rsid w:val="00002272"/>
    <w:rsid w:val="00064002"/>
    <w:rsid w:val="0006768B"/>
    <w:rsid w:val="000677B9"/>
    <w:rsid w:val="000831BA"/>
    <w:rsid w:val="000A42CC"/>
    <w:rsid w:val="000E7DD9"/>
    <w:rsid w:val="0010095E"/>
    <w:rsid w:val="00125B37"/>
    <w:rsid w:val="00187494"/>
    <w:rsid w:val="001F32AE"/>
    <w:rsid w:val="00236EF5"/>
    <w:rsid w:val="002767FF"/>
    <w:rsid w:val="002B18FE"/>
    <w:rsid w:val="002B5493"/>
    <w:rsid w:val="00343214"/>
    <w:rsid w:val="00361C00"/>
    <w:rsid w:val="00363F9F"/>
    <w:rsid w:val="00395FA1"/>
    <w:rsid w:val="003E15D4"/>
    <w:rsid w:val="003F178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B4C"/>
    <w:rsid w:val="00AB441E"/>
    <w:rsid w:val="00AB6293"/>
    <w:rsid w:val="00AE0928"/>
    <w:rsid w:val="00AF3B82"/>
    <w:rsid w:val="00B12E95"/>
    <w:rsid w:val="00B134F2"/>
    <w:rsid w:val="00B22876"/>
    <w:rsid w:val="00B558F0"/>
    <w:rsid w:val="00BD48FE"/>
    <w:rsid w:val="00BD7BD8"/>
    <w:rsid w:val="00BE6ADC"/>
    <w:rsid w:val="00C05BFE"/>
    <w:rsid w:val="00C23CD4"/>
    <w:rsid w:val="00C37695"/>
    <w:rsid w:val="00C61C0C"/>
    <w:rsid w:val="00C7128D"/>
    <w:rsid w:val="00C941CB"/>
    <w:rsid w:val="00C96C17"/>
    <w:rsid w:val="00CC2357"/>
    <w:rsid w:val="00CF071A"/>
    <w:rsid w:val="00D058B8"/>
    <w:rsid w:val="00D32DEB"/>
    <w:rsid w:val="00D56C11"/>
    <w:rsid w:val="00D834A0"/>
    <w:rsid w:val="00D872DF"/>
    <w:rsid w:val="00D91594"/>
    <w:rsid w:val="00D91E21"/>
    <w:rsid w:val="00DA7FCD"/>
    <w:rsid w:val="00E365E1"/>
    <w:rsid w:val="00E820A4"/>
    <w:rsid w:val="00EB006A"/>
    <w:rsid w:val="00EB4772"/>
    <w:rsid w:val="00ED169E"/>
    <w:rsid w:val="00ED4235"/>
    <w:rsid w:val="00EE0C10"/>
    <w:rsid w:val="00F04346"/>
    <w:rsid w:val="00F075DC"/>
    <w:rsid w:val="00F149E9"/>
    <w:rsid w:val="00F43F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D2D57"/>
  <w15:chartTrackingRefBased/>
  <w15:docId w15:val="{FACFBD45-20F3-46FB-A44A-339EC710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0C10"/>
    <w:pPr>
      <w:spacing w:before="480" w:after="240"/>
    </w:pPr>
  </w:style>
  <w:style w:type="paragraph" w:customStyle="1" w:styleId="NormalBold">
    <w:name w:val="NormalBold"/>
    <w:basedOn w:val="Normal"/>
    <w:rsid w:val="00EE0C10"/>
    <w:rPr>
      <w:b/>
    </w:rPr>
  </w:style>
  <w:style w:type="paragraph" w:customStyle="1" w:styleId="NormalHanging12a">
    <w:name w:val="NormalHanging12a"/>
    <w:basedOn w:val="Normal"/>
    <w:rsid w:val="00EE0C10"/>
    <w:pPr>
      <w:spacing w:after="240"/>
      <w:ind w:left="567" w:hanging="567"/>
    </w:pPr>
  </w:style>
  <w:style w:type="character" w:styleId="Hyperlink">
    <w:name w:val="Hyperlink"/>
    <w:rsid w:val="00EE0C10"/>
    <w:rPr>
      <w:color w:val="0000FF"/>
      <w:u w:val="single"/>
    </w:rPr>
  </w:style>
  <w:style w:type="paragraph" w:styleId="Revision">
    <w:name w:val="Revision"/>
    <w:hidden/>
    <w:uiPriority w:val="99"/>
    <w:semiHidden/>
    <w:rsid w:val="00F43FDC"/>
    <w:rPr>
      <w:sz w:val="24"/>
      <w:lang w:val="nl-NL"/>
    </w:rPr>
  </w:style>
  <w:style w:type="character" w:styleId="FollowedHyperlink">
    <w:name w:val="FollowedHyperlink"/>
    <w:basedOn w:val="DefaultParagraphFont"/>
    <w:rsid w:val="00C96C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49/oj" TargetMode="External"/><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 Id="rId4" Type="http://schemas.openxmlformats.org/officeDocument/2006/relationships/hyperlink" Target="http://data.europa.eu/eli/dec_impl/2021/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637</Words>
  <Characters>3625</Characters>
  <Application>Microsoft Office Word</Application>
  <DocSecurity>0</DocSecurity>
  <Lines>139</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2026-02-10T12:55:00Z</dcterms:created>
  <dcterms:modified xsi:type="dcterms:W3CDTF">2026-02-10T12:55:00Z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A10-0008/2026</vt:lpwstr>
  </property>
  <property fmtid="{D5CDD505-2E9C-101B-9397-08002B2CF9AE}" pid="4" name="&lt;Type&gt;">
    <vt:lpwstr>RR</vt:lpwstr>
  </property>
</Properties>
</file>