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1F00" w14:paraId="0FA6563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2EEDE2" w14:textId="77777777" w:rsidR="00751A4A" w:rsidRPr="00E31F00" w:rsidRDefault="001D2F5A" w:rsidP="0010095E">
            <w:pPr>
              <w:pStyle w:val="EPName"/>
            </w:pPr>
            <w:r w:rsidRPr="00E31F00">
              <w:t xml:space="preserve">Parlamento </w:t>
            </w:r>
            <w:proofErr w:type="gramStart"/>
            <w:r w:rsidRPr="00E31F00">
              <w:t>Europeu</w:t>
            </w:r>
            <w:proofErr w:type="gramEnd"/>
          </w:p>
          <w:p w14:paraId="5868D9C8" w14:textId="77777777" w:rsidR="00751A4A" w:rsidRPr="00E31F0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1F00">
              <w:t>2024</w:t>
            </w:r>
            <w:r w:rsidR="00817416" w:rsidRPr="00E31F00">
              <w:t>-202</w:t>
            </w:r>
            <w:r w:rsidRPr="00E31F00">
              <w:t>9</w:t>
            </w:r>
          </w:p>
        </w:tc>
        <w:tc>
          <w:tcPr>
            <w:tcW w:w="2268" w:type="dxa"/>
            <w:shd w:val="clear" w:color="auto" w:fill="auto"/>
          </w:tcPr>
          <w:p w14:paraId="4977AFF6" w14:textId="77777777" w:rsidR="00751A4A" w:rsidRPr="00E31F00" w:rsidRDefault="00187494" w:rsidP="0010095E">
            <w:pPr>
              <w:pStyle w:val="EPLogo"/>
            </w:pPr>
            <w:r w:rsidRPr="00E31F00">
              <w:rPr>
                <w:noProof/>
                <w:lang w:eastAsia="ja-JP"/>
              </w:rPr>
              <w:drawing>
                <wp:inline distT="0" distB="0" distL="0" distR="0" wp14:anchorId="2DC53B3D" wp14:editId="027E59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45903B" w14:textId="77777777" w:rsidR="00D058B8" w:rsidRPr="00E31F00" w:rsidRDefault="00D058B8" w:rsidP="004C5D52">
      <w:pPr>
        <w:pStyle w:val="LineTop"/>
      </w:pPr>
    </w:p>
    <w:p w14:paraId="36BB1FFE" w14:textId="77777777" w:rsidR="00680577" w:rsidRPr="00E31F00" w:rsidRDefault="001D2F5A" w:rsidP="00680577">
      <w:pPr>
        <w:pStyle w:val="EPBodyTA1"/>
      </w:pPr>
      <w:r w:rsidRPr="00E31F00">
        <w:t>TEXTOS APROVADOS</w:t>
      </w:r>
    </w:p>
    <w:p w14:paraId="43C73727" w14:textId="77777777" w:rsidR="00D058B8" w:rsidRPr="00E31F00" w:rsidRDefault="00D058B8" w:rsidP="00D058B8">
      <w:pPr>
        <w:pStyle w:val="LineBottom"/>
      </w:pPr>
    </w:p>
    <w:p w14:paraId="4C9BB1E0" w14:textId="2626705D" w:rsidR="001D2F5A" w:rsidRPr="00E31F00" w:rsidRDefault="001D2F5A" w:rsidP="001D2F5A">
      <w:pPr>
        <w:pStyle w:val="ATHeading1"/>
      </w:pPr>
      <w:bookmarkStart w:id="0" w:name="TANumber"/>
      <w:r w:rsidRPr="00E31F00">
        <w:t>P10_</w:t>
      </w:r>
      <w:proofErr w:type="gramStart"/>
      <w:r w:rsidRPr="00E31F00">
        <w:t>TA(</w:t>
      </w:r>
      <w:proofErr w:type="gramEnd"/>
      <w:r w:rsidRPr="00E31F00">
        <w:t>2026)00</w:t>
      </w:r>
      <w:bookmarkEnd w:id="0"/>
      <w:r w:rsidR="00D45007">
        <w:t>33</w:t>
      </w:r>
    </w:p>
    <w:p w14:paraId="0C03CEFF" w14:textId="77777777" w:rsidR="001D2F5A" w:rsidRPr="00E31F00" w:rsidRDefault="001D2F5A" w:rsidP="001D2F5A">
      <w:pPr>
        <w:pStyle w:val="ATHeading2"/>
      </w:pPr>
      <w:bookmarkStart w:id="1" w:name="title"/>
      <w:r w:rsidRPr="00E31F00">
        <w:t>Nomeação do vice-presidente do Conselho de Supervisão do Banco Central Europeu</w:t>
      </w:r>
      <w:bookmarkEnd w:id="1"/>
    </w:p>
    <w:p w14:paraId="0928C057" w14:textId="77777777" w:rsidR="001D2F5A" w:rsidRPr="00E31F00" w:rsidRDefault="001D2F5A" w:rsidP="001D2F5A">
      <w:pPr>
        <w:rPr>
          <w:i/>
          <w:vanish/>
        </w:rPr>
      </w:pPr>
      <w:r w:rsidRPr="00E31F00">
        <w:rPr>
          <w:i/>
        </w:rPr>
        <w:fldChar w:fldCharType="begin"/>
      </w:r>
      <w:r w:rsidRPr="00E31F00">
        <w:rPr>
          <w:i/>
        </w:rPr>
        <w:instrText xml:space="preserve"> TC"(</w:instrText>
      </w:r>
      <w:bookmarkStart w:id="2" w:name="DocNumber"/>
      <w:r w:rsidRPr="00E31F00">
        <w:rPr>
          <w:i/>
        </w:rPr>
        <w:instrText>A10-0008/2026</w:instrText>
      </w:r>
      <w:bookmarkEnd w:id="2"/>
      <w:r w:rsidRPr="00E31F00">
        <w:rPr>
          <w:i/>
        </w:rPr>
        <w:instrText xml:space="preserve"> - Relatora: Aurore Lalucq)"\l3 \n&gt; \* MERGEFORMAT </w:instrText>
      </w:r>
      <w:r w:rsidRPr="00E31F00">
        <w:rPr>
          <w:i/>
        </w:rPr>
        <w:fldChar w:fldCharType="end"/>
      </w:r>
    </w:p>
    <w:p w14:paraId="7B6789D1" w14:textId="77777777" w:rsidR="001D2F5A" w:rsidRPr="00E31F00" w:rsidRDefault="001D2F5A" w:rsidP="001D2F5A">
      <w:pPr>
        <w:rPr>
          <w:vanish/>
        </w:rPr>
      </w:pPr>
      <w:bookmarkStart w:id="3" w:name="Commission"/>
      <w:r w:rsidRPr="00E31F00">
        <w:rPr>
          <w:vanish/>
        </w:rPr>
        <w:t>Comissão dos Assuntos Económicos e Monetários</w:t>
      </w:r>
      <w:bookmarkEnd w:id="3"/>
    </w:p>
    <w:p w14:paraId="4E1F0A51" w14:textId="77777777" w:rsidR="001D2F5A" w:rsidRPr="00E31F00" w:rsidRDefault="001D2F5A" w:rsidP="001D2F5A">
      <w:pPr>
        <w:rPr>
          <w:vanish/>
        </w:rPr>
      </w:pPr>
      <w:bookmarkStart w:id="4" w:name="PE"/>
      <w:r w:rsidRPr="00E31F00">
        <w:rPr>
          <w:vanish/>
        </w:rPr>
        <w:t>PE782.289</w:t>
      </w:r>
      <w:bookmarkEnd w:id="4"/>
    </w:p>
    <w:p w14:paraId="5DE7577B" w14:textId="33C9FD4F" w:rsidR="001D2F5A" w:rsidRPr="00E31F00" w:rsidRDefault="001D2F5A" w:rsidP="001D2F5A">
      <w:pPr>
        <w:pStyle w:val="ATHeading3"/>
      </w:pPr>
      <w:bookmarkStart w:id="5" w:name="Sujet"/>
      <w:r w:rsidRPr="00E31F00">
        <w:t xml:space="preserve">Decisão do Parlamento Europeu, de </w:t>
      </w:r>
      <w:r w:rsidR="00515CA5" w:rsidRPr="00E31F00">
        <w:t>1</w:t>
      </w:r>
      <w:r w:rsidR="00F266CA" w:rsidRPr="00E31F00">
        <w:t>0</w:t>
      </w:r>
      <w:r w:rsidR="00515CA5" w:rsidRPr="00E31F00">
        <w:t xml:space="preserve"> </w:t>
      </w:r>
      <w:r w:rsidRPr="00E31F00">
        <w:t xml:space="preserve">de </w:t>
      </w:r>
      <w:r w:rsidR="00515CA5" w:rsidRPr="00E31F00">
        <w:t xml:space="preserve">fevereiro </w:t>
      </w:r>
      <w:r w:rsidRPr="00E31F00">
        <w:t>de 2026, sobre a proposta do Banco Central Europeu referente à nomeação do vice-presidente do Conselho de Supervisão do Banco Central Europeu</w:t>
      </w:r>
      <w:bookmarkEnd w:id="5"/>
      <w:r w:rsidRPr="00E31F00">
        <w:t xml:space="preserve"> </w:t>
      </w:r>
      <w:bookmarkStart w:id="6" w:name="References"/>
      <w:r w:rsidRPr="00E31F00">
        <w:t>(N10-0080/2025 – C10-0366/2025 – 2025/0906(NLE))</w:t>
      </w:r>
      <w:bookmarkEnd w:id="6"/>
    </w:p>
    <w:p w14:paraId="6B13BE8E" w14:textId="77777777" w:rsidR="00AF2201" w:rsidRPr="00E31F00" w:rsidRDefault="00AF2201" w:rsidP="00AF2201">
      <w:pPr>
        <w:pStyle w:val="NormalBold"/>
      </w:pPr>
      <w:r w:rsidRPr="00E31F00">
        <w:t>(Aprovação)</w:t>
      </w:r>
    </w:p>
    <w:p w14:paraId="6F824638" w14:textId="77777777" w:rsidR="00AF2201" w:rsidRPr="00E31F00" w:rsidRDefault="00AF2201" w:rsidP="00AF2201">
      <w:pPr>
        <w:pStyle w:val="EPComma"/>
      </w:pPr>
      <w:r w:rsidRPr="00E31F00">
        <w:rPr>
          <w:i/>
          <w:iCs/>
        </w:rPr>
        <w:t>O Parlamento Europeu,</w:t>
      </w:r>
    </w:p>
    <w:p w14:paraId="73CCBD43" w14:textId="77777777" w:rsidR="00AF2201" w:rsidRPr="00E31F00" w:rsidRDefault="00AF2201" w:rsidP="00AF2201">
      <w:pPr>
        <w:spacing w:after="240"/>
        <w:ind w:left="567" w:hanging="567"/>
      </w:pPr>
      <w:r w:rsidRPr="00E31F00">
        <w:t>–</w:t>
      </w:r>
      <w:r w:rsidRPr="00E31F00">
        <w:tab/>
        <w:t>Tendo em conta a proposta do Banco Central Europeu, de 17 de dezembro de 2025, referente à nomeação do vice</w:t>
      </w:r>
      <w:r w:rsidRPr="00E31F00">
        <w:noBreakHyphen/>
        <w:t>presidente do Conselho de Supervisão do Banco Central Europeu (C10</w:t>
      </w:r>
      <w:r w:rsidRPr="00E31F00">
        <w:noBreakHyphen/>
        <w:t>0366/2025),</w:t>
      </w:r>
    </w:p>
    <w:p w14:paraId="1085BB57" w14:textId="77777777" w:rsidR="00AF2201" w:rsidRPr="00E31F00" w:rsidRDefault="00AF2201" w:rsidP="00AF2201">
      <w:pPr>
        <w:spacing w:after="240"/>
        <w:ind w:left="567" w:hanging="567"/>
      </w:pPr>
      <w:r w:rsidRPr="00E31F00">
        <w:t>–</w:t>
      </w:r>
      <w:r w:rsidRPr="00E31F00">
        <w:tab/>
        <w:t>Tendo em conta o artigo 26.º, n.º 3, do Regulamento (UE) n.º 1024/2013 do Conselho, de 15 de outubro de 2013, que confere ao Banco Central Europeu atribuições específicas no que diz respeito às políticas relativas à supervisão prudencial das instituições de crédito</w:t>
      </w:r>
      <w:r w:rsidRPr="00E31F00">
        <w:rPr>
          <w:rStyle w:val="FootnoteReference"/>
        </w:rPr>
        <w:footnoteReference w:id="1"/>
      </w:r>
      <w:r w:rsidRPr="00E31F00">
        <w:t>,</w:t>
      </w:r>
    </w:p>
    <w:p w14:paraId="75709FCA" w14:textId="77777777" w:rsidR="00AF2201" w:rsidRPr="00E31F00" w:rsidRDefault="00AF2201" w:rsidP="00AF2201">
      <w:pPr>
        <w:spacing w:after="240"/>
        <w:ind w:left="567" w:hanging="709"/>
      </w:pPr>
      <w:r w:rsidRPr="00E31F00">
        <w:t>–</w:t>
      </w:r>
      <w:r w:rsidRPr="00E31F00">
        <w:tab/>
        <w:t>Tendo em conta o Acordo Interinstitucional entre o Parlamento Europeu e o Banco Central Europeu sobre as modalidades práticas do exercício da responsabilidade democrática e do controlo sobre o exercício das atribuições conferidas ao BCE no quadro do Mecanismo Único de Supervisão</w:t>
      </w:r>
      <w:r w:rsidRPr="00E31F00">
        <w:rPr>
          <w:rStyle w:val="FootnoteReference"/>
        </w:rPr>
        <w:footnoteReference w:id="2"/>
      </w:r>
      <w:r w:rsidRPr="00E31F00">
        <w:t>,</w:t>
      </w:r>
    </w:p>
    <w:p w14:paraId="7CAF0882" w14:textId="77777777" w:rsidR="00AF2201" w:rsidRPr="00E31F00" w:rsidRDefault="00AF2201" w:rsidP="00AF2201">
      <w:pPr>
        <w:spacing w:after="240"/>
        <w:ind w:left="567" w:hanging="709"/>
      </w:pPr>
      <w:r w:rsidRPr="00E31F00">
        <w:t>–</w:t>
      </w:r>
      <w:r w:rsidRPr="00E31F00">
        <w:tab/>
        <w:t>Tendo em conta a sua Resolução, de 14 de março de 2019, sobre o equilíbrio de género nas nomeações no domínio dos assuntos económicos e monetários da UE</w:t>
      </w:r>
      <w:r w:rsidRPr="00E31F00">
        <w:rPr>
          <w:rStyle w:val="FootnoteReference"/>
        </w:rPr>
        <w:footnoteReference w:id="3"/>
      </w:r>
      <w:r w:rsidRPr="00E31F00">
        <w:t>,</w:t>
      </w:r>
    </w:p>
    <w:p w14:paraId="61E65471" w14:textId="77777777" w:rsidR="00AF2201" w:rsidRPr="00E31F00" w:rsidRDefault="00AF2201" w:rsidP="00AF2201">
      <w:pPr>
        <w:spacing w:after="240"/>
        <w:ind w:left="567" w:hanging="709"/>
        <w:rPr>
          <w:b/>
        </w:rPr>
      </w:pPr>
      <w:r w:rsidRPr="00E31F00">
        <w:t>–</w:t>
      </w:r>
      <w:r w:rsidRPr="00E31F00">
        <w:tab/>
        <w:t xml:space="preserve">Tendo em conta a sua Resolução, de 16 de janeiro de 2020, sobre instituições e órgãos da União Económica e Monetária: prevenir conflitos de interesses após o exercício de </w:t>
      </w:r>
      <w:r w:rsidRPr="00E31F00">
        <w:lastRenderedPageBreak/>
        <w:t>cargos públicos</w:t>
      </w:r>
      <w:r w:rsidRPr="00E31F00">
        <w:rPr>
          <w:rStyle w:val="FootnoteReference"/>
        </w:rPr>
        <w:footnoteReference w:id="4"/>
      </w:r>
      <w:r w:rsidRPr="00E31F00">
        <w:t>,</w:t>
      </w:r>
    </w:p>
    <w:p w14:paraId="5C425E92" w14:textId="77777777" w:rsidR="00AF2201" w:rsidRPr="00E31F00" w:rsidRDefault="00AF2201" w:rsidP="00AF2201">
      <w:pPr>
        <w:spacing w:after="240"/>
        <w:ind w:left="567" w:hanging="567"/>
      </w:pPr>
      <w:r w:rsidRPr="00E31F00">
        <w:t>–</w:t>
      </w:r>
      <w:r w:rsidRPr="00E31F00">
        <w:tab/>
        <w:t>Tendo em conta o artigo 135.º do seu Regimento,</w:t>
      </w:r>
    </w:p>
    <w:p w14:paraId="7932F9FA" w14:textId="77777777" w:rsidR="00AF2201" w:rsidRPr="00E31F00" w:rsidRDefault="00AF2201" w:rsidP="00AF2201">
      <w:pPr>
        <w:pStyle w:val="NormalHanging12a"/>
      </w:pPr>
      <w:r w:rsidRPr="00E31F00">
        <w:t>–</w:t>
      </w:r>
      <w:r w:rsidRPr="00E31F00">
        <w:tab/>
        <w:t>Tendo em conta o relatório da Comissão dos Assuntos Económicos e Monetários (A10</w:t>
      </w:r>
      <w:r w:rsidRPr="00E31F00">
        <w:noBreakHyphen/>
        <w:t>0008/2026),</w:t>
      </w:r>
    </w:p>
    <w:p w14:paraId="33ACDE16" w14:textId="77777777" w:rsidR="00AF2201" w:rsidRPr="00E31F00" w:rsidRDefault="00AF2201" w:rsidP="00AF2201">
      <w:pPr>
        <w:pStyle w:val="NormalHanging12a"/>
      </w:pPr>
      <w:r w:rsidRPr="00E31F00">
        <w:t>A.</w:t>
      </w:r>
      <w:r w:rsidRPr="00E31F00">
        <w:tab/>
        <w:t>Considerando que, nos termos do artigo 26.º, n.º 3, do Regulamento (UE) n.º 1024/2013 do Conselho, o Banco Central Europeu (BCE) submete à aprovação do Parlamento uma proposta de nomeação do Vice</w:t>
      </w:r>
      <w:r w:rsidRPr="00E31F00">
        <w:noBreakHyphen/>
        <w:t>Presidente do seu Conselho de Supervisão;</w:t>
      </w:r>
    </w:p>
    <w:p w14:paraId="09D0CBFC" w14:textId="77777777" w:rsidR="00AF2201" w:rsidRPr="00E31F00" w:rsidRDefault="00AF2201" w:rsidP="00AF2201">
      <w:pPr>
        <w:pStyle w:val="NormalHanging12a"/>
      </w:pPr>
      <w:r w:rsidRPr="00E31F00">
        <w:t>B.</w:t>
      </w:r>
      <w:r w:rsidRPr="00E31F00">
        <w:tab/>
        <w:t>Considerando que o vice</w:t>
      </w:r>
      <w:r w:rsidRPr="00E31F00">
        <w:noBreakHyphen/>
        <w:t>presidente do Conselho de Supervisão é selecionado de entre os membros da Comissão Executiva do BCE;</w:t>
      </w:r>
    </w:p>
    <w:p w14:paraId="2A2E3BCB" w14:textId="77777777" w:rsidR="00AF2201" w:rsidRPr="00E31F00" w:rsidRDefault="00AF2201" w:rsidP="00AF2201">
      <w:pPr>
        <w:pStyle w:val="NormalHanging12a"/>
      </w:pPr>
      <w:r w:rsidRPr="00E31F00">
        <w:t>C.</w:t>
      </w:r>
      <w:r w:rsidRPr="00E31F00">
        <w:tab/>
        <w:t>Considerando que, nos termos do artigo 26.º, n.º 2, do Regulamento (UE) n.º 1024/2013 do Conselho, as nomeações para o Conselho de Supervisão nos termos desse regulamento devem respeitar os princípios do equilíbrio entre os géneros, da experiência e da qualificação;</w:t>
      </w:r>
    </w:p>
    <w:p w14:paraId="4AB8ABE5" w14:textId="7C748664" w:rsidR="00AF2201" w:rsidRPr="00E31F00" w:rsidRDefault="00AF2201" w:rsidP="00AF2201">
      <w:pPr>
        <w:pStyle w:val="NormalHanging12a"/>
      </w:pPr>
      <w:r w:rsidRPr="00E31F00">
        <w:t>D.</w:t>
      </w:r>
      <w:r w:rsidRPr="00E31F00">
        <w:tab/>
        <w:t>Considerando que o Parlamento está empenhado em assegurar o equilíbrio de género nos cargos de topo no domínio dos serviços bancários e financeiros</w:t>
      </w:r>
      <w:r w:rsidR="0073406C" w:rsidRPr="00E31F00">
        <w:t>; considerando que</w:t>
      </w:r>
      <w:r w:rsidRPr="00E31F00">
        <w:t xml:space="preserve"> todas as instituições e organismos, a nível da União e a nível nacional, devem aplicar medidas concretas para assegurar o equilíbrio de género;</w:t>
      </w:r>
    </w:p>
    <w:p w14:paraId="29A73F2B" w14:textId="1D54A942" w:rsidR="00AF2201" w:rsidRPr="00E31F00" w:rsidRDefault="00AF2201" w:rsidP="00AF2201">
      <w:pPr>
        <w:pStyle w:val="NormalHanging12a"/>
      </w:pPr>
      <w:r w:rsidRPr="00E31F00">
        <w:t>E.</w:t>
      </w:r>
      <w:r w:rsidRPr="00E31F00">
        <w:tab/>
        <w:t>Considerando que, em 10 de dezembro de 2020</w:t>
      </w:r>
      <w:r w:rsidRPr="00E31F00">
        <w:rPr>
          <w:vertAlign w:val="superscript"/>
        </w:rPr>
        <w:footnoteReference w:id="5"/>
      </w:r>
      <w:r w:rsidRPr="00E31F00">
        <w:t>, o Conselho</w:t>
      </w:r>
      <w:r w:rsidR="00537924" w:rsidRPr="00E31F00">
        <w:t xml:space="preserve"> Europeu</w:t>
      </w:r>
      <w:r w:rsidRPr="00E31F00">
        <w:t xml:space="preserve"> nomeou Frank </w:t>
      </w:r>
      <w:proofErr w:type="spellStart"/>
      <w:r w:rsidRPr="00E31F00">
        <w:t>Elderson</w:t>
      </w:r>
      <w:proofErr w:type="spellEnd"/>
      <w:r w:rsidRPr="00E31F00">
        <w:t xml:space="preserve"> como membro da Comissão Executiva do BCE para um mandato de oito anos a partir de 15 de dezembro de 2020, em conformidade com o artigo 283.º, n.º 2, do Tratado sobre o Funcionamento da União Europeia;</w:t>
      </w:r>
    </w:p>
    <w:p w14:paraId="102F1955" w14:textId="53EE176D" w:rsidR="00AF2201" w:rsidRPr="00E31F00" w:rsidRDefault="00AF2201" w:rsidP="00AF2201">
      <w:pPr>
        <w:pStyle w:val="NormalHanging12a"/>
      </w:pPr>
      <w:r w:rsidRPr="00E31F00">
        <w:t>F.</w:t>
      </w:r>
      <w:r w:rsidRPr="00E31F00">
        <w:tab/>
        <w:t>Considerando que, em 22 de fevereiro de 2021</w:t>
      </w:r>
      <w:r w:rsidRPr="00E31F00">
        <w:rPr>
          <w:vertAlign w:val="superscript"/>
        </w:rPr>
        <w:footnoteReference w:id="6"/>
      </w:r>
      <w:r w:rsidRPr="00E31F00">
        <w:t xml:space="preserve">, o Conselho nomeou Frank </w:t>
      </w:r>
      <w:proofErr w:type="spellStart"/>
      <w:r w:rsidRPr="00E31F00">
        <w:t>Elderson</w:t>
      </w:r>
      <w:proofErr w:type="spellEnd"/>
      <w:r w:rsidRPr="00E31F00">
        <w:t xml:space="preserve"> vice</w:t>
      </w:r>
      <w:r w:rsidRPr="00E31F00">
        <w:noBreakHyphen/>
        <w:t>presidente do Conselho de Supervisão do BCE por um período de cinco anos a contar de 24 de fevereiro de 2021;</w:t>
      </w:r>
    </w:p>
    <w:p w14:paraId="79EB9B01" w14:textId="77777777" w:rsidR="00AF2201" w:rsidRPr="00E31F00" w:rsidRDefault="00AF2201" w:rsidP="00AF2201">
      <w:pPr>
        <w:pStyle w:val="NormalHanging12a"/>
      </w:pPr>
      <w:r w:rsidRPr="00E31F00">
        <w:t>G.</w:t>
      </w:r>
      <w:r w:rsidRPr="00E31F00">
        <w:tab/>
        <w:t xml:space="preserve">Considerando que, por carta de 17 de dezembro de 2025, o BCE apresentou ao Parlamento uma proposta de prorrogação do mandato de Frank </w:t>
      </w:r>
      <w:proofErr w:type="spellStart"/>
      <w:r w:rsidRPr="00E31F00">
        <w:t>Elderson</w:t>
      </w:r>
      <w:proofErr w:type="spellEnd"/>
      <w:r w:rsidRPr="00E31F00">
        <w:t xml:space="preserve"> como vice</w:t>
      </w:r>
      <w:r w:rsidRPr="00E31F00">
        <w:noBreakHyphen/>
        <w:t>presidente do Conselho de Supervisão do BCE por um segundo mandato, de acordo com a qual o termo deste último coincidiria com a data do final do seu mandato enquanto membro da Comissão Executiva do BCE;</w:t>
      </w:r>
    </w:p>
    <w:p w14:paraId="5EA6805B" w14:textId="77777777" w:rsidR="00AF2201" w:rsidRPr="00E31F00" w:rsidRDefault="00AF2201" w:rsidP="00AF2201">
      <w:pPr>
        <w:pStyle w:val="NormalHanging12a"/>
      </w:pPr>
      <w:r w:rsidRPr="00E31F00">
        <w:t>H.</w:t>
      </w:r>
      <w:r w:rsidRPr="00E31F00">
        <w:tab/>
        <w:t xml:space="preserve">Considerando que, subsequentemente, a Comissão dos Assuntos Económicos e Monetários do Parlamento procedeu à apreciação das qualificações do candidato proposto, nomeadamente à luz dos requisitos estabelecidos no artigo 26.º, </w:t>
      </w:r>
      <w:proofErr w:type="spellStart"/>
      <w:proofErr w:type="gramStart"/>
      <w:r w:rsidRPr="00E31F00">
        <w:t>n.</w:t>
      </w:r>
      <w:r w:rsidRPr="00E31F00">
        <w:rPr>
          <w:vertAlign w:val="superscript"/>
        </w:rPr>
        <w:t>os</w:t>
      </w:r>
      <w:proofErr w:type="spellEnd"/>
      <w:proofErr w:type="gramEnd"/>
      <w:r w:rsidRPr="00E31F00">
        <w:t> 2 e 3, do Regulamento (UE) n.º 1024/2013 do Conselho;</w:t>
      </w:r>
    </w:p>
    <w:p w14:paraId="3496FACD" w14:textId="77777777" w:rsidR="00AF2201" w:rsidRPr="00E31F00" w:rsidRDefault="00AF2201" w:rsidP="00AF2201">
      <w:pPr>
        <w:pStyle w:val="NormalHanging12a"/>
      </w:pPr>
      <w:r w:rsidRPr="00E31F00">
        <w:lastRenderedPageBreak/>
        <w:t>I.</w:t>
      </w:r>
      <w:r w:rsidRPr="00E31F00">
        <w:tab/>
        <w:t>Considerando que, em 28 de janeiro de 2026, a comissão realizou uma audição com o candidato proposto, durante a qual este proferiu uma declaração inicial, respondendo seguidamente às perguntas colocadas pelos membros da comissão;</w:t>
      </w:r>
    </w:p>
    <w:p w14:paraId="1F2058DA" w14:textId="77777777" w:rsidR="00AF2201" w:rsidRPr="00E31F00" w:rsidRDefault="00AF2201" w:rsidP="00AF2201">
      <w:pPr>
        <w:spacing w:after="240"/>
        <w:ind w:left="567" w:hanging="567"/>
      </w:pPr>
      <w:r w:rsidRPr="00E31F00">
        <w:t>1.</w:t>
      </w:r>
      <w:r w:rsidRPr="00E31F00">
        <w:tab/>
        <w:t xml:space="preserve">Aprova a nomeação de Frank </w:t>
      </w:r>
      <w:proofErr w:type="spellStart"/>
      <w:r w:rsidRPr="00E31F00">
        <w:t>Elderson</w:t>
      </w:r>
      <w:proofErr w:type="spellEnd"/>
      <w:r w:rsidRPr="00E31F00">
        <w:t xml:space="preserve"> como vice</w:t>
      </w:r>
      <w:r w:rsidRPr="00E31F00">
        <w:noBreakHyphen/>
        <w:t>presidente do Conselho de Supervisão do Banco Central Europeu;</w:t>
      </w:r>
    </w:p>
    <w:p w14:paraId="36FD5686" w14:textId="093B5BEA" w:rsidR="00A741AB" w:rsidRPr="00E31F00" w:rsidRDefault="00AF2201" w:rsidP="00A741AB">
      <w:pPr>
        <w:spacing w:after="240"/>
        <w:ind w:left="567" w:hanging="567"/>
      </w:pPr>
      <w:r w:rsidRPr="00E31F00">
        <w:t>2.</w:t>
      </w:r>
      <w:r w:rsidRPr="00E31F00">
        <w:tab/>
        <w:t>Encarrega a sua Presidente de transmitir a presente decisão ao Conselho, à Comissão, ao Banco Central Europeu e aos governos dos Estados</w:t>
      </w:r>
      <w:r w:rsidRPr="00E31F00">
        <w:noBreakHyphen/>
        <w:t>Membros.</w:t>
      </w:r>
    </w:p>
    <w:p w14:paraId="423FE98E" w14:textId="6BED4323" w:rsidR="00E365E1" w:rsidRPr="00E31F00" w:rsidRDefault="00E365E1" w:rsidP="001D2F5A"/>
    <w:sectPr w:rsidR="00E365E1" w:rsidRPr="00E31F00" w:rsidSect="00A741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FB3F5" w14:textId="77777777" w:rsidR="001D2F5A" w:rsidRPr="00A741AB" w:rsidRDefault="001D2F5A">
      <w:r w:rsidRPr="00A741AB">
        <w:separator/>
      </w:r>
    </w:p>
  </w:endnote>
  <w:endnote w:type="continuationSeparator" w:id="0">
    <w:p w14:paraId="0641C176" w14:textId="77777777" w:rsidR="001D2F5A" w:rsidRPr="00A741AB" w:rsidRDefault="001D2F5A">
      <w:r w:rsidRPr="00A741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68621" w14:textId="77777777" w:rsidR="00064002" w:rsidRPr="00A741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872B0" w14:textId="77777777" w:rsidR="00064002" w:rsidRPr="00A741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F42EA" w14:textId="77777777" w:rsidR="00064002" w:rsidRPr="00A741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73DDE" w14:textId="77777777" w:rsidR="001D2F5A" w:rsidRPr="00A741AB" w:rsidRDefault="001D2F5A">
      <w:r w:rsidRPr="00A741AB">
        <w:separator/>
      </w:r>
    </w:p>
  </w:footnote>
  <w:footnote w:type="continuationSeparator" w:id="0">
    <w:p w14:paraId="0A016589" w14:textId="77777777" w:rsidR="001D2F5A" w:rsidRPr="00A741AB" w:rsidRDefault="001D2F5A">
      <w:r w:rsidRPr="00A741AB">
        <w:continuationSeparator/>
      </w:r>
    </w:p>
  </w:footnote>
  <w:footnote w:id="1">
    <w:p w14:paraId="3581C224" w14:textId="48FF7B70" w:rsidR="00AF2201" w:rsidRPr="001D5D95" w:rsidRDefault="00AF2201" w:rsidP="00A741AB">
      <w:pPr>
        <w:pStyle w:val="FootnoteText"/>
        <w:ind w:left="567" w:hanging="567"/>
        <w:rPr>
          <w:sz w:val="24"/>
          <w:lang w:val="da-DK"/>
        </w:rPr>
      </w:pPr>
      <w:r w:rsidRPr="00A741AB">
        <w:rPr>
          <w:rStyle w:val="FootnoteReference"/>
          <w:sz w:val="24"/>
          <w:lang w:val="pt-PT"/>
        </w:rPr>
        <w:footnoteRef/>
      </w:r>
      <w:r w:rsidR="00A741AB" w:rsidRPr="001D5D95">
        <w:rPr>
          <w:sz w:val="24"/>
          <w:lang w:val="da-DK"/>
        </w:rPr>
        <w:t xml:space="preserve"> </w:t>
      </w:r>
      <w:r w:rsidR="00A741AB" w:rsidRPr="001D5D95">
        <w:rPr>
          <w:sz w:val="24"/>
          <w:lang w:val="da-DK"/>
        </w:rPr>
        <w:tab/>
      </w:r>
      <w:r w:rsidRPr="001D5D95">
        <w:rPr>
          <w:sz w:val="24"/>
          <w:lang w:val="da-DK"/>
        </w:rPr>
        <w:t>JO L 287 de 29.10.2013, p. 63, ELI: </w:t>
      </w:r>
      <w:hyperlink r:id="rId1" w:tooltip="Permite aceder ao documento através do seu identificador ELI." w:history="1">
        <w:r w:rsidRPr="001D5D95">
          <w:rPr>
            <w:rStyle w:val="Hyperlink"/>
            <w:sz w:val="24"/>
            <w:lang w:val="da-DK"/>
          </w:rPr>
          <w:t>http://data.europa.eu/eli/reg/2013/1024/oj</w:t>
        </w:r>
      </w:hyperlink>
      <w:r w:rsidRPr="001D5D95">
        <w:rPr>
          <w:sz w:val="24"/>
          <w:lang w:val="da-DK"/>
        </w:rPr>
        <w:t>.</w:t>
      </w:r>
    </w:p>
  </w:footnote>
  <w:footnote w:id="2">
    <w:p w14:paraId="4E01AC8E" w14:textId="0ECA748C" w:rsidR="00AF2201" w:rsidRPr="001D5D95" w:rsidRDefault="00AF2201" w:rsidP="00A741AB">
      <w:pPr>
        <w:pStyle w:val="FootnoteText"/>
        <w:ind w:left="567" w:hanging="567"/>
        <w:rPr>
          <w:sz w:val="24"/>
          <w:lang w:val="da-DK"/>
        </w:rPr>
      </w:pPr>
      <w:r w:rsidRPr="00A741AB">
        <w:rPr>
          <w:rStyle w:val="FootnoteReference"/>
          <w:sz w:val="24"/>
          <w:lang w:val="pt-PT"/>
        </w:rPr>
        <w:footnoteRef/>
      </w:r>
      <w:r w:rsidR="00A741AB" w:rsidRPr="001D5D95">
        <w:rPr>
          <w:sz w:val="24"/>
          <w:lang w:val="da-DK"/>
        </w:rPr>
        <w:t xml:space="preserve"> </w:t>
      </w:r>
      <w:r w:rsidR="00A741AB" w:rsidRPr="001D5D95">
        <w:rPr>
          <w:sz w:val="24"/>
          <w:lang w:val="da-DK"/>
        </w:rPr>
        <w:tab/>
      </w:r>
      <w:r w:rsidRPr="001D5D95">
        <w:rPr>
          <w:sz w:val="24"/>
          <w:lang w:val="da-DK"/>
        </w:rPr>
        <w:t>JO L 320 de 30.11.2013, p. 1, ELI: </w:t>
      </w:r>
      <w:r w:rsidR="00D45007">
        <w:fldChar w:fldCharType="begin"/>
      </w:r>
      <w:r w:rsidR="00D45007" w:rsidRPr="00D45007">
        <w:rPr>
          <w:lang w:val="da-DK"/>
        </w:rPr>
        <w:instrText>HYPERLINK "http://data.europa.eu/eli/agree_interinstit/2013/1130/oj" \o "Permite aceder ao documento através do seu identificador ELI."</w:instrText>
      </w:r>
      <w:r w:rsidR="00D45007">
        <w:fldChar w:fldCharType="separate"/>
      </w:r>
      <w:r w:rsidRPr="001D5D95">
        <w:rPr>
          <w:rStyle w:val="Hyperlink"/>
          <w:sz w:val="24"/>
          <w:lang w:val="da-DK"/>
        </w:rPr>
        <w:t>http://data.europa.eu/eli/agree_interinstit/2013/1130/oj</w:t>
      </w:r>
      <w:r w:rsidR="00D45007">
        <w:rPr>
          <w:rStyle w:val="Hyperlink"/>
          <w:sz w:val="24"/>
          <w:lang w:val="da-DK"/>
        </w:rPr>
        <w:fldChar w:fldCharType="end"/>
      </w:r>
      <w:r w:rsidRPr="001D5D95">
        <w:rPr>
          <w:sz w:val="24"/>
          <w:lang w:val="da-DK"/>
        </w:rPr>
        <w:t>.</w:t>
      </w:r>
    </w:p>
  </w:footnote>
  <w:footnote w:id="3">
    <w:p w14:paraId="31459662" w14:textId="14FCD35A" w:rsidR="00AF2201" w:rsidRPr="001D5D95" w:rsidRDefault="00AF2201" w:rsidP="00A741AB">
      <w:pPr>
        <w:pStyle w:val="FootnoteText"/>
        <w:ind w:left="567" w:hanging="567"/>
        <w:rPr>
          <w:sz w:val="24"/>
          <w:lang w:val="da-DK"/>
        </w:rPr>
      </w:pPr>
      <w:r w:rsidRPr="00A741AB">
        <w:rPr>
          <w:rStyle w:val="FootnoteReference"/>
          <w:sz w:val="24"/>
          <w:lang w:val="pt-PT"/>
        </w:rPr>
        <w:footnoteRef/>
      </w:r>
      <w:r w:rsidR="00A741AB" w:rsidRPr="001D5D95">
        <w:rPr>
          <w:sz w:val="24"/>
          <w:lang w:val="da-DK"/>
        </w:rPr>
        <w:t xml:space="preserve"> </w:t>
      </w:r>
      <w:r w:rsidR="00A741AB" w:rsidRPr="001D5D95">
        <w:rPr>
          <w:sz w:val="24"/>
          <w:lang w:val="da-DK"/>
        </w:rPr>
        <w:tab/>
      </w:r>
      <w:r w:rsidRPr="001D5D95">
        <w:rPr>
          <w:sz w:val="24"/>
          <w:lang w:val="da-DK"/>
        </w:rPr>
        <w:t>JO C 23 de 21.1.2021, p. 105.</w:t>
      </w:r>
    </w:p>
  </w:footnote>
  <w:footnote w:id="4">
    <w:p w14:paraId="55A6FC6D" w14:textId="65C6073E" w:rsidR="00AF2201" w:rsidRPr="001D5D95" w:rsidRDefault="00AF2201" w:rsidP="00A741AB">
      <w:pPr>
        <w:pStyle w:val="FootnoteText"/>
        <w:ind w:left="567" w:hanging="567"/>
        <w:rPr>
          <w:sz w:val="24"/>
          <w:lang w:val="da-DK"/>
        </w:rPr>
      </w:pPr>
      <w:r w:rsidRPr="00A741AB">
        <w:rPr>
          <w:rStyle w:val="FootnoteReference"/>
          <w:sz w:val="24"/>
          <w:lang w:val="pt-PT"/>
        </w:rPr>
        <w:footnoteRef/>
      </w:r>
      <w:r w:rsidR="00A741AB" w:rsidRPr="001D5D95">
        <w:rPr>
          <w:sz w:val="24"/>
          <w:lang w:val="da-DK"/>
        </w:rPr>
        <w:t xml:space="preserve"> </w:t>
      </w:r>
      <w:r w:rsidR="00A741AB" w:rsidRPr="001D5D95">
        <w:rPr>
          <w:sz w:val="24"/>
          <w:lang w:val="da-DK"/>
        </w:rPr>
        <w:tab/>
      </w:r>
      <w:r w:rsidRPr="001D5D95">
        <w:rPr>
          <w:sz w:val="24"/>
          <w:lang w:val="da-DK"/>
        </w:rPr>
        <w:t>JO C 270 de 7.7.2021, p. 113.</w:t>
      </w:r>
    </w:p>
  </w:footnote>
  <w:footnote w:id="5">
    <w:p w14:paraId="022EBEBD" w14:textId="10ED8B68" w:rsidR="00AF2201" w:rsidRPr="00A741AB" w:rsidRDefault="00AF2201" w:rsidP="00A741AB">
      <w:pPr>
        <w:pStyle w:val="FootnoteText"/>
        <w:ind w:left="567" w:hanging="567"/>
        <w:rPr>
          <w:sz w:val="24"/>
          <w:lang w:val="pt-PT"/>
        </w:rPr>
      </w:pPr>
      <w:r w:rsidRPr="00A741AB">
        <w:rPr>
          <w:rStyle w:val="FootnoteReference"/>
          <w:sz w:val="24"/>
          <w:lang w:val="pt-PT"/>
        </w:rPr>
        <w:footnoteRef/>
      </w:r>
      <w:r w:rsidR="00A741AB" w:rsidRPr="00A741AB">
        <w:rPr>
          <w:sz w:val="24"/>
          <w:lang w:val="pt-PT"/>
        </w:rPr>
        <w:t xml:space="preserve"> </w:t>
      </w:r>
      <w:r w:rsidR="00A741AB" w:rsidRPr="00A741AB">
        <w:rPr>
          <w:sz w:val="24"/>
          <w:lang w:val="pt-PT"/>
        </w:rPr>
        <w:tab/>
      </w:r>
      <w:r w:rsidRPr="00A741AB">
        <w:rPr>
          <w:sz w:val="24"/>
          <w:lang w:val="pt-PT"/>
        </w:rPr>
        <w:t>Decisão (UE) 2020/2049 do Conselho Europeu de 10 de dezembro de 2020 que nomeia um membro da Comissão Executiva do Banco Central Europeu (JO L 420 de 14.12.2020, p. 22, ELI: </w:t>
      </w:r>
      <w:r w:rsidR="00D45007">
        <w:fldChar w:fldCharType="begin"/>
      </w:r>
      <w:r w:rsidR="00D45007" w:rsidRPr="00D45007">
        <w:rPr>
          <w:lang w:val="pt-PT"/>
        </w:rPr>
        <w:instrText>HYPERLINK "http://data.europa.eu/eli/dec/2020/2049/oj" \o "Permite aceder ao documento através do seu identificador ELI."</w:instrText>
      </w:r>
      <w:r w:rsidR="00D45007">
        <w:fldChar w:fldCharType="separate"/>
      </w:r>
      <w:r w:rsidRPr="00A741AB">
        <w:rPr>
          <w:rStyle w:val="Hyperlink"/>
          <w:sz w:val="24"/>
          <w:lang w:val="pt-PT"/>
        </w:rPr>
        <w:t>http://data.europa.eu/eli/dec/2020/2049/oj</w:t>
      </w:r>
      <w:r w:rsidR="00D45007">
        <w:rPr>
          <w:rStyle w:val="Hyperlink"/>
          <w:sz w:val="24"/>
          <w:lang w:val="pt-PT"/>
        </w:rPr>
        <w:fldChar w:fldCharType="end"/>
      </w:r>
      <w:r w:rsidRPr="00A741AB">
        <w:rPr>
          <w:sz w:val="24"/>
          <w:lang w:val="pt-PT"/>
        </w:rPr>
        <w:t>).</w:t>
      </w:r>
    </w:p>
  </w:footnote>
  <w:footnote w:id="6">
    <w:p w14:paraId="565803AB" w14:textId="1BD28DFC" w:rsidR="00AF2201" w:rsidRPr="00A741AB" w:rsidRDefault="00AF2201" w:rsidP="00A741AB">
      <w:pPr>
        <w:pStyle w:val="FootnoteText"/>
        <w:ind w:left="567" w:hanging="567"/>
        <w:rPr>
          <w:sz w:val="24"/>
          <w:lang w:val="pt-PT"/>
        </w:rPr>
      </w:pPr>
      <w:r w:rsidRPr="00A741AB">
        <w:rPr>
          <w:rStyle w:val="FootnoteReference"/>
          <w:sz w:val="24"/>
          <w:lang w:val="pt-PT"/>
        </w:rPr>
        <w:footnoteRef/>
      </w:r>
      <w:r w:rsidR="00A741AB" w:rsidRPr="00A741AB">
        <w:rPr>
          <w:sz w:val="24"/>
          <w:lang w:val="pt-PT"/>
        </w:rPr>
        <w:t xml:space="preserve"> </w:t>
      </w:r>
      <w:r w:rsidR="00A741AB" w:rsidRPr="00A741AB">
        <w:rPr>
          <w:sz w:val="24"/>
          <w:lang w:val="pt-PT"/>
        </w:rPr>
        <w:tab/>
      </w:r>
      <w:r w:rsidRPr="00A741AB">
        <w:rPr>
          <w:sz w:val="24"/>
          <w:lang w:val="pt-PT"/>
        </w:rPr>
        <w:t>Decisão de Execução (UE) 2021/325 do Conselho de 22 de fevereiro de 2021 relativa à nomeação do vice</w:t>
      </w:r>
      <w:r w:rsidRPr="00A741AB">
        <w:rPr>
          <w:sz w:val="24"/>
          <w:lang w:val="pt-PT"/>
        </w:rPr>
        <w:noBreakHyphen/>
        <w:t>presidente do Conselho de Supervisão do Banco Central Europeu (JO</w:t>
      </w:r>
      <w:r w:rsidR="0073406C">
        <w:rPr>
          <w:sz w:val="24"/>
          <w:lang w:val="pt-PT"/>
        </w:rPr>
        <w:t> </w:t>
      </w:r>
      <w:r w:rsidRPr="00A741AB">
        <w:rPr>
          <w:sz w:val="24"/>
          <w:lang w:val="pt-PT"/>
        </w:rPr>
        <w:t>L 64 de 24.2.2021, p. 6, ELI: </w:t>
      </w:r>
      <w:r w:rsidR="00D45007">
        <w:fldChar w:fldCharType="begin"/>
      </w:r>
      <w:r w:rsidR="00D45007" w:rsidRPr="00D45007">
        <w:rPr>
          <w:lang w:val="pt-PT"/>
        </w:rPr>
        <w:instrText>HYPERLINK "http://data.europa.eu/eli/dec_impl/2021/325/oj" \o "Permite aceder ao documento através do seu identificador ELI."</w:instrText>
      </w:r>
      <w:r w:rsidR="00D45007">
        <w:fldChar w:fldCharType="separate"/>
      </w:r>
      <w:r w:rsidRPr="00A741AB">
        <w:rPr>
          <w:rStyle w:val="Hyperlink"/>
          <w:sz w:val="24"/>
          <w:lang w:val="pt-PT"/>
        </w:rPr>
        <w:t>http://data.europa.eu/eli/dec_impl/2021/325/oj</w:t>
      </w:r>
      <w:r w:rsidR="00D45007">
        <w:rPr>
          <w:rStyle w:val="Hyperlink"/>
          <w:sz w:val="24"/>
          <w:lang w:val="pt-PT"/>
        </w:rPr>
        <w:fldChar w:fldCharType="end"/>
      </w:r>
      <w:r w:rsidRPr="00A741AB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E1D65" w14:textId="77777777" w:rsidR="00064002" w:rsidRPr="00A741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903C0" w14:textId="77777777" w:rsidR="00064002" w:rsidRPr="00A741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81D4A" w14:textId="77777777" w:rsidR="00064002" w:rsidRPr="00A741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04754748">
    <w:abstractNumId w:val="9"/>
  </w:num>
  <w:num w:numId="2" w16cid:durableId="142502871">
    <w:abstractNumId w:val="9"/>
  </w:num>
  <w:num w:numId="3" w16cid:durableId="1157920197">
    <w:abstractNumId w:val="7"/>
  </w:num>
  <w:num w:numId="4" w16cid:durableId="1126050659">
    <w:abstractNumId w:val="7"/>
  </w:num>
  <w:num w:numId="5" w16cid:durableId="1096095313">
    <w:abstractNumId w:val="6"/>
  </w:num>
  <w:num w:numId="6" w16cid:durableId="1317879711">
    <w:abstractNumId w:val="6"/>
  </w:num>
  <w:num w:numId="7" w16cid:durableId="61105016">
    <w:abstractNumId w:val="5"/>
  </w:num>
  <w:num w:numId="8" w16cid:durableId="221329473">
    <w:abstractNumId w:val="5"/>
  </w:num>
  <w:num w:numId="9" w16cid:durableId="2042319052">
    <w:abstractNumId w:val="4"/>
  </w:num>
  <w:num w:numId="10" w16cid:durableId="1979609282">
    <w:abstractNumId w:val="4"/>
  </w:num>
  <w:num w:numId="11" w16cid:durableId="1144541281">
    <w:abstractNumId w:val="8"/>
  </w:num>
  <w:num w:numId="12" w16cid:durableId="1673602141">
    <w:abstractNumId w:val="8"/>
  </w:num>
  <w:num w:numId="13" w16cid:durableId="1469276767">
    <w:abstractNumId w:val="3"/>
  </w:num>
  <w:num w:numId="14" w16cid:durableId="1697847145">
    <w:abstractNumId w:val="3"/>
  </w:num>
  <w:num w:numId="15" w16cid:durableId="1238906733">
    <w:abstractNumId w:val="2"/>
  </w:num>
  <w:num w:numId="16" w16cid:durableId="137650822">
    <w:abstractNumId w:val="2"/>
  </w:num>
  <w:num w:numId="17" w16cid:durableId="37822504">
    <w:abstractNumId w:val="1"/>
  </w:num>
  <w:num w:numId="18" w16cid:durableId="112214909">
    <w:abstractNumId w:val="1"/>
  </w:num>
  <w:num w:numId="19" w16cid:durableId="1542744087">
    <w:abstractNumId w:val="0"/>
  </w:num>
  <w:num w:numId="20" w16cid:durableId="550773791">
    <w:abstractNumId w:val="0"/>
  </w:num>
  <w:num w:numId="21" w16cid:durableId="1671636021">
    <w:abstractNumId w:val="9"/>
  </w:num>
  <w:num w:numId="22" w16cid:durableId="1226723322">
    <w:abstractNumId w:val="7"/>
  </w:num>
  <w:num w:numId="23" w16cid:durableId="84738235">
    <w:abstractNumId w:val="6"/>
  </w:num>
  <w:num w:numId="24" w16cid:durableId="682978907">
    <w:abstractNumId w:val="5"/>
  </w:num>
  <w:num w:numId="25" w16cid:durableId="1525825879">
    <w:abstractNumId w:val="4"/>
  </w:num>
  <w:num w:numId="26" w16cid:durableId="1248926375">
    <w:abstractNumId w:val="8"/>
  </w:num>
  <w:num w:numId="27" w16cid:durableId="532306489">
    <w:abstractNumId w:val="3"/>
  </w:num>
  <w:num w:numId="28" w16cid:durableId="1552811302">
    <w:abstractNumId w:val="2"/>
  </w:num>
  <w:num w:numId="29" w16cid:durableId="1553930957">
    <w:abstractNumId w:val="1"/>
  </w:num>
  <w:num w:numId="30" w16cid:durableId="1340037449">
    <w:abstractNumId w:val="0"/>
  </w:num>
  <w:num w:numId="31" w16cid:durableId="1028919715">
    <w:abstractNumId w:val="9"/>
  </w:num>
  <w:num w:numId="32" w16cid:durableId="143619078">
    <w:abstractNumId w:val="7"/>
  </w:num>
  <w:num w:numId="33" w16cid:durableId="1102610298">
    <w:abstractNumId w:val="6"/>
  </w:num>
  <w:num w:numId="34" w16cid:durableId="1330979587">
    <w:abstractNumId w:val="5"/>
  </w:num>
  <w:num w:numId="35" w16cid:durableId="1682272571">
    <w:abstractNumId w:val="4"/>
  </w:num>
  <w:num w:numId="36" w16cid:durableId="748885927">
    <w:abstractNumId w:val="8"/>
  </w:num>
  <w:num w:numId="37" w16cid:durableId="1710835926">
    <w:abstractNumId w:val="3"/>
  </w:num>
  <w:num w:numId="38" w16cid:durableId="1463384624">
    <w:abstractNumId w:val="2"/>
  </w:num>
  <w:num w:numId="39" w16cid:durableId="1888374384">
    <w:abstractNumId w:val="1"/>
  </w:num>
  <w:num w:numId="40" w16cid:durableId="1352679029">
    <w:abstractNumId w:val="0"/>
  </w:num>
  <w:num w:numId="41" w16cid:durableId="1273828673">
    <w:abstractNumId w:val="10"/>
  </w:num>
  <w:num w:numId="42" w16cid:durableId="1806776002">
    <w:abstractNumId w:val="10"/>
  </w:num>
  <w:num w:numId="43" w16cid:durableId="554510534">
    <w:abstractNumId w:val="10"/>
  </w:num>
  <w:num w:numId="44" w16cid:durableId="14716300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8/2026"/>
    <w:docVar w:name="dvlangue" w:val="PT"/>
    <w:docVar w:name="dvnumam" w:val="0"/>
    <w:docVar w:name="dvpe" w:val="782.289"/>
    <w:docVar w:name="dvrapporteur" w:val="Relatora: "/>
    <w:docVar w:name="dvtitre" w:val="Decisão do Parlamento Europeu, de ... de ... de 2026,_x000d__x000a_ sobre a proposta do Banco Central Europeu referente à nomeação do vice-presidente do Conselho de Supervisão do Banco Central Europeu(N10-0080/2025 – C10-0366/2025 – 2025/0906(NLE))"/>
  </w:docVars>
  <w:rsids>
    <w:rsidRoot w:val="001D2F5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2F5A"/>
    <w:rsid w:val="001D5D9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CA5"/>
    <w:rsid w:val="00537924"/>
    <w:rsid w:val="00545827"/>
    <w:rsid w:val="00560270"/>
    <w:rsid w:val="005C2568"/>
    <w:rsid w:val="005C748D"/>
    <w:rsid w:val="005F1B17"/>
    <w:rsid w:val="006037C0"/>
    <w:rsid w:val="006631B6"/>
    <w:rsid w:val="00680577"/>
    <w:rsid w:val="006F74FA"/>
    <w:rsid w:val="00731ADD"/>
    <w:rsid w:val="0073406C"/>
    <w:rsid w:val="00734777"/>
    <w:rsid w:val="00747932"/>
    <w:rsid w:val="00751A4A"/>
    <w:rsid w:val="00756632"/>
    <w:rsid w:val="00757664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41AB"/>
    <w:rsid w:val="00A778C7"/>
    <w:rsid w:val="00AB441E"/>
    <w:rsid w:val="00AB6293"/>
    <w:rsid w:val="00AE0928"/>
    <w:rsid w:val="00AF2201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5007"/>
    <w:rsid w:val="00D56C11"/>
    <w:rsid w:val="00D834A0"/>
    <w:rsid w:val="00D872DF"/>
    <w:rsid w:val="00D91E21"/>
    <w:rsid w:val="00DA7FCD"/>
    <w:rsid w:val="00E31F0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66CA"/>
    <w:rsid w:val="00F337E2"/>
    <w:rsid w:val="00F5134D"/>
    <w:rsid w:val="00F74202"/>
    <w:rsid w:val="00F87713"/>
    <w:rsid w:val="00FB4360"/>
    <w:rsid w:val="00FB5D8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52C733"/>
  <w15:chartTrackingRefBased/>
  <w15:docId w15:val="{1AC26EA7-DD28-48E9-AC94-BA493E035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F2201"/>
    <w:pPr>
      <w:spacing w:before="480" w:after="240"/>
    </w:pPr>
  </w:style>
  <w:style w:type="paragraph" w:customStyle="1" w:styleId="NormalBold">
    <w:name w:val="NormalBold"/>
    <w:basedOn w:val="Normal"/>
    <w:rsid w:val="00AF2201"/>
    <w:rPr>
      <w:b/>
    </w:rPr>
  </w:style>
  <w:style w:type="paragraph" w:customStyle="1" w:styleId="NormalHanging12a">
    <w:name w:val="NormalHanging12a"/>
    <w:basedOn w:val="Normal"/>
    <w:rsid w:val="00AF2201"/>
    <w:pPr>
      <w:spacing w:after="240"/>
      <w:ind w:left="567" w:hanging="567"/>
    </w:pPr>
  </w:style>
  <w:style w:type="character" w:styleId="Hyperlink">
    <w:name w:val="Hyperlink"/>
    <w:rsid w:val="00AF2201"/>
    <w:rPr>
      <w:color w:val="0000FF"/>
      <w:u w:val="single"/>
    </w:rPr>
  </w:style>
  <w:style w:type="paragraph" w:styleId="Revision">
    <w:name w:val="Revision"/>
    <w:hidden/>
    <w:uiPriority w:val="99"/>
    <w:semiHidden/>
    <w:rsid w:val="00515CA5"/>
    <w:rPr>
      <w:sz w:val="24"/>
      <w:lang w:val="pt-PT"/>
    </w:rPr>
  </w:style>
  <w:style w:type="character" w:styleId="CommentReference">
    <w:name w:val="annotation reference"/>
    <w:basedOn w:val="DefaultParagraphFont"/>
    <w:rsid w:val="00F337E2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37E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337E2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F337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337E2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F337E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340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3/102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669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IAM-CP RELEC</cp:lastModifiedBy>
  <cp:revision>2</cp:revision>
  <cp:lastPrinted>2004-11-19T15:42:00Z</cp:lastPrinted>
  <dcterms:created xsi:type="dcterms:W3CDTF">2026-02-10T12:19:00Z</dcterms:created>
  <dcterms:modified xsi:type="dcterms:W3CDTF">2026-02-10T12:19:00Z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A10-0008/2026</vt:lpwstr>
  </property>
  <property fmtid="{D5CDD505-2E9C-101B-9397-08002B2CF9AE}" pid="4" name="&lt;Type&gt;">
    <vt:lpwstr>RR</vt:lpwstr>
  </property>
</Properties>
</file>