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51980" w14:paraId="2896859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58EA40" w14:textId="1D759A65" w:rsidR="00757DD5" w:rsidRPr="00251980" w:rsidRDefault="00314D34" w:rsidP="00425111">
            <w:pPr>
              <w:pStyle w:val="EPName"/>
              <w:rPr>
                <w:lang w:val="el-GR"/>
              </w:rPr>
            </w:pPr>
            <w:r w:rsidRPr="00251980">
              <w:rPr>
                <w:lang w:val="el-GR"/>
              </w:rPr>
              <w:t>Ευρωπαϊκό Κοινοβούλιο</w:t>
            </w:r>
          </w:p>
          <w:p w14:paraId="251F5F76" w14:textId="77777777" w:rsidR="00757DD5" w:rsidRPr="00251980" w:rsidRDefault="00402BF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51980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F9DECE9" w14:textId="77777777" w:rsidR="00757DD5" w:rsidRPr="00251980" w:rsidRDefault="00172070" w:rsidP="00425111">
            <w:pPr>
              <w:pStyle w:val="EPLogo"/>
            </w:pPr>
            <w:r w:rsidRPr="00251980">
              <w:rPr>
                <w:noProof/>
              </w:rPr>
              <w:drawing>
                <wp:inline distT="0" distB="0" distL="0" distR="0" wp14:anchorId="6CE60812" wp14:editId="4FD07F0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8F5DED" w14:textId="77777777" w:rsidR="008E7632" w:rsidRPr="00251980" w:rsidRDefault="008E7632" w:rsidP="008E7632">
      <w:pPr>
        <w:pStyle w:val="LineTop"/>
        <w:rPr>
          <w:lang w:val="en-GB"/>
        </w:rPr>
      </w:pPr>
    </w:p>
    <w:p w14:paraId="64131ACC" w14:textId="51FA04E7" w:rsidR="008E7632" w:rsidRPr="00251980" w:rsidRDefault="00314D34" w:rsidP="008E7632">
      <w:pPr>
        <w:pStyle w:val="ZSessionDoc"/>
        <w:rPr>
          <w:b/>
          <w:i w:val="0"/>
          <w:lang w:val="el-GR"/>
        </w:rPr>
      </w:pPr>
      <w:r w:rsidRPr="00251980">
        <w:rPr>
          <w:b/>
          <w:i w:val="0"/>
          <w:lang w:val="el-GR"/>
        </w:rPr>
        <w:t>ΚΕΙΜΕΝΑ ΠΟΥ ΕΓΚΡΙΘΗΚΑΝ</w:t>
      </w:r>
    </w:p>
    <w:p w14:paraId="4BF7EBCF" w14:textId="77777777" w:rsidR="008E7632" w:rsidRPr="00251980" w:rsidRDefault="00402BF1" w:rsidP="008E7632">
      <w:pPr>
        <w:pStyle w:val="LineBottom"/>
        <w:rPr>
          <w:lang w:val="el-GR"/>
        </w:rPr>
      </w:pPr>
      <w:r w:rsidRPr="00251980">
        <w:rPr>
          <w:rFonts w:cs="Arial"/>
          <w:i/>
          <w:sz w:val="20"/>
          <w:szCs w:val="22"/>
          <w:lang w:val="el-GR"/>
        </w:rPr>
        <w:t xml:space="preserve"> </w:t>
      </w:r>
    </w:p>
    <w:p w14:paraId="011E4D07" w14:textId="741BB0FE" w:rsidR="009C4014" w:rsidRPr="00251980" w:rsidRDefault="00F27868" w:rsidP="00F27868">
      <w:pPr>
        <w:pStyle w:val="ATHeading1"/>
        <w:spacing w:before="480"/>
        <w:rPr>
          <w:lang w:val="el-GR"/>
        </w:rPr>
      </w:pPr>
      <w:bookmarkStart w:id="0" w:name="TA_Heading"/>
      <w:r w:rsidRPr="00251980">
        <w:rPr>
          <w:lang w:val="en-GB"/>
        </w:rPr>
        <w:t>P</w:t>
      </w:r>
      <w:r w:rsidRPr="00251980">
        <w:rPr>
          <w:lang w:val="el-GR"/>
        </w:rPr>
        <w:t>10_</w:t>
      </w:r>
      <w:r w:rsidRPr="00251980">
        <w:rPr>
          <w:lang w:val="en-GB"/>
        </w:rPr>
        <w:t>TA</w:t>
      </w:r>
      <w:r w:rsidRPr="00251980">
        <w:rPr>
          <w:lang w:val="el-GR"/>
        </w:rPr>
        <w:t>(2026)00</w:t>
      </w:r>
      <w:bookmarkEnd w:id="0"/>
      <w:r w:rsidR="00FE0F7F" w:rsidRPr="00251980">
        <w:rPr>
          <w:lang w:val="el-GR"/>
        </w:rPr>
        <w:t>35</w:t>
      </w:r>
    </w:p>
    <w:p w14:paraId="027DBD72" w14:textId="7263AC24" w:rsidR="009C4014" w:rsidRPr="00251980" w:rsidRDefault="006A451E" w:rsidP="000A1BD7">
      <w:pPr>
        <w:pStyle w:val="ATHeading2"/>
        <w:rPr>
          <w:lang w:val="el-GR"/>
        </w:rPr>
      </w:pPr>
      <w:r w:rsidRPr="00251980">
        <w:rPr>
          <w:lang w:val="el-GR"/>
        </w:rPr>
        <w:t>Κανονισμός σχετικά με την εφαρμογή ενισχυμένης συνεργασίας για τη θέσπιση του δανείου στήριξης της Ουκρανίας για το 2026 και το 2027</w:t>
      </w:r>
    </w:p>
    <w:p w14:paraId="2A18F5D9" w14:textId="73A57290" w:rsidR="00402BF1" w:rsidRPr="00251980" w:rsidRDefault="009C4014" w:rsidP="009C4014">
      <w:pPr>
        <w:rPr>
          <w:vanish/>
          <w:lang w:val="el-GR"/>
        </w:rPr>
      </w:pPr>
      <w:r w:rsidRPr="00251980">
        <w:rPr>
          <w:i/>
        </w:rPr>
        <w:fldChar w:fldCharType="begin"/>
      </w:r>
      <w:r w:rsidRPr="00251980">
        <w:rPr>
          <w:i/>
          <w:lang w:val="el-GR"/>
        </w:rPr>
        <w:instrText xml:space="preserve"> </w:instrText>
      </w:r>
      <w:r w:rsidRPr="00251980">
        <w:rPr>
          <w:i/>
          <w:lang w:val="en-GB"/>
        </w:rPr>
        <w:instrText>TC</w:instrText>
      </w:r>
      <w:r w:rsidRPr="00251980">
        <w:rPr>
          <w:i/>
          <w:lang w:val="el-GR"/>
        </w:rPr>
        <w:instrText>"</w:instrText>
      </w:r>
      <w:bookmarkStart w:id="1" w:name="DocNumber"/>
      <w:r w:rsidR="00402BF1" w:rsidRPr="00251980">
        <w:rPr>
          <w:i/>
          <w:lang w:val="el-GR"/>
        </w:rPr>
        <w:instrText>(</w:instrText>
      </w:r>
      <w:r w:rsidR="00402BF1" w:rsidRPr="00251980">
        <w:rPr>
          <w:i/>
          <w:lang w:val="en-GB"/>
        </w:rPr>
        <w:instrText>C</w:instrText>
      </w:r>
      <w:r w:rsidR="00402BF1" w:rsidRPr="00251980">
        <w:rPr>
          <w:i/>
          <w:lang w:val="el-GR"/>
        </w:rPr>
        <w:instrText>10-000</w:instrText>
      </w:r>
      <w:r w:rsidR="00871BCE" w:rsidRPr="00251980">
        <w:rPr>
          <w:i/>
          <w:lang w:val="el-GR"/>
        </w:rPr>
        <w:instrText>5</w:instrText>
      </w:r>
      <w:r w:rsidR="00402BF1" w:rsidRPr="00251980">
        <w:rPr>
          <w:i/>
          <w:lang w:val="el-GR"/>
        </w:rPr>
        <w:instrText>/2026)</w:instrText>
      </w:r>
      <w:bookmarkEnd w:id="1"/>
      <w:r w:rsidRPr="00251980">
        <w:rPr>
          <w:i/>
          <w:lang w:val="el-GR"/>
        </w:rPr>
        <w:instrText>"\</w:instrText>
      </w:r>
      <w:r w:rsidRPr="00251980">
        <w:rPr>
          <w:i/>
          <w:lang w:val="en-GB"/>
        </w:rPr>
        <w:instrText>l</w:instrText>
      </w:r>
      <w:r w:rsidRPr="00251980">
        <w:rPr>
          <w:i/>
          <w:lang w:val="el-GR"/>
        </w:rPr>
        <w:instrText>3 \</w:instrText>
      </w:r>
      <w:r w:rsidRPr="00251980">
        <w:rPr>
          <w:i/>
          <w:lang w:val="en-GB"/>
        </w:rPr>
        <w:instrText>n</w:instrText>
      </w:r>
      <w:r w:rsidRPr="00251980">
        <w:rPr>
          <w:i/>
          <w:lang w:val="el-GR"/>
        </w:rPr>
        <w:instrText xml:space="preserve">&gt; \* </w:instrText>
      </w:r>
      <w:r w:rsidRPr="00251980">
        <w:rPr>
          <w:i/>
          <w:lang w:val="en-GB"/>
        </w:rPr>
        <w:instrText>MERGEFORMAT</w:instrText>
      </w:r>
      <w:r w:rsidRPr="00251980">
        <w:rPr>
          <w:i/>
          <w:lang w:val="el-GR"/>
        </w:rPr>
        <w:instrText xml:space="preserve"> </w:instrText>
      </w:r>
      <w:r w:rsidRPr="00251980">
        <w:rPr>
          <w:i/>
        </w:rPr>
        <w:fldChar w:fldCharType="end"/>
      </w:r>
      <w:bookmarkStart w:id="2" w:name="Commission"/>
    </w:p>
    <w:p w14:paraId="28FB9E7F" w14:textId="0204C3B3" w:rsidR="00BD2FD4" w:rsidRPr="00251980" w:rsidRDefault="00314D34" w:rsidP="009C4014">
      <w:pPr>
        <w:rPr>
          <w:vanish/>
          <w:lang w:val="el-GR"/>
        </w:rPr>
      </w:pPr>
      <w:bookmarkStart w:id="3" w:name="PE"/>
      <w:bookmarkEnd w:id="2"/>
      <w:r w:rsidRPr="00251980">
        <w:rPr>
          <w:vanish/>
          <w:lang w:val="el-GR"/>
        </w:rPr>
        <w:t xml:space="preserve">Επιτροπή </w:t>
      </w:r>
      <w:r w:rsidR="007F7C90" w:rsidRPr="00251980">
        <w:rPr>
          <w:vanish/>
          <w:lang w:val="el-GR"/>
        </w:rPr>
        <w:t>Ασφάλειας και Άμυνας, Επιτροπή Διεθνούς Εμπορίου, Επιτροπή Προϋπολογισμών</w:t>
      </w:r>
    </w:p>
    <w:p w14:paraId="1A9C61CF" w14:textId="4F7DE95D" w:rsidR="009C4014" w:rsidRPr="00251980" w:rsidRDefault="00402BF1" w:rsidP="009C4014">
      <w:pPr>
        <w:rPr>
          <w:vanish/>
          <w:lang w:val="el-GR"/>
        </w:rPr>
      </w:pPr>
      <w:r w:rsidRPr="00251980">
        <w:rPr>
          <w:vanish/>
          <w:lang w:val="en-GB"/>
        </w:rPr>
        <w:t>PE</w:t>
      </w:r>
      <w:r w:rsidR="00FD6A0B" w:rsidRPr="00251980">
        <w:rPr>
          <w:vanish/>
          <w:lang w:val="el-GR"/>
        </w:rPr>
        <w:t>78</w:t>
      </w:r>
      <w:r w:rsidR="00594AEE" w:rsidRPr="00251980">
        <w:rPr>
          <w:vanish/>
          <w:lang w:val="el-GR"/>
        </w:rPr>
        <w:t>3</w:t>
      </w:r>
      <w:r w:rsidRPr="00251980">
        <w:rPr>
          <w:vanish/>
          <w:lang w:val="el-GR"/>
        </w:rPr>
        <w:t>.</w:t>
      </w:r>
      <w:r w:rsidR="00594AEE" w:rsidRPr="00251980">
        <w:rPr>
          <w:vanish/>
          <w:lang w:val="el-GR"/>
        </w:rPr>
        <w:t>08</w:t>
      </w:r>
      <w:r w:rsidR="00FD6A0B" w:rsidRPr="00251980">
        <w:rPr>
          <w:vanish/>
          <w:lang w:val="el-GR"/>
        </w:rPr>
        <w:t>3</w:t>
      </w:r>
      <w:bookmarkEnd w:id="3"/>
    </w:p>
    <w:p w14:paraId="7C610778" w14:textId="0FA35731" w:rsidR="009C4014" w:rsidRPr="00251980" w:rsidRDefault="00314D34" w:rsidP="00507BCC">
      <w:pPr>
        <w:pStyle w:val="ATHeading3"/>
        <w:spacing w:after="240"/>
        <w:rPr>
          <w:lang w:val="el-GR"/>
        </w:rPr>
      </w:pPr>
      <w:bookmarkStart w:id="4" w:name="Sujet"/>
      <w:r w:rsidRPr="00251980">
        <w:rPr>
          <w:lang w:val="el-GR"/>
        </w:rPr>
        <w:t>Νομοθετικό ψήφισμα του Ευρωπαϊκού Κοινοβουλίου</w:t>
      </w:r>
      <w:r w:rsidR="00402BF1" w:rsidRPr="00251980">
        <w:rPr>
          <w:lang w:val="el-GR"/>
        </w:rPr>
        <w:t xml:space="preserve"> </w:t>
      </w:r>
      <w:r w:rsidRPr="00251980">
        <w:rPr>
          <w:lang w:val="el-GR"/>
        </w:rPr>
        <w:t xml:space="preserve">της </w:t>
      </w:r>
      <w:r w:rsidR="000A1BD7" w:rsidRPr="00251980">
        <w:rPr>
          <w:lang w:val="el-GR"/>
        </w:rPr>
        <w:t>1</w:t>
      </w:r>
      <w:r w:rsidRPr="00251980">
        <w:rPr>
          <w:lang w:val="el-GR"/>
        </w:rPr>
        <w:t xml:space="preserve">1ης </w:t>
      </w:r>
      <w:r w:rsidR="000A1BD7" w:rsidRPr="00251980">
        <w:rPr>
          <w:lang w:val="el-GR"/>
        </w:rPr>
        <w:t>Φεβρουαρίου</w:t>
      </w:r>
      <w:r w:rsidR="00F27868" w:rsidRPr="00251980">
        <w:rPr>
          <w:lang w:val="el-GR"/>
        </w:rPr>
        <w:t xml:space="preserve"> 2026 </w:t>
      </w:r>
      <w:r w:rsidRPr="00251980">
        <w:rPr>
          <w:lang w:val="el-GR"/>
        </w:rPr>
        <w:t xml:space="preserve">σχετικά με </w:t>
      </w:r>
      <w:r w:rsidR="00E55A86" w:rsidRPr="00251980">
        <w:rPr>
          <w:lang w:val="el-GR"/>
        </w:rPr>
        <w:t xml:space="preserve">την πρόταση κανονισμού του Ευρωπαϊκού Κοινοβουλίου και </w:t>
      </w:r>
      <w:r w:rsidRPr="00251980">
        <w:rPr>
          <w:lang w:val="el-GR"/>
        </w:rPr>
        <w:t xml:space="preserve">του Συμβουλίου </w:t>
      </w:r>
      <w:r w:rsidR="00E55A86" w:rsidRPr="00251980">
        <w:rPr>
          <w:lang w:val="el-GR"/>
        </w:rPr>
        <w:t xml:space="preserve">σχετικά με την εφαρμογή ενισχυμένης συνεργασίας για τη θέσπιση του δανείου στήριξης της Ουκρανίας για το 2026 και το 2027 </w:t>
      </w:r>
      <w:r w:rsidR="00F27868" w:rsidRPr="00251980">
        <w:rPr>
          <w:lang w:val="el-GR"/>
        </w:rPr>
        <w:t>(</w:t>
      </w:r>
      <w:r w:rsidR="000A1BD7" w:rsidRPr="00251980">
        <w:rPr>
          <w:lang w:val="en-GB"/>
        </w:rPr>
        <w:t>COM</w:t>
      </w:r>
      <w:r w:rsidR="000A1BD7" w:rsidRPr="00251980">
        <w:rPr>
          <w:lang w:val="el-GR"/>
        </w:rPr>
        <w:t>(2026)002</w:t>
      </w:r>
      <w:r w:rsidR="00871BCE" w:rsidRPr="00251980">
        <w:rPr>
          <w:lang w:val="el-GR"/>
        </w:rPr>
        <w:t>0</w:t>
      </w:r>
      <w:r w:rsidR="00B32A33" w:rsidRPr="00251980">
        <w:rPr>
          <w:lang w:val="el-GR"/>
        </w:rPr>
        <w:t xml:space="preserve"> –</w:t>
      </w:r>
      <w:r w:rsidR="000A1BD7" w:rsidRPr="00251980">
        <w:rPr>
          <w:lang w:val="el-GR"/>
        </w:rPr>
        <w:t xml:space="preserve"> </w:t>
      </w:r>
      <w:r w:rsidR="000A1BD7" w:rsidRPr="00251980">
        <w:rPr>
          <w:lang w:val="en-GB"/>
        </w:rPr>
        <w:t>C</w:t>
      </w:r>
      <w:r w:rsidR="000A1BD7" w:rsidRPr="00251980">
        <w:rPr>
          <w:lang w:val="el-GR"/>
        </w:rPr>
        <w:t>10-000</w:t>
      </w:r>
      <w:r w:rsidR="00871BCE" w:rsidRPr="00251980">
        <w:rPr>
          <w:lang w:val="el-GR"/>
        </w:rPr>
        <w:t>5</w:t>
      </w:r>
      <w:r w:rsidR="000A1BD7" w:rsidRPr="00251980">
        <w:rPr>
          <w:lang w:val="el-GR"/>
        </w:rPr>
        <w:t xml:space="preserve">/2026 </w:t>
      </w:r>
      <w:r w:rsidR="00B32A33" w:rsidRPr="00251980">
        <w:rPr>
          <w:lang w:val="el-GR"/>
        </w:rPr>
        <w:t>–</w:t>
      </w:r>
      <w:r w:rsidR="000A1BD7" w:rsidRPr="00251980">
        <w:rPr>
          <w:lang w:val="el-GR"/>
        </w:rPr>
        <w:t xml:space="preserve"> 2026/000</w:t>
      </w:r>
      <w:r w:rsidR="00871BCE" w:rsidRPr="00251980">
        <w:rPr>
          <w:lang w:val="el-GR"/>
        </w:rPr>
        <w:t>8</w:t>
      </w:r>
      <w:r w:rsidR="000A1BD7" w:rsidRPr="00251980">
        <w:rPr>
          <w:lang w:val="el-GR"/>
        </w:rPr>
        <w:t>(</w:t>
      </w:r>
      <w:r w:rsidR="000A1BD7" w:rsidRPr="00251980">
        <w:rPr>
          <w:lang w:val="en-GB"/>
        </w:rPr>
        <w:t>COD</w:t>
      </w:r>
      <w:r w:rsidR="000A1BD7" w:rsidRPr="00251980">
        <w:rPr>
          <w:lang w:val="el-GR"/>
        </w:rPr>
        <w:t>)</w:t>
      </w:r>
      <w:r w:rsidR="00402BF1" w:rsidRPr="00251980">
        <w:rPr>
          <w:lang w:val="el-GR"/>
        </w:rPr>
        <w:t>)</w:t>
      </w:r>
      <w:bookmarkEnd w:id="4"/>
    </w:p>
    <w:p w14:paraId="024C744A" w14:textId="1855E879" w:rsidR="00507BCC" w:rsidRPr="00251980" w:rsidRDefault="00507BCC" w:rsidP="00507BCC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216" w:lineRule="auto"/>
        <w:rPr>
          <w:b/>
          <w:lang w:val="el-GR"/>
        </w:rPr>
      </w:pPr>
      <w:r w:rsidRPr="00251980">
        <w:rPr>
          <w:b/>
          <w:lang w:val="el-GR"/>
        </w:rPr>
        <w:t>(Συνήθης νομοθετική διαδικασία: πρώτη ανάγνωση</w:t>
      </w:r>
      <w:r w:rsidR="00FD6A0B" w:rsidRPr="00251980">
        <w:rPr>
          <w:b/>
          <w:lang w:val="el-GR"/>
        </w:rPr>
        <w:t xml:space="preserve"> – ενισχυμένη συνεργασία</w:t>
      </w:r>
      <w:r w:rsidRPr="00251980">
        <w:rPr>
          <w:b/>
          <w:lang w:val="el-GR"/>
        </w:rPr>
        <w:t>)</w:t>
      </w:r>
    </w:p>
    <w:p w14:paraId="02824A68" w14:textId="0BD45A49" w:rsidR="00F27868" w:rsidRPr="00251980" w:rsidRDefault="00F27868" w:rsidP="00F27868">
      <w:pPr>
        <w:pStyle w:val="Normal12Bold"/>
        <w:rPr>
          <w:lang w:val="el-GR"/>
        </w:rPr>
      </w:pPr>
    </w:p>
    <w:p w14:paraId="316870CE" w14:textId="78B2000E" w:rsidR="006E5420" w:rsidRPr="00251980" w:rsidRDefault="00871BCE" w:rsidP="00F27868">
      <w:pPr>
        <w:pStyle w:val="Normal12"/>
        <w:rPr>
          <w:i/>
          <w:szCs w:val="24"/>
          <w:lang w:val="el-GR"/>
        </w:rPr>
      </w:pPr>
      <w:bookmarkStart w:id="5" w:name="TextBodyBegin"/>
      <w:bookmarkEnd w:id="5"/>
      <w:r w:rsidRPr="00251980">
        <w:rPr>
          <w:i/>
          <w:szCs w:val="24"/>
          <w:lang w:val="el-GR"/>
        </w:rPr>
        <w:t>Το Ευρωπαϊκό Κοινοβούλιο</w:t>
      </w:r>
      <w:r w:rsidR="00402BF1" w:rsidRPr="00251980">
        <w:rPr>
          <w:i/>
          <w:szCs w:val="24"/>
          <w:lang w:val="el-GR"/>
        </w:rPr>
        <w:t>,</w:t>
      </w:r>
    </w:p>
    <w:p w14:paraId="5FB66AF9" w14:textId="5909152B" w:rsidR="00F27868" w:rsidRPr="00251980" w:rsidRDefault="00507BCC" w:rsidP="00314D34">
      <w:pPr>
        <w:pStyle w:val="Normal12Hanging"/>
        <w:widowControl/>
        <w:ind w:left="567" w:hanging="567"/>
        <w:rPr>
          <w:lang w:val="el-GR"/>
        </w:rPr>
      </w:pPr>
      <w:r w:rsidRPr="00251980">
        <w:rPr>
          <w:lang w:val="el-GR"/>
        </w:rPr>
        <w:t>–</w:t>
      </w:r>
      <w:r w:rsidRPr="00251980">
        <w:rPr>
          <w:lang w:val="el-GR"/>
        </w:rPr>
        <w:tab/>
        <w:t>έχοντας υπόψη την πρόταση της Επιτροπής προς το Κοινοβούλιο και το Συμβούλιο (COM(2026)002</w:t>
      </w:r>
      <w:r w:rsidR="00E55A86" w:rsidRPr="00251980">
        <w:rPr>
          <w:lang w:val="el-GR"/>
        </w:rPr>
        <w:t>0</w:t>
      </w:r>
      <w:r w:rsidRPr="00251980">
        <w:rPr>
          <w:lang w:val="el-GR"/>
        </w:rPr>
        <w:t>)</w:t>
      </w:r>
      <w:r w:rsidR="00E55A86" w:rsidRPr="00251980">
        <w:rPr>
          <w:lang w:val="el-GR"/>
        </w:rPr>
        <w:t>,</w:t>
      </w:r>
    </w:p>
    <w:p w14:paraId="7432B12A" w14:textId="2B0581DB" w:rsidR="00F27868" w:rsidRPr="00251980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251980">
        <w:rPr>
          <w:lang w:val="el-GR"/>
        </w:rPr>
        <w:t>–</w:t>
      </w:r>
      <w:r w:rsidRPr="00251980">
        <w:rPr>
          <w:lang w:val="el-GR"/>
        </w:rPr>
        <w:tab/>
      </w:r>
      <w:r w:rsidR="00507BCC" w:rsidRPr="00251980">
        <w:rPr>
          <w:lang w:val="el-GR"/>
        </w:rPr>
        <w:t xml:space="preserve">έχοντας υπόψη το άρθρο 294 παράγραφος 2 και το άρθρο </w:t>
      </w:r>
      <w:r w:rsidR="00FD6A0B" w:rsidRPr="00251980">
        <w:rPr>
          <w:lang w:val="el-GR"/>
        </w:rPr>
        <w:t>212</w:t>
      </w:r>
      <w:r w:rsidR="00507BCC" w:rsidRPr="00251980">
        <w:rPr>
          <w:lang w:val="el-GR"/>
        </w:rPr>
        <w:t xml:space="preserve"> της Συνθήκης για τη λειτουργία της Ευρωπαϊκής Ένωσης, σύμφωνα με τα οποία του υποβλήθηκε η πρόταση από την Επιτροπή (C10-000</w:t>
      </w:r>
      <w:r w:rsidR="00871BCE" w:rsidRPr="00251980">
        <w:rPr>
          <w:lang w:val="el-GR"/>
        </w:rPr>
        <w:t>5</w:t>
      </w:r>
      <w:r w:rsidR="00507BCC" w:rsidRPr="00251980">
        <w:rPr>
          <w:lang w:val="el-GR"/>
        </w:rPr>
        <w:t>/202</w:t>
      </w:r>
      <w:r w:rsidR="007F7C90" w:rsidRPr="00251980">
        <w:rPr>
          <w:lang w:val="el-GR"/>
        </w:rPr>
        <w:t>6</w:t>
      </w:r>
      <w:r w:rsidR="00507BCC" w:rsidRPr="00251980">
        <w:rPr>
          <w:lang w:val="el-GR"/>
        </w:rPr>
        <w:t>),</w:t>
      </w:r>
    </w:p>
    <w:p w14:paraId="1C8345D9" w14:textId="673918AB" w:rsidR="006A451E" w:rsidRPr="00251980" w:rsidRDefault="006A451E" w:rsidP="00314D34">
      <w:pPr>
        <w:pStyle w:val="Normal12Hanging"/>
        <w:widowControl/>
        <w:ind w:left="567" w:hanging="567"/>
        <w:rPr>
          <w:lang w:val="el-GR"/>
        </w:rPr>
      </w:pPr>
      <w:r w:rsidRPr="00251980">
        <w:rPr>
          <w:lang w:val="el-GR"/>
        </w:rPr>
        <w:t>–</w:t>
      </w:r>
      <w:r w:rsidRPr="00251980">
        <w:rPr>
          <w:lang w:val="el-GR"/>
        </w:rPr>
        <w:tab/>
        <w:t>έχοντας υπόψη τη θέση του της 21ης Ιανουαρίου 2026</w:t>
      </w:r>
      <w:r w:rsidRPr="00251980">
        <w:rPr>
          <w:rStyle w:val="FootnoteReference"/>
        </w:rPr>
        <w:footnoteReference w:id="1"/>
      </w:r>
      <w:r w:rsidRPr="00251980">
        <w:rPr>
          <w:lang w:val="el-GR"/>
        </w:rPr>
        <w:t>, με την οποία συναίνεσε στο σχέδιο απόφασης του Συμβουλίου για την έγκριση ενισχυμένης συνεργασίας σχετικά με τη θέσπιση του δανείου για την Ουκρανία</w:t>
      </w:r>
      <w:r w:rsidR="0026171E" w:rsidRPr="00251980">
        <w:rPr>
          <w:lang w:val="el-GR"/>
        </w:rPr>
        <w:t>,</w:t>
      </w:r>
    </w:p>
    <w:p w14:paraId="18040FB8" w14:textId="34EA08C0" w:rsidR="00FD6A0B" w:rsidRPr="00251980" w:rsidRDefault="00FD6A0B" w:rsidP="00FD6A0B">
      <w:pPr>
        <w:pStyle w:val="Normal12Hanging"/>
        <w:widowControl/>
        <w:ind w:left="567" w:hanging="567"/>
        <w:rPr>
          <w:lang w:val="el-GR"/>
        </w:rPr>
      </w:pPr>
      <w:r w:rsidRPr="00251980">
        <w:rPr>
          <w:lang w:val="el-GR"/>
        </w:rPr>
        <w:t>–</w:t>
      </w:r>
      <w:r w:rsidRPr="00251980">
        <w:rPr>
          <w:lang w:val="el-GR"/>
        </w:rPr>
        <w:tab/>
        <w:t>έχοντας υπόψη την απόφαση (ΕΕ) 2026/258 του Συμβουλίου, της 29ης Ιανουαρίου 2026, για την έγκριση ενισχυμένης συνεργασίας σχετικά με τη θέσπιση του δανείου για την Ουκρανία</w:t>
      </w:r>
      <w:r w:rsidRPr="00251980">
        <w:rPr>
          <w:rStyle w:val="FootnoteReference"/>
        </w:rPr>
        <w:footnoteReference w:id="2"/>
      </w:r>
      <w:r w:rsidRPr="00251980">
        <w:rPr>
          <w:lang w:val="el-GR"/>
        </w:rPr>
        <w:t>,</w:t>
      </w:r>
    </w:p>
    <w:p w14:paraId="72D3C87C" w14:textId="3D919C74" w:rsidR="00FD6A0B" w:rsidRPr="00251980" w:rsidRDefault="00FD6A0B" w:rsidP="00314D34">
      <w:pPr>
        <w:pStyle w:val="Normal12Hanging"/>
        <w:widowControl/>
        <w:ind w:left="567" w:hanging="567"/>
        <w:rPr>
          <w:lang w:val="el-GR"/>
        </w:rPr>
      </w:pPr>
      <w:r w:rsidRPr="00251980">
        <w:rPr>
          <w:lang w:val="el-GR"/>
        </w:rPr>
        <w:t>–</w:t>
      </w:r>
      <w:r w:rsidRPr="00251980">
        <w:rPr>
          <w:lang w:val="el-GR"/>
        </w:rPr>
        <w:tab/>
        <w:t>έχοντας υπόψη το άρθρο 294 παράγραφος 3 της Συνθήκης για τη λειτουργία της Ευρωπαϊκής Ένωσης,</w:t>
      </w:r>
    </w:p>
    <w:p w14:paraId="3E9637E2" w14:textId="43294822" w:rsidR="00FD6A0B" w:rsidRPr="00251980" w:rsidRDefault="00FD6A0B" w:rsidP="00314D34">
      <w:pPr>
        <w:pStyle w:val="Normal12Hanging"/>
        <w:widowControl/>
        <w:ind w:left="567" w:hanging="567"/>
        <w:rPr>
          <w:lang w:val="el-GR"/>
        </w:rPr>
      </w:pPr>
      <w:r w:rsidRPr="00251980">
        <w:rPr>
          <w:lang w:val="el-GR"/>
        </w:rPr>
        <w:t>–</w:t>
      </w:r>
      <w:r w:rsidRPr="00251980">
        <w:rPr>
          <w:lang w:val="el-GR"/>
        </w:rPr>
        <w:tab/>
        <w:t>έχοντας υπόψη τη δέσμευση του εκπροσώπου του Συμβουλίου, με επιστολή της 4ης Φεβρουαρίου 2026,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57C388E0" w14:textId="4640F242" w:rsidR="00F27868" w:rsidRPr="00251980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251980">
        <w:rPr>
          <w:lang w:val="el-GR"/>
        </w:rPr>
        <w:lastRenderedPageBreak/>
        <w:t>–</w:t>
      </w:r>
      <w:r w:rsidRPr="00251980">
        <w:rPr>
          <w:lang w:val="el-GR"/>
        </w:rPr>
        <w:tab/>
      </w:r>
      <w:r w:rsidR="00314D34" w:rsidRPr="00251980">
        <w:rPr>
          <w:lang w:val="el-GR"/>
        </w:rPr>
        <w:t xml:space="preserve">έχοντας υπόψη </w:t>
      </w:r>
      <w:r w:rsidR="00FD6A0B" w:rsidRPr="00251980">
        <w:rPr>
          <w:lang w:val="el-GR"/>
        </w:rPr>
        <w:t xml:space="preserve">το άρθρο 60, το άρθρο </w:t>
      </w:r>
      <w:r w:rsidRPr="00251980">
        <w:rPr>
          <w:lang w:val="el-GR"/>
        </w:rPr>
        <w:t>93</w:t>
      </w:r>
      <w:r w:rsidR="00FD6A0B" w:rsidRPr="00251980">
        <w:rPr>
          <w:lang w:val="el-GR"/>
        </w:rPr>
        <w:t xml:space="preserve"> παράγραφος 3 και το άρθρο </w:t>
      </w:r>
      <w:r w:rsidRPr="00251980">
        <w:rPr>
          <w:lang w:val="el-GR"/>
        </w:rPr>
        <w:t xml:space="preserve">170 </w:t>
      </w:r>
      <w:r w:rsidR="00314D34" w:rsidRPr="00251980">
        <w:rPr>
          <w:lang w:val="el-GR"/>
        </w:rPr>
        <w:t>του Κανονισμού του</w:t>
      </w:r>
      <w:r w:rsidRPr="00251980">
        <w:rPr>
          <w:lang w:val="el-GR"/>
        </w:rPr>
        <w:t>,</w:t>
      </w:r>
    </w:p>
    <w:p w14:paraId="0366D385" w14:textId="7044B75D" w:rsidR="00F27868" w:rsidRPr="00251980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251980">
        <w:rPr>
          <w:lang w:val="el-GR"/>
        </w:rPr>
        <w:t>1.</w:t>
      </w:r>
      <w:r w:rsidRPr="00251980">
        <w:rPr>
          <w:lang w:val="el-GR"/>
        </w:rPr>
        <w:tab/>
      </w:r>
      <w:r w:rsidR="00507BCC" w:rsidRPr="00251980">
        <w:rPr>
          <w:szCs w:val="24"/>
          <w:lang w:val="el-GR"/>
        </w:rPr>
        <w:t>εγκρίνει τη θέση του σε πρώτη ανάγνωση όπως παρατίθεται κατωτέρω</w:t>
      </w:r>
      <w:r w:rsidR="00314D34" w:rsidRPr="00251980">
        <w:rPr>
          <w:lang w:val="el-GR"/>
        </w:rPr>
        <w:t>·</w:t>
      </w:r>
    </w:p>
    <w:p w14:paraId="6A29F7B9" w14:textId="77777777" w:rsidR="000A1BD7" w:rsidRPr="00251980" w:rsidRDefault="00F27868" w:rsidP="00507BCC">
      <w:pPr>
        <w:spacing w:after="240"/>
        <w:ind w:left="567" w:hanging="567"/>
        <w:rPr>
          <w:szCs w:val="24"/>
          <w:lang w:val="el-GR"/>
        </w:rPr>
      </w:pPr>
      <w:r w:rsidRPr="00251980">
        <w:rPr>
          <w:lang w:val="el-GR"/>
        </w:rPr>
        <w:t>2.</w:t>
      </w:r>
      <w:r w:rsidRPr="00251980">
        <w:rPr>
          <w:lang w:val="el-GR"/>
        </w:rPr>
        <w:tab/>
      </w:r>
      <w:r w:rsidR="00507BCC" w:rsidRPr="00251980">
        <w:rPr>
          <w:szCs w:val="24"/>
          <w:lang w:val="el-GR"/>
        </w:rPr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6711754E" w14:textId="77777777" w:rsidR="00507BCC" w:rsidRPr="00251980" w:rsidRDefault="00507BCC" w:rsidP="00507BCC">
      <w:pPr>
        <w:pStyle w:val="Normal12"/>
        <w:ind w:left="567" w:hanging="567"/>
        <w:rPr>
          <w:szCs w:val="24"/>
          <w:lang w:val="el-GR"/>
        </w:rPr>
      </w:pPr>
      <w:r w:rsidRPr="00251980">
        <w:rPr>
          <w:szCs w:val="24"/>
          <w:lang w:val="el-GR"/>
        </w:rPr>
        <w:t>3.</w:t>
      </w:r>
      <w:r w:rsidRPr="00251980">
        <w:rPr>
          <w:szCs w:val="24"/>
          <w:lang w:val="el-GR"/>
        </w:rPr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1BB2A55D" w14:textId="77777777" w:rsidR="00871BCE" w:rsidRPr="00251980" w:rsidRDefault="00871BCE" w:rsidP="00507BCC">
      <w:pPr>
        <w:pStyle w:val="Normal12"/>
        <w:ind w:left="567" w:hanging="567"/>
        <w:rPr>
          <w:szCs w:val="24"/>
          <w:lang w:val="el-GR"/>
        </w:rPr>
      </w:pPr>
    </w:p>
    <w:p w14:paraId="2DF814FE" w14:textId="3D595814" w:rsidR="00507BCC" w:rsidRPr="00251980" w:rsidRDefault="00507BCC" w:rsidP="00314D34">
      <w:pPr>
        <w:ind w:left="567" w:hanging="567"/>
        <w:rPr>
          <w:lang w:val="el-GR"/>
        </w:rPr>
        <w:sectPr w:rsidR="00507BCC" w:rsidRPr="00251980" w:rsidSect="0066651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5337E9C8" w14:textId="10DE20AC" w:rsidR="000A1BD7" w:rsidRPr="00251980" w:rsidRDefault="000A1BD7" w:rsidP="000A1BD7">
      <w:pPr>
        <w:pStyle w:val="NormalHanging12a"/>
        <w:rPr>
          <w:b/>
        </w:rPr>
      </w:pPr>
      <w:r w:rsidRPr="00251980">
        <w:rPr>
          <w:b/>
        </w:rPr>
        <w:lastRenderedPageBreak/>
        <w:t>P10_TC1-COD(2026)000</w:t>
      </w:r>
      <w:r w:rsidR="006A451E" w:rsidRPr="00251980">
        <w:rPr>
          <w:b/>
        </w:rPr>
        <w:t>8</w:t>
      </w:r>
    </w:p>
    <w:p w14:paraId="6D039754" w14:textId="7ED9B145" w:rsidR="00E55A86" w:rsidRPr="00251980" w:rsidRDefault="000A1BD7" w:rsidP="00E55A86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251980">
        <w:rPr>
          <w:b/>
        </w:rPr>
        <w:t xml:space="preserve">Θέση του Ευρωπαϊκού Κοινοβουλίου που καθορίστηκε σε πρώτη ανάγνωση στις 11 Φεβρουαρίου 2026 εν όψει της έγκρισης κανονισμού (ΕΕ) 2026/... του Ευρωπαϊκού Κοινοβουλίου και του Συμβουλίου </w:t>
      </w:r>
      <w:bookmarkStart w:id="6" w:name="DQC_RangeToBeChecked"/>
      <w:r w:rsidR="00E55A86" w:rsidRPr="00251980">
        <w:rPr>
          <w:rFonts w:eastAsia="Calibri"/>
          <w:b/>
          <w:szCs w:val="22"/>
          <w:lang w:eastAsia="en-US"/>
        </w:rPr>
        <w:t xml:space="preserve">σχετικά με την εφαρμογή ενισχυμένης συνεργασίας για τη </w:t>
      </w:r>
      <w:bookmarkStart w:id="7" w:name="_Hlk221547085"/>
      <w:r w:rsidR="00E55A86" w:rsidRPr="00251980">
        <w:rPr>
          <w:rFonts w:eastAsia="Calibri"/>
          <w:b/>
          <w:szCs w:val="22"/>
          <w:lang w:eastAsia="en-US"/>
        </w:rPr>
        <w:t>θέσπιση του δανείου στήριξης της Ουκρανίας για το 2026 και το 2027</w:t>
      </w:r>
      <w:bookmarkEnd w:id="7"/>
    </w:p>
    <w:bookmarkEnd w:id="6"/>
    <w:p w14:paraId="4AF21382" w14:textId="35F291E3" w:rsidR="00E55A86" w:rsidRPr="00251980" w:rsidRDefault="005B275E" w:rsidP="000A1BD7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251980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(ΕΕ) 2026/467.)</w:t>
      </w:r>
    </w:p>
    <w:sectPr w:rsidR="00E55A86" w:rsidRPr="00251980" w:rsidSect="000A1BD7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CD844" w14:textId="77777777" w:rsidR="00402BF1" w:rsidRDefault="00402BF1" w:rsidP="009C4014">
      <w:r>
        <w:separator/>
      </w:r>
    </w:p>
  </w:endnote>
  <w:endnote w:type="continuationSeparator" w:id="0">
    <w:p w14:paraId="50AAAD6A" w14:textId="77777777" w:rsidR="00402BF1" w:rsidRDefault="00402BF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C998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77B6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46CE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96826" w14:textId="77777777" w:rsidR="00402BF1" w:rsidRDefault="00402BF1" w:rsidP="009C4014">
      <w:r>
        <w:separator/>
      </w:r>
    </w:p>
  </w:footnote>
  <w:footnote w:type="continuationSeparator" w:id="0">
    <w:p w14:paraId="3E6D98D3" w14:textId="77777777" w:rsidR="00402BF1" w:rsidRDefault="00402BF1" w:rsidP="009C4014">
      <w:r>
        <w:continuationSeparator/>
      </w:r>
    </w:p>
  </w:footnote>
  <w:footnote w:id="1">
    <w:p w14:paraId="7A8B5FE9" w14:textId="77777777" w:rsidR="006A451E" w:rsidRPr="00F61285" w:rsidRDefault="006A451E" w:rsidP="006A451E">
      <w:pPr>
        <w:pStyle w:val="FootnoteText"/>
        <w:keepLines w:val="0"/>
        <w:ind w:left="567" w:hanging="567"/>
        <w:rPr>
          <w:sz w:val="24"/>
          <w:szCs w:val="24"/>
          <w:lang w:val="el-GR"/>
        </w:rPr>
      </w:pPr>
      <w:r w:rsidRPr="00131F69">
        <w:rPr>
          <w:rStyle w:val="FootnoteReference"/>
          <w:sz w:val="24"/>
          <w:szCs w:val="24"/>
        </w:rPr>
        <w:footnoteRef/>
      </w:r>
      <w:r w:rsidRPr="00F61285">
        <w:rPr>
          <w:sz w:val="24"/>
          <w:szCs w:val="24"/>
          <w:lang w:val="el-GR"/>
        </w:rPr>
        <w:t xml:space="preserve"> </w:t>
      </w:r>
      <w:r w:rsidRPr="00F61285">
        <w:rPr>
          <w:sz w:val="24"/>
          <w:szCs w:val="24"/>
          <w:lang w:val="el-GR"/>
        </w:rPr>
        <w:tab/>
      </w:r>
      <w:r>
        <w:rPr>
          <w:sz w:val="24"/>
          <w:szCs w:val="24"/>
          <w:lang w:val="el-GR"/>
        </w:rPr>
        <w:t xml:space="preserve">Κείμενα που εγκρίθηκαν, </w:t>
      </w:r>
      <w:r w:rsidRPr="00131F69">
        <w:rPr>
          <w:sz w:val="24"/>
          <w:szCs w:val="24"/>
          <w:lang w:val="en-GB"/>
        </w:rPr>
        <w:t>P</w:t>
      </w:r>
      <w:r w:rsidRPr="00F61285">
        <w:rPr>
          <w:sz w:val="24"/>
          <w:szCs w:val="24"/>
          <w:lang w:val="el-GR"/>
        </w:rPr>
        <w:t>10_</w:t>
      </w:r>
      <w:r w:rsidRPr="00131F69">
        <w:rPr>
          <w:sz w:val="24"/>
          <w:szCs w:val="24"/>
          <w:lang w:val="en-GB"/>
        </w:rPr>
        <w:t>TA</w:t>
      </w:r>
      <w:r w:rsidRPr="00F61285">
        <w:rPr>
          <w:sz w:val="24"/>
          <w:szCs w:val="24"/>
          <w:lang w:val="el-GR"/>
        </w:rPr>
        <w:t>(2026)0010.</w:t>
      </w:r>
    </w:p>
  </w:footnote>
  <w:footnote w:id="2">
    <w:p w14:paraId="22A8F247" w14:textId="6E3A6929" w:rsidR="00FD6A0B" w:rsidRPr="00FE0F7F" w:rsidRDefault="00FD6A0B" w:rsidP="00FD6A0B">
      <w:pPr>
        <w:pStyle w:val="FootnoteText"/>
        <w:keepLines w:val="0"/>
        <w:ind w:left="567" w:hanging="567"/>
        <w:rPr>
          <w:sz w:val="24"/>
          <w:szCs w:val="24"/>
          <w:lang w:val="fi-FI"/>
        </w:rPr>
      </w:pPr>
      <w:r w:rsidRPr="00131F69">
        <w:rPr>
          <w:rStyle w:val="FootnoteReference"/>
          <w:sz w:val="24"/>
          <w:szCs w:val="24"/>
        </w:rPr>
        <w:footnoteRef/>
      </w:r>
      <w:r w:rsidRPr="00FE0F7F">
        <w:rPr>
          <w:sz w:val="24"/>
          <w:szCs w:val="24"/>
          <w:lang w:val="fi-FI"/>
        </w:rPr>
        <w:t xml:space="preserve"> </w:t>
      </w:r>
      <w:r w:rsidRPr="00FE0F7F">
        <w:rPr>
          <w:sz w:val="24"/>
          <w:szCs w:val="24"/>
          <w:lang w:val="fi-FI"/>
        </w:rPr>
        <w:tab/>
      </w:r>
      <w:r>
        <w:rPr>
          <w:sz w:val="24"/>
          <w:szCs w:val="24"/>
          <w:lang w:val="el-GR"/>
        </w:rPr>
        <w:t>ΕΕ</w:t>
      </w:r>
      <w:r w:rsidRPr="00FE0F7F">
        <w:rPr>
          <w:sz w:val="24"/>
          <w:szCs w:val="24"/>
          <w:lang w:val="fi-FI"/>
        </w:rPr>
        <w:t xml:space="preserve"> L, 2026/258, 2.2.2026, ELI: </w:t>
      </w:r>
      <w:hyperlink r:id="rId1" w:history="1">
        <w:r w:rsidRPr="00FE0F7F">
          <w:rPr>
            <w:rStyle w:val="Hyperlink"/>
            <w:sz w:val="24"/>
            <w:szCs w:val="24"/>
            <w:lang w:val="fi-FI"/>
          </w:rPr>
          <w:t>http://data.europa.eu/eli/dec/2026/258/oj</w:t>
        </w:r>
      </w:hyperlink>
      <w:r w:rsidRPr="00FE0F7F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BCDB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5C92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E84C1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3B4295"/>
    <w:multiLevelType w:val="hybridMultilevel"/>
    <w:tmpl w:val="6C9ACE30"/>
    <w:lvl w:ilvl="0" w:tplc="6B1A5C8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15847863">
    <w:abstractNumId w:val="3"/>
  </w:num>
  <w:num w:numId="2" w16cid:durableId="638338854">
    <w:abstractNumId w:val="2"/>
  </w:num>
  <w:num w:numId="3" w16cid:durableId="1995602387">
    <w:abstractNumId w:val="1"/>
  </w:num>
  <w:num w:numId="4" w16cid:durableId="1383407592">
    <w:abstractNumId w:val="0"/>
  </w:num>
  <w:num w:numId="5" w16cid:durableId="1345015646">
    <w:abstractNumId w:val="7"/>
  </w:num>
  <w:num w:numId="6" w16cid:durableId="245965873">
    <w:abstractNumId w:val="5"/>
  </w:num>
  <w:num w:numId="7" w16cid:durableId="131755932">
    <w:abstractNumId w:val="4"/>
  </w:num>
  <w:num w:numId="8" w16cid:durableId="647827737">
    <w:abstractNumId w:val="8"/>
  </w:num>
  <w:num w:numId="9" w16cid:durableId="1956327556">
    <w:abstractNumId w:val="8"/>
  </w:num>
  <w:num w:numId="10" w16cid:durableId="12937056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F1"/>
    <w:rsid w:val="00013B2A"/>
    <w:rsid w:val="00032C26"/>
    <w:rsid w:val="000A1BD7"/>
    <w:rsid w:val="000B4088"/>
    <w:rsid w:val="000C2BFE"/>
    <w:rsid w:val="000F27A9"/>
    <w:rsid w:val="000F6208"/>
    <w:rsid w:val="00125CBC"/>
    <w:rsid w:val="00172070"/>
    <w:rsid w:val="00185E15"/>
    <w:rsid w:val="001D4BBF"/>
    <w:rsid w:val="001D63A8"/>
    <w:rsid w:val="00251980"/>
    <w:rsid w:val="0026171E"/>
    <w:rsid w:val="002924A9"/>
    <w:rsid w:val="002A1D4E"/>
    <w:rsid w:val="002B4BCF"/>
    <w:rsid w:val="002D25A0"/>
    <w:rsid w:val="002F0779"/>
    <w:rsid w:val="002F1925"/>
    <w:rsid w:val="00300C61"/>
    <w:rsid w:val="00312A38"/>
    <w:rsid w:val="00314D34"/>
    <w:rsid w:val="003202DD"/>
    <w:rsid w:val="003775B9"/>
    <w:rsid w:val="00387164"/>
    <w:rsid w:val="00397B2A"/>
    <w:rsid w:val="003E1189"/>
    <w:rsid w:val="003F4DFE"/>
    <w:rsid w:val="00402BF1"/>
    <w:rsid w:val="00425111"/>
    <w:rsid w:val="004427A1"/>
    <w:rsid w:val="00451C48"/>
    <w:rsid w:val="0047030E"/>
    <w:rsid w:val="004E6A17"/>
    <w:rsid w:val="004F2EA7"/>
    <w:rsid w:val="00507BCC"/>
    <w:rsid w:val="00520780"/>
    <w:rsid w:val="00525ED0"/>
    <w:rsid w:val="00534CAB"/>
    <w:rsid w:val="00547BB1"/>
    <w:rsid w:val="00591365"/>
    <w:rsid w:val="00591668"/>
    <w:rsid w:val="00594AEE"/>
    <w:rsid w:val="005954E0"/>
    <w:rsid w:val="005A2421"/>
    <w:rsid w:val="005B23C9"/>
    <w:rsid w:val="005B275E"/>
    <w:rsid w:val="005F0CA1"/>
    <w:rsid w:val="005F35F8"/>
    <w:rsid w:val="00603B14"/>
    <w:rsid w:val="006656E5"/>
    <w:rsid w:val="00666512"/>
    <w:rsid w:val="00683F78"/>
    <w:rsid w:val="006A1E82"/>
    <w:rsid w:val="006A451E"/>
    <w:rsid w:val="006A7C85"/>
    <w:rsid w:val="006A7CE5"/>
    <w:rsid w:val="006B1646"/>
    <w:rsid w:val="006B18C8"/>
    <w:rsid w:val="006B77BA"/>
    <w:rsid w:val="006E5420"/>
    <w:rsid w:val="006F135E"/>
    <w:rsid w:val="0070277E"/>
    <w:rsid w:val="00751383"/>
    <w:rsid w:val="00757DD5"/>
    <w:rsid w:val="00760EC5"/>
    <w:rsid w:val="007713FD"/>
    <w:rsid w:val="00774A9B"/>
    <w:rsid w:val="007906DB"/>
    <w:rsid w:val="007B16FE"/>
    <w:rsid w:val="007C3388"/>
    <w:rsid w:val="007F7C90"/>
    <w:rsid w:val="008512F3"/>
    <w:rsid w:val="00857458"/>
    <w:rsid w:val="00871BCE"/>
    <w:rsid w:val="00873A0F"/>
    <w:rsid w:val="00895FA0"/>
    <w:rsid w:val="008B0AF1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C6F2A"/>
    <w:rsid w:val="009F28EF"/>
    <w:rsid w:val="00A1739E"/>
    <w:rsid w:val="00B32A33"/>
    <w:rsid w:val="00B4216C"/>
    <w:rsid w:val="00B54C72"/>
    <w:rsid w:val="00B85C1E"/>
    <w:rsid w:val="00BD2FD4"/>
    <w:rsid w:val="00C15516"/>
    <w:rsid w:val="00C16C81"/>
    <w:rsid w:val="00C26A71"/>
    <w:rsid w:val="00C57739"/>
    <w:rsid w:val="00C65BE8"/>
    <w:rsid w:val="00CB451F"/>
    <w:rsid w:val="00CC4897"/>
    <w:rsid w:val="00D202A4"/>
    <w:rsid w:val="00D91669"/>
    <w:rsid w:val="00D93460"/>
    <w:rsid w:val="00DD6F2F"/>
    <w:rsid w:val="00DF097A"/>
    <w:rsid w:val="00DF53A8"/>
    <w:rsid w:val="00E039BF"/>
    <w:rsid w:val="00E11822"/>
    <w:rsid w:val="00E55A86"/>
    <w:rsid w:val="00E73B02"/>
    <w:rsid w:val="00E74BF3"/>
    <w:rsid w:val="00EF3610"/>
    <w:rsid w:val="00F018EF"/>
    <w:rsid w:val="00F177A4"/>
    <w:rsid w:val="00F27868"/>
    <w:rsid w:val="00F31773"/>
    <w:rsid w:val="00F97E29"/>
    <w:rsid w:val="00FB1507"/>
    <w:rsid w:val="00FB3609"/>
    <w:rsid w:val="00FD3BFB"/>
    <w:rsid w:val="00FD6A0B"/>
    <w:rsid w:val="00FE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0CAAB"/>
  <w15:chartTrackingRefBased/>
  <w15:docId w15:val="{9413F964-DBE5-4EB8-A816-455E5E71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F278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7868"/>
    <w:pPr>
      <w:widowControl w:val="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F27868"/>
  </w:style>
  <w:style w:type="paragraph" w:styleId="Revision">
    <w:name w:val="Revision"/>
    <w:hidden/>
    <w:uiPriority w:val="99"/>
    <w:semiHidden/>
    <w:rsid w:val="00F27868"/>
    <w:rPr>
      <w:sz w:val="24"/>
      <w:lang w:val="fr-FR"/>
    </w:rPr>
  </w:style>
  <w:style w:type="character" w:styleId="Hyperlink">
    <w:name w:val="Hyperlink"/>
    <w:basedOn w:val="DefaultParagraphFont"/>
    <w:rsid w:val="00F27868"/>
    <w:rPr>
      <w:color w:val="0563C1" w:themeColor="hyperlink"/>
      <w:u w:val="single"/>
    </w:rPr>
  </w:style>
  <w:style w:type="paragraph" w:customStyle="1" w:styleId="Normal12Bold">
    <w:name w:val="Normal12Bold"/>
    <w:basedOn w:val="Normal12"/>
    <w:rsid w:val="00F27868"/>
    <w:rPr>
      <w:b/>
      <w:snapToGrid/>
    </w:rPr>
  </w:style>
  <w:style w:type="paragraph" w:styleId="CommentSubject">
    <w:name w:val="annotation subject"/>
    <w:basedOn w:val="CommentText"/>
    <w:next w:val="CommentText"/>
    <w:link w:val="CommentSubjectChar"/>
    <w:rsid w:val="005954E0"/>
    <w:pPr>
      <w:widowControl/>
    </w:pPr>
    <w:rPr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rsid w:val="005954E0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5954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D3BFB"/>
    <w:rPr>
      <w:color w:val="954F72" w:themeColor="followedHyperlink"/>
      <w:u w:val="single"/>
    </w:rPr>
  </w:style>
  <w:style w:type="paragraph" w:customStyle="1" w:styleId="NormalHanging12a">
    <w:name w:val="NormalHanging12a"/>
    <w:basedOn w:val="Normal"/>
    <w:rsid w:val="000A1BD7"/>
    <w:pPr>
      <w:widowControl w:val="0"/>
      <w:spacing w:after="240"/>
      <w:ind w:left="567" w:hanging="567"/>
    </w:pPr>
    <w:rPr>
      <w:lang w:val="el-GR"/>
    </w:rPr>
  </w:style>
  <w:style w:type="character" w:customStyle="1" w:styleId="FootnoteTextChar">
    <w:name w:val="Footnote Text Char"/>
    <w:basedOn w:val="DefaultParagraphFont"/>
    <w:link w:val="FootnoteText"/>
    <w:semiHidden/>
    <w:rsid w:val="00FD6A0B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0EB9B6C258D9458F403629C924D5B2" ma:contentTypeVersion="5" ma:contentTypeDescription="Create a new document." ma:contentTypeScope="" ma:versionID="f68e7e917c1c5f007045eebab5e93f1b">
  <xsd:schema xmlns:xsd="http://www.w3.org/2001/XMLSchema" xmlns:xs="http://www.w3.org/2001/XMLSchema" xmlns:p="http://schemas.microsoft.com/office/2006/metadata/properties" xmlns:ns2="66bb8730-6482-4c50-b53f-ab2db4d523eb" xmlns:ns3="6be1dce2-9521-46ab-a530-b289ee0cb0ed" targetNamespace="http://schemas.microsoft.com/office/2006/metadata/properties" ma:root="true" ma:fieldsID="0b7fef82edd2e190d079d37ba92c25d5" ns2:_="" ns3:_="">
    <xsd:import namespace="66bb8730-6482-4c50-b53f-ab2db4d523eb"/>
    <xsd:import namespace="6be1dce2-9521-46ab-a530-b289ee0cb0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Pages_x0020_in_x0020_TA" minOccurs="0"/>
                <xsd:element ref="ns3:Amendments" minOccurs="0"/>
                <xsd:element ref="ns3:Consolidated" minOccurs="0"/>
                <xsd:element ref="ns3:Allowed_x0020_Contribu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b8730-6482-4c50-b53f-ab2db4d523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1dce2-9521-46ab-a530-b289ee0cb0ed" elementFormDefault="qualified">
    <xsd:import namespace="http://schemas.microsoft.com/office/2006/documentManagement/types"/>
    <xsd:import namespace="http://schemas.microsoft.com/office/infopath/2007/PartnerControls"/>
    <xsd:element name="Pages_x0020_in_x0020_TA" ma:index="9" nillable="true" ma:displayName="Pages in TA" ma:decimals="0" ma:internalName="Pages_x0020_in_x0020_TA">
      <xsd:simpleType>
        <xsd:restriction base="dms:Number"/>
      </xsd:simpleType>
    </xsd:element>
    <xsd:element name="Amendments" ma:index="10" nillable="true" ma:displayName="Amendments" ma:decimals="0" ma:internalName="Amendments">
      <xsd:simpleType>
        <xsd:restriction base="dms:Number"/>
      </xsd:simpleType>
    </xsd:element>
    <xsd:element name="Consolidated" ma:index="11" nillable="true" ma:displayName="Consolidated" ma:default="0" ma:internalName="Consolidated">
      <xsd:simpleType>
        <xsd:restriction base="dms:Boolean"/>
      </xsd:simpleType>
    </xsd:element>
    <xsd:element name="Allowed_x0020_Contributions" ma:index="12" nillable="true" ma:displayName="Allowed Contributions" ma:default="0" ma:internalName="Allowed_x0020_Contribution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_x0020_in_x0020_TA xmlns="6be1dce2-9521-46ab-a530-b289ee0cb0ed">1</Pages_x0020_in_x0020_TA>
    <Allowed_x0020_Contributions xmlns="6be1dce2-9521-46ab-a530-b289ee0cb0ed">false</Allowed_x0020_Contributions>
    <Consolidated xmlns="6be1dce2-9521-46ab-a530-b289ee0cb0ed">false</Consolidated>
    <Amendments xmlns="6be1dce2-9521-46ab-a530-b289ee0cb0ed">0</Amendment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65EA2-220C-464C-A570-1775E6A53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b8730-6482-4c50-b53f-ab2db4d523eb"/>
    <ds:schemaRef ds:uri="6be1dce2-9521-46ab-a530-b289ee0cb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B0873B-A1AD-4127-9D97-E7C755E71A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1BDE9-7B69-41CA-93A8-CBAFC9DFDAD4}">
  <ds:schemaRefs>
    <ds:schemaRef ds:uri="http://schemas.microsoft.com/office/2006/metadata/properties"/>
    <ds:schemaRef ds:uri="http://schemas.microsoft.com/office/infopath/2007/PartnerControls"/>
    <ds:schemaRef ds:uri="6be1dce2-9521-46ab-a530-b289ee0cb0ed"/>
  </ds:schemaRefs>
</ds:datastoreItem>
</file>

<file path=customXml/itemProps4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383</Words>
  <Characters>2380</Characters>
  <Application>Microsoft Office Word</Application>
  <DocSecurity>0</DocSecurity>
  <Lines>43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 MEF</vt:lpstr>
    </vt:vector>
  </TitlesOfParts>
  <Company>European Parliament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 MEF</dc:title>
  <dc:subject/>
  <dc:creator>SMITH Lyndsey</dc:creator>
  <cp:keywords/>
  <cp:lastModifiedBy>KOLOKYTHIA Amalia</cp:lastModifiedBy>
  <cp:revision>3</cp:revision>
  <cp:lastPrinted>2014-08-07T13:15:00Z</cp:lastPrinted>
  <dcterms:created xsi:type="dcterms:W3CDTF">2026-03-23T14:24:00Z</dcterms:created>
  <dcterms:modified xsi:type="dcterms:W3CDTF">2026-06-12T15:44:00Z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s_x0020_in_x0020_TA">
    <vt:i4>1</vt:i4>
  </property>
  <property fmtid="{D5CDD505-2E9C-101B-9397-08002B2CF9AE}" pid="3" name="Amendments">
    <vt:i4>0</vt:i4>
  </property>
  <property fmtid="{D5CDD505-2E9C-101B-9397-08002B2CF9AE}" pid="4" name="Consolidated">
    <vt:bool>false</vt:bool>
  </property>
  <property fmtid="{D5CDD505-2E9C-101B-9397-08002B2CF9AE}" pid="5" name="Allowed_x0020_Contributions">
    <vt:bool>false</vt:bool>
  </property>
  <property fmtid="{D5CDD505-2E9C-101B-9397-08002B2CF9AE}" pid="6" name="ContentTypeId">
    <vt:lpwstr>0x010100210EB9B6C258D9458F403629C924D5B2</vt:lpwstr>
  </property>
</Properties>
</file>