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481F29" w14:paraId="325CC9C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ACFF0F" w14:textId="77777777" w:rsidR="00757DD5" w:rsidRPr="00481F29" w:rsidRDefault="008314C9" w:rsidP="00425111">
            <w:pPr>
              <w:pStyle w:val="EPName"/>
              <w:rPr>
                <w:lang w:val="en-GB"/>
              </w:rPr>
            </w:pPr>
            <w:proofErr w:type="spellStart"/>
            <w:r w:rsidRPr="00481F29">
              <w:rPr>
                <w:lang w:val="en-GB"/>
              </w:rPr>
              <w:t>Parlamento</w:t>
            </w:r>
            <w:proofErr w:type="spellEnd"/>
            <w:r w:rsidRPr="00481F29">
              <w:rPr>
                <w:lang w:val="en-GB"/>
              </w:rPr>
              <w:t xml:space="preserve"> </w:t>
            </w:r>
            <w:proofErr w:type="spellStart"/>
            <w:r w:rsidRPr="00481F29">
              <w:rPr>
                <w:lang w:val="en-GB"/>
              </w:rPr>
              <w:t>Europeu</w:t>
            </w:r>
            <w:proofErr w:type="spellEnd"/>
          </w:p>
          <w:p w14:paraId="27C196C0" w14:textId="77777777" w:rsidR="00757DD5" w:rsidRPr="00481F29" w:rsidRDefault="008314C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481F29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8C11559" w14:textId="77777777" w:rsidR="00757DD5" w:rsidRPr="00481F29" w:rsidRDefault="00172070" w:rsidP="00425111">
            <w:pPr>
              <w:pStyle w:val="EPLogo"/>
            </w:pPr>
            <w:r w:rsidRPr="00481F29">
              <w:rPr>
                <w:noProof/>
              </w:rPr>
              <w:drawing>
                <wp:inline distT="0" distB="0" distL="0" distR="0" wp14:anchorId="33E4C6B4" wp14:editId="6AA7B9B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B4C376" w14:textId="77777777" w:rsidR="008E7632" w:rsidRPr="00481F29" w:rsidRDefault="008E7632" w:rsidP="008E7632">
      <w:pPr>
        <w:pStyle w:val="LineTop"/>
        <w:rPr>
          <w:lang w:val="en-GB"/>
        </w:rPr>
      </w:pPr>
    </w:p>
    <w:p w14:paraId="2DBB513F" w14:textId="77777777" w:rsidR="008E7632" w:rsidRPr="00481F29" w:rsidRDefault="008314C9" w:rsidP="008E7632">
      <w:pPr>
        <w:pStyle w:val="ZSessionDoc"/>
        <w:rPr>
          <w:b/>
          <w:i w:val="0"/>
          <w:lang w:val="pt-PT"/>
        </w:rPr>
      </w:pPr>
      <w:r w:rsidRPr="00481F29">
        <w:rPr>
          <w:b/>
          <w:i w:val="0"/>
          <w:lang w:val="pt-PT"/>
        </w:rPr>
        <w:t>TEXTOS APROVADOS</w:t>
      </w:r>
    </w:p>
    <w:p w14:paraId="0628AD64" w14:textId="77777777" w:rsidR="008E7632" w:rsidRPr="00481F29" w:rsidRDefault="008314C9" w:rsidP="008E7632">
      <w:pPr>
        <w:pStyle w:val="LineBottom"/>
        <w:rPr>
          <w:lang w:val="pt-PT"/>
        </w:rPr>
      </w:pPr>
      <w:r w:rsidRPr="00481F29">
        <w:rPr>
          <w:rFonts w:cs="Arial"/>
          <w:i/>
          <w:sz w:val="20"/>
          <w:szCs w:val="22"/>
          <w:lang w:val="pt-PT"/>
        </w:rPr>
        <w:t xml:space="preserve"> </w:t>
      </w:r>
    </w:p>
    <w:p w14:paraId="61907E16" w14:textId="37AB89DE" w:rsidR="009C4014" w:rsidRPr="00481F29" w:rsidRDefault="008314C9" w:rsidP="008E7632">
      <w:pPr>
        <w:pStyle w:val="ATHeading1"/>
        <w:spacing w:before="480"/>
        <w:rPr>
          <w:lang w:val="pt-PT"/>
        </w:rPr>
      </w:pPr>
      <w:bookmarkStart w:id="0" w:name="TA_Heading"/>
      <w:r w:rsidRPr="00481F29">
        <w:rPr>
          <w:lang w:val="pt-PT"/>
        </w:rPr>
        <w:t>P10_TA(2026)</w:t>
      </w:r>
      <w:bookmarkStart w:id="1" w:name="TANumber"/>
      <w:bookmarkEnd w:id="0"/>
      <w:r w:rsidRPr="00481F29">
        <w:rPr>
          <w:lang w:val="pt-PT"/>
        </w:rPr>
        <w:t>00</w:t>
      </w:r>
      <w:bookmarkEnd w:id="1"/>
      <w:r w:rsidR="0067792B" w:rsidRPr="00481F29">
        <w:rPr>
          <w:lang w:val="pt-PT"/>
        </w:rPr>
        <w:t>35</w:t>
      </w:r>
    </w:p>
    <w:p w14:paraId="7F420AFF" w14:textId="4EED9C44" w:rsidR="009C4014" w:rsidRPr="00481F29" w:rsidRDefault="00533380" w:rsidP="00533380">
      <w:pPr>
        <w:pStyle w:val="ATHeading2"/>
        <w:rPr>
          <w:lang w:val="pt-PT"/>
        </w:rPr>
      </w:pPr>
      <w:bookmarkStart w:id="2" w:name="title"/>
      <w:r w:rsidRPr="00481F29">
        <w:rPr>
          <w:lang w:val="pt-PT"/>
        </w:rPr>
        <w:t xml:space="preserve">Regulamento que </w:t>
      </w:r>
      <w:r w:rsidR="00E62B6F" w:rsidRPr="00481F29">
        <w:rPr>
          <w:lang w:val="pt-PT"/>
        </w:rPr>
        <w:t xml:space="preserve">dá execução a </w:t>
      </w:r>
      <w:r w:rsidRPr="00481F29">
        <w:rPr>
          <w:lang w:val="pt-PT"/>
        </w:rPr>
        <w:t xml:space="preserve">uma cooperação reforçada </w:t>
      </w:r>
      <w:r w:rsidR="00E62B6F" w:rsidRPr="00481F29">
        <w:rPr>
          <w:lang w:val="pt-PT"/>
        </w:rPr>
        <w:t>relativa à</w:t>
      </w:r>
      <w:r w:rsidRPr="00481F29">
        <w:rPr>
          <w:lang w:val="pt-PT"/>
        </w:rPr>
        <w:t xml:space="preserve"> </w:t>
      </w:r>
      <w:r w:rsidR="00E62B6F" w:rsidRPr="00481F29">
        <w:rPr>
          <w:lang w:val="pt-PT"/>
        </w:rPr>
        <w:t>criação do</w:t>
      </w:r>
      <w:r w:rsidRPr="00481F29">
        <w:rPr>
          <w:lang w:val="pt-PT"/>
        </w:rPr>
        <w:t xml:space="preserve"> </w:t>
      </w:r>
      <w:r w:rsidR="00E62B6F" w:rsidRPr="00481F29">
        <w:rPr>
          <w:lang w:val="pt-PT"/>
        </w:rPr>
        <w:t>E</w:t>
      </w:r>
      <w:r w:rsidRPr="00481F29">
        <w:rPr>
          <w:lang w:val="pt-PT"/>
        </w:rPr>
        <w:t xml:space="preserve">mpréstimo de </w:t>
      </w:r>
      <w:r w:rsidR="00E62B6F" w:rsidRPr="00481F29">
        <w:rPr>
          <w:lang w:val="pt-PT"/>
        </w:rPr>
        <w:t>A</w:t>
      </w:r>
      <w:r w:rsidRPr="00481F29">
        <w:rPr>
          <w:lang w:val="pt-PT"/>
        </w:rPr>
        <w:t>poio à Ucrânia para 2026 e 2027</w:t>
      </w:r>
      <w:bookmarkEnd w:id="2"/>
    </w:p>
    <w:p w14:paraId="23ACE641" w14:textId="77777777" w:rsidR="009C4014" w:rsidRPr="00481F29" w:rsidRDefault="009C4014" w:rsidP="009C4014">
      <w:pPr>
        <w:rPr>
          <w:i/>
          <w:vanish/>
          <w:lang w:val="pt-PT"/>
        </w:rPr>
      </w:pPr>
      <w:r w:rsidRPr="00481F29">
        <w:rPr>
          <w:i/>
        </w:rPr>
        <w:fldChar w:fldCharType="begin"/>
      </w:r>
      <w:r w:rsidRPr="00481F29">
        <w:rPr>
          <w:i/>
          <w:lang w:val="pt-PT"/>
        </w:rPr>
        <w:instrText xml:space="preserve"> TC"</w:instrText>
      </w:r>
      <w:bookmarkStart w:id="3" w:name="DocNumber"/>
      <w:r w:rsidR="008314C9" w:rsidRPr="00481F29">
        <w:rPr>
          <w:i/>
          <w:lang w:val="pt-PT"/>
        </w:rPr>
        <w:instrText>(C10-0005/2026)</w:instrText>
      </w:r>
      <w:bookmarkEnd w:id="3"/>
      <w:r w:rsidRPr="00481F29">
        <w:rPr>
          <w:i/>
          <w:lang w:val="pt-PT"/>
        </w:rPr>
        <w:instrText xml:space="preserve">"\l3 \n&gt; \* MERGEFORMAT </w:instrText>
      </w:r>
      <w:r w:rsidRPr="00481F29">
        <w:rPr>
          <w:i/>
        </w:rPr>
        <w:fldChar w:fldCharType="end"/>
      </w:r>
    </w:p>
    <w:p w14:paraId="0B4C52DB" w14:textId="3DBABD3D" w:rsidR="009C4014" w:rsidRPr="00481F29" w:rsidRDefault="00481F29" w:rsidP="00481F29">
      <w:pPr>
        <w:rPr>
          <w:vanish/>
          <w:lang w:val="pt-PT"/>
        </w:rPr>
      </w:pPr>
      <w:bookmarkStart w:id="4" w:name="PE"/>
      <w:r w:rsidRPr="00481F29">
        <w:rPr>
          <w:vanish/>
          <w:lang w:val="pt-PT"/>
        </w:rPr>
        <w:t>PE783.083</w:t>
      </w:r>
      <w:bookmarkEnd w:id="4"/>
    </w:p>
    <w:p w14:paraId="0A1357E1" w14:textId="16E420E2" w:rsidR="009C4014" w:rsidRPr="00481F29" w:rsidRDefault="00533380" w:rsidP="00533380">
      <w:pPr>
        <w:pStyle w:val="ATHeading3"/>
        <w:rPr>
          <w:lang w:val="pt-PT"/>
        </w:rPr>
      </w:pPr>
      <w:bookmarkStart w:id="5" w:name="Sujet"/>
      <w:r w:rsidRPr="00481F29">
        <w:rPr>
          <w:lang w:val="pt-PT"/>
        </w:rPr>
        <w:t>Resolução legislativa do Parlamento Europeu, de 11 de fevereiro de 2026, sobre a proposta de regulamento do Parlamento Europeu e do Conselho que estabelece uma cooperação reforçada para a concessão de um empréstimo de apoio à Ucrânia para 2026 e 2027</w:t>
      </w:r>
      <w:r w:rsidR="008314C9" w:rsidRPr="00481F29">
        <w:rPr>
          <w:lang w:val="pt-PT"/>
        </w:rPr>
        <w:t xml:space="preserve"> (</w:t>
      </w:r>
      <w:bookmarkStart w:id="6" w:name="References"/>
      <w:r w:rsidR="008314C9" w:rsidRPr="00481F29">
        <w:rPr>
          <w:lang w:val="pt-PT"/>
        </w:rPr>
        <w:t>COM(2026)0020 – C10</w:t>
      </w:r>
      <w:r w:rsidR="00CB56A2" w:rsidRPr="00481F29">
        <w:rPr>
          <w:lang w:val="pt-PT"/>
        </w:rPr>
        <w:t>-</w:t>
      </w:r>
      <w:r w:rsidR="008314C9" w:rsidRPr="00481F29">
        <w:rPr>
          <w:lang w:val="pt-PT"/>
        </w:rPr>
        <w:t>0005/2026 – 2026/0008(COD)</w:t>
      </w:r>
      <w:bookmarkEnd w:id="6"/>
      <w:r w:rsidR="008314C9" w:rsidRPr="00481F29">
        <w:rPr>
          <w:lang w:val="pt-PT"/>
        </w:rPr>
        <w:t>)</w:t>
      </w:r>
      <w:bookmarkEnd w:id="5"/>
    </w:p>
    <w:p w14:paraId="4B4628FF" w14:textId="3BB272B7" w:rsidR="00533380" w:rsidRPr="00481F29" w:rsidRDefault="00533380" w:rsidP="00CB56A2">
      <w:pPr>
        <w:pStyle w:val="NormalBold"/>
        <w:spacing w:before="240"/>
        <w:rPr>
          <w:lang w:val="pt-PT"/>
        </w:rPr>
      </w:pPr>
      <w:r w:rsidRPr="00481F29">
        <w:rPr>
          <w:lang w:val="pt-PT"/>
        </w:rPr>
        <w:t>(P</w:t>
      </w:r>
      <w:bookmarkStart w:id="7" w:name="Etoiles"/>
      <w:r w:rsidRPr="00481F29">
        <w:rPr>
          <w:lang w:val="pt-PT"/>
        </w:rPr>
        <w:t>rocesso legislativo ordinário: primeira leitura</w:t>
      </w:r>
      <w:r w:rsidR="00CB56A2" w:rsidRPr="00481F29">
        <w:rPr>
          <w:lang w:val="pt-PT"/>
        </w:rPr>
        <w:t xml:space="preserve"> – cooperação reforçad</w:t>
      </w:r>
      <w:bookmarkEnd w:id="7"/>
      <w:r w:rsidR="00CB56A2" w:rsidRPr="00481F29">
        <w:rPr>
          <w:lang w:val="pt-PT"/>
        </w:rPr>
        <w:t>a</w:t>
      </w:r>
      <w:r w:rsidRPr="00481F29">
        <w:rPr>
          <w:lang w:val="pt-PT"/>
        </w:rPr>
        <w:t>)</w:t>
      </w:r>
    </w:p>
    <w:p w14:paraId="231F0EAF" w14:textId="77777777" w:rsidR="006E5420" w:rsidRPr="00481F29" w:rsidRDefault="008314C9" w:rsidP="008B1C2E">
      <w:pPr>
        <w:pStyle w:val="Normal12"/>
        <w:spacing w:before="360"/>
        <w:rPr>
          <w:i/>
          <w:szCs w:val="24"/>
          <w:lang w:val="pt-PT"/>
        </w:rPr>
      </w:pPr>
      <w:bookmarkStart w:id="8" w:name="TextBodyBegin"/>
      <w:bookmarkEnd w:id="8"/>
      <w:r w:rsidRPr="00481F29">
        <w:rPr>
          <w:i/>
          <w:szCs w:val="24"/>
          <w:lang w:val="pt-PT"/>
        </w:rPr>
        <w:t>O Parlamento Europeu,</w:t>
      </w:r>
    </w:p>
    <w:p w14:paraId="7CF687A7" w14:textId="1A67D2E2" w:rsidR="00CB56A2" w:rsidRPr="00481F29" w:rsidRDefault="00CB56A2" w:rsidP="00CB56A2">
      <w:pPr>
        <w:pStyle w:val="NormalHanging12a"/>
      </w:pPr>
      <w:r w:rsidRPr="00481F29">
        <w:t>–</w:t>
      </w:r>
      <w:r w:rsidRPr="00481F29">
        <w:tab/>
        <w:t>Tendo em conta a proposta da Comissão ao Parlamento e ao Conselho (COM(2026)0020),</w:t>
      </w:r>
    </w:p>
    <w:p w14:paraId="18BF1099" w14:textId="3F2763CB" w:rsidR="00CB56A2" w:rsidRPr="00481F29" w:rsidRDefault="00CB56A2" w:rsidP="00CB56A2">
      <w:pPr>
        <w:pStyle w:val="NormalHanging12a"/>
      </w:pPr>
      <w:r w:rsidRPr="00481F29">
        <w:t>–</w:t>
      </w:r>
      <w:r w:rsidRPr="00481F29">
        <w:tab/>
        <w:t>Tendo em conta o artigo 294.º, n.º 2, e o artigo 212.º, do Tratado sobre o Funcionamento da União Europeia, nos termos dos quais a proposta lhe foi apresentada pela Comissão (C10</w:t>
      </w:r>
      <w:r w:rsidRPr="00481F29">
        <w:noBreakHyphen/>
        <w:t>0005/2026),</w:t>
      </w:r>
    </w:p>
    <w:p w14:paraId="6C9E9DDA" w14:textId="41D6E179" w:rsidR="00CB56A2" w:rsidRPr="00481F29" w:rsidRDefault="00CB56A2" w:rsidP="00CB56A2">
      <w:pPr>
        <w:pStyle w:val="NormalHanging12a"/>
      </w:pPr>
      <w:r w:rsidRPr="00481F29">
        <w:t>–</w:t>
      </w:r>
      <w:r w:rsidRPr="00481F29">
        <w:tab/>
      </w:r>
      <w:r w:rsidR="00D41BF3" w:rsidRPr="00481F29">
        <w:t>Tendo em conta a posição que expressou, em 21 de janeiro d</w:t>
      </w:r>
      <w:r w:rsidR="009F2659" w:rsidRPr="00481F29">
        <w:t xml:space="preserve">e </w:t>
      </w:r>
      <w:r w:rsidR="00D41BF3" w:rsidRPr="00481F29">
        <w:t>2026</w:t>
      </w:r>
      <w:r w:rsidR="00E52CCC" w:rsidRPr="00481F29">
        <w:rPr>
          <w:rStyle w:val="FootnoteReference"/>
        </w:rPr>
        <w:footnoteReference w:id="1"/>
      </w:r>
      <w:r w:rsidR="00D41BF3" w:rsidRPr="00481F29">
        <w:t xml:space="preserve">, por meio da qual deu a sua aprovação ao projeto de decisão do Conselho que autoriza a cooperação reforçada </w:t>
      </w:r>
      <w:r w:rsidR="00E52CCC" w:rsidRPr="00481F29">
        <w:t>relativa ao estabelecimento de um empréstimo à Ucrânia</w:t>
      </w:r>
      <w:r w:rsidR="00D41BF3" w:rsidRPr="00481F29">
        <w:t>,</w:t>
      </w:r>
    </w:p>
    <w:p w14:paraId="3D03FA86" w14:textId="2903225A" w:rsidR="00D41BF3" w:rsidRPr="00481F29" w:rsidRDefault="00D41BF3" w:rsidP="00CB56A2">
      <w:pPr>
        <w:pStyle w:val="NormalHanging12a"/>
      </w:pPr>
      <w:r w:rsidRPr="00481F29">
        <w:t>–</w:t>
      </w:r>
      <w:r w:rsidRPr="00481F29">
        <w:tab/>
        <w:t xml:space="preserve">Tendo em conta a Decisão (UE) 2026/258 do Conselho, de 29 de janeiro de 2026, </w:t>
      </w:r>
      <w:r w:rsidR="00080736" w:rsidRPr="00481F29">
        <w:t>que autoriza a cooperação reforçada relativa ao estabelecimento de um empréstimo à Ucrânia</w:t>
      </w:r>
      <w:r w:rsidR="00E52CCC" w:rsidRPr="00481F29">
        <w:rPr>
          <w:rStyle w:val="FootnoteReference"/>
        </w:rPr>
        <w:footnoteReference w:id="2"/>
      </w:r>
      <w:r w:rsidR="009F2659" w:rsidRPr="00481F29">
        <w:t>,</w:t>
      </w:r>
    </w:p>
    <w:p w14:paraId="74EC8C07" w14:textId="77777777" w:rsidR="00CB56A2" w:rsidRPr="00481F29" w:rsidRDefault="00CB56A2" w:rsidP="00CB56A2">
      <w:pPr>
        <w:pStyle w:val="NormalHanging12a"/>
      </w:pPr>
      <w:r w:rsidRPr="00481F29">
        <w:t>–</w:t>
      </w:r>
      <w:r w:rsidRPr="00481F29">
        <w:tab/>
        <w:t>Tendo em conta o artigo 294.º, n.º 3, do Tratado sobre o Funcionamento da União Europeia,</w:t>
      </w:r>
    </w:p>
    <w:p w14:paraId="65BE44D1" w14:textId="7BD89846" w:rsidR="007D28B4" w:rsidRPr="00481F29" w:rsidRDefault="007D28B4" w:rsidP="00CB56A2">
      <w:pPr>
        <w:pStyle w:val="NormalHanging12a"/>
      </w:pPr>
      <w:r w:rsidRPr="00481F29">
        <w:t>–</w:t>
      </w:r>
      <w:r w:rsidRPr="00481F29">
        <w:tab/>
        <w:t>Tendo em conta o compromisso assumido pelo representante do Conselho, em carta de 4</w:t>
      </w:r>
      <w:r w:rsidR="00E62B6F" w:rsidRPr="00481F29">
        <w:t> </w:t>
      </w:r>
      <w:r w:rsidRPr="00481F29">
        <w:t>de fevereiro de 2026, de aprovar a posição do Parlamento, nos termos do artigo 294.º, n.º 4, do Tratado sobre o Funcionamento da União Europeia,</w:t>
      </w:r>
    </w:p>
    <w:p w14:paraId="5DD2B1A1" w14:textId="64C33112" w:rsidR="00CB56A2" w:rsidRPr="00481F29" w:rsidRDefault="00CB56A2" w:rsidP="00CB56A2">
      <w:pPr>
        <w:pStyle w:val="NormalHanging12a"/>
      </w:pPr>
      <w:r w:rsidRPr="00481F29">
        <w:t>–</w:t>
      </w:r>
      <w:r w:rsidRPr="00481F29">
        <w:tab/>
        <w:t>Tendo em conta o artigo 60.º</w:t>
      </w:r>
      <w:r w:rsidR="007D28B4" w:rsidRPr="00481F29">
        <w:t>, o artigo 93.º, n.º 3, e o artigo 170.º</w:t>
      </w:r>
      <w:r w:rsidRPr="00481F29">
        <w:t xml:space="preserve"> do seu Regimento,</w:t>
      </w:r>
    </w:p>
    <w:p w14:paraId="3CE61A5C" w14:textId="77777777" w:rsidR="00CB56A2" w:rsidRPr="00481F29" w:rsidRDefault="00CB56A2" w:rsidP="00CB56A2">
      <w:pPr>
        <w:pStyle w:val="NormalHanging12a"/>
      </w:pPr>
      <w:r w:rsidRPr="00481F29">
        <w:lastRenderedPageBreak/>
        <w:t>1.</w:t>
      </w:r>
      <w:r w:rsidRPr="00481F29">
        <w:tab/>
        <w:t>Aprova a posição em primeira leitura que se segue;</w:t>
      </w:r>
    </w:p>
    <w:p w14:paraId="628DFCFB" w14:textId="77777777" w:rsidR="00CB56A2" w:rsidRPr="00481F29" w:rsidRDefault="00CB56A2" w:rsidP="00CB56A2">
      <w:pPr>
        <w:pStyle w:val="NormalHanging12a"/>
      </w:pPr>
      <w:r w:rsidRPr="00481F29">
        <w:t>2.</w:t>
      </w:r>
      <w:r w:rsidRPr="00481F29">
        <w:tab/>
        <w:t>Requer à Comissão que lhe submeta de novo a sua proposta, se a substituir, se a alterar substancialmente ou se pretender alterá</w:t>
      </w:r>
      <w:r w:rsidRPr="00481F29">
        <w:noBreakHyphen/>
        <w:t>la substancialmente;</w:t>
      </w:r>
    </w:p>
    <w:p w14:paraId="7C2F26E9" w14:textId="77777777" w:rsidR="00CB56A2" w:rsidRPr="00481F29" w:rsidRDefault="00CB56A2" w:rsidP="00CB56A2">
      <w:pPr>
        <w:pStyle w:val="NormalHanging12a"/>
      </w:pPr>
      <w:r w:rsidRPr="00481F29">
        <w:t>3.</w:t>
      </w:r>
      <w:r w:rsidRPr="00481F29">
        <w:tab/>
        <w:t>Encarrega a sua Presidente de transmitir a posição do Parlamento ao Conselho, à Comissão e aos parlamentos nacionais.</w:t>
      </w:r>
    </w:p>
    <w:p w14:paraId="1C1AA976" w14:textId="77777777" w:rsidR="00CB56A2" w:rsidRPr="00481F29" w:rsidRDefault="00CB56A2" w:rsidP="009F28EF">
      <w:pPr>
        <w:pStyle w:val="Normal12"/>
        <w:rPr>
          <w:lang w:val="pt-PT"/>
        </w:rPr>
        <w:sectPr w:rsidR="00CB56A2" w:rsidRPr="00481F2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7AE463D7" w14:textId="77777777" w:rsidR="00CB56A2" w:rsidRPr="00481F29" w:rsidRDefault="00CB56A2" w:rsidP="00CB56A2">
      <w:pPr>
        <w:autoSpaceDE w:val="0"/>
        <w:autoSpaceDN w:val="0"/>
        <w:adjustRightInd w:val="0"/>
        <w:spacing w:after="240"/>
        <w:rPr>
          <w:b/>
          <w:bCs/>
          <w:color w:val="000000"/>
          <w:lang w:val="pt-PT"/>
        </w:rPr>
      </w:pPr>
      <w:r w:rsidRPr="00481F29">
        <w:rPr>
          <w:b/>
          <w:bCs/>
          <w:color w:val="000000"/>
          <w:lang w:val="pt-PT"/>
        </w:rPr>
        <w:lastRenderedPageBreak/>
        <w:t>P10_TC1-COD(2026)0008</w:t>
      </w:r>
    </w:p>
    <w:p w14:paraId="5818CA46" w14:textId="652F18C2" w:rsidR="00CB56A2" w:rsidRPr="00481F29" w:rsidRDefault="00CB56A2" w:rsidP="00CB56A2">
      <w:pPr>
        <w:pStyle w:val="Normal12"/>
        <w:rPr>
          <w:b/>
          <w:bCs/>
          <w:szCs w:val="24"/>
          <w:lang w:val="pt-PT"/>
        </w:rPr>
      </w:pPr>
      <w:r w:rsidRPr="00481F29">
        <w:rPr>
          <w:b/>
          <w:bCs/>
          <w:szCs w:val="24"/>
          <w:lang w:val="pt-PT"/>
        </w:rPr>
        <w:t>Posição do Parlamento Europeu aprovada em primeira leitura em 11 de fevereiro de 2026 tendo em vista a adoção do Regulamento (UE) 2026/... do Parlamento Europeu e do Conselho que dá execução a uma cooperação reforçada relativa à criação do Empréstimo de Apoio à Ucrânia para 2026 e 2027</w:t>
      </w:r>
    </w:p>
    <w:p w14:paraId="3C5990CD" w14:textId="23A89B46" w:rsidR="006C783B" w:rsidRPr="00481F29" w:rsidRDefault="006C783B" w:rsidP="00CB56A2">
      <w:pPr>
        <w:pStyle w:val="Normal12"/>
        <w:rPr>
          <w:i/>
          <w:iCs/>
          <w:szCs w:val="24"/>
          <w:lang w:val="pt-PT"/>
        </w:rPr>
      </w:pPr>
      <w:r w:rsidRPr="00481F29">
        <w:rPr>
          <w:i/>
          <w:iCs/>
          <w:szCs w:val="24"/>
          <w:lang w:val="pt-PT"/>
        </w:rPr>
        <w:t>(Uma vez que foi alcançado um acordo entre o Parlamento e o Conselho, a posição do Parlamento corresponde ao texto legislativo final, Regulamento (UE) 2026/467.)</w:t>
      </w:r>
    </w:p>
    <w:sectPr w:rsidR="006C783B" w:rsidRPr="00481F29" w:rsidSect="00CB56A2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63E04" w14:textId="77777777" w:rsidR="008314C9" w:rsidRDefault="008314C9" w:rsidP="009C4014">
      <w:r>
        <w:separator/>
      </w:r>
    </w:p>
  </w:endnote>
  <w:endnote w:type="continuationSeparator" w:id="0">
    <w:p w14:paraId="4EE2F0C7" w14:textId="77777777" w:rsidR="008314C9" w:rsidRDefault="008314C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BE41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F368D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1C6E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29626" w14:textId="77777777" w:rsidR="008314C9" w:rsidRDefault="008314C9" w:rsidP="009C4014">
      <w:r>
        <w:separator/>
      </w:r>
    </w:p>
  </w:footnote>
  <w:footnote w:type="continuationSeparator" w:id="0">
    <w:p w14:paraId="5462CB7F" w14:textId="77777777" w:rsidR="008314C9" w:rsidRDefault="008314C9" w:rsidP="009C4014">
      <w:r>
        <w:continuationSeparator/>
      </w:r>
    </w:p>
  </w:footnote>
  <w:footnote w:id="1">
    <w:p w14:paraId="51B729E7" w14:textId="24C689BC" w:rsidR="00E52CCC" w:rsidRPr="00E62B6F" w:rsidRDefault="00E52CCC" w:rsidP="00E52CCC">
      <w:pPr>
        <w:pStyle w:val="FootnoteText"/>
        <w:ind w:left="567" w:hanging="567"/>
        <w:rPr>
          <w:sz w:val="24"/>
          <w:szCs w:val="24"/>
          <w:lang w:val="pt-PT"/>
        </w:rPr>
      </w:pPr>
      <w:r w:rsidRPr="00E62B6F">
        <w:rPr>
          <w:rStyle w:val="FootnoteReference"/>
          <w:sz w:val="24"/>
          <w:szCs w:val="24"/>
        </w:rPr>
        <w:footnoteRef/>
      </w:r>
      <w:r w:rsidRPr="00E62B6F">
        <w:rPr>
          <w:sz w:val="24"/>
          <w:szCs w:val="24"/>
          <w:lang w:val="pt-PT"/>
        </w:rPr>
        <w:t xml:space="preserve"> </w:t>
      </w:r>
      <w:r w:rsidRPr="00E62B6F">
        <w:rPr>
          <w:sz w:val="24"/>
          <w:szCs w:val="24"/>
          <w:lang w:val="pt-PT"/>
        </w:rPr>
        <w:tab/>
        <w:t>Textos Aprovados, P10_TA(2026)0010.</w:t>
      </w:r>
    </w:p>
  </w:footnote>
  <w:footnote w:id="2">
    <w:p w14:paraId="78499961" w14:textId="4D2093FB" w:rsidR="00E52CCC" w:rsidRPr="00481F29" w:rsidRDefault="00E52CCC" w:rsidP="00E52CCC">
      <w:pPr>
        <w:pStyle w:val="FootnoteText"/>
        <w:ind w:left="567" w:hanging="567"/>
        <w:rPr>
          <w:sz w:val="24"/>
          <w:szCs w:val="24"/>
          <w:lang w:val="fi-FI"/>
        </w:rPr>
      </w:pPr>
      <w:r w:rsidRPr="00E62B6F">
        <w:rPr>
          <w:rStyle w:val="FootnoteReference"/>
          <w:sz w:val="24"/>
          <w:szCs w:val="24"/>
        </w:rPr>
        <w:footnoteRef/>
      </w:r>
      <w:r w:rsidRPr="00481F29">
        <w:rPr>
          <w:sz w:val="24"/>
          <w:szCs w:val="24"/>
          <w:lang w:val="fi-FI"/>
        </w:rPr>
        <w:t xml:space="preserve"> </w:t>
      </w:r>
      <w:r w:rsidRPr="00481F29">
        <w:rPr>
          <w:sz w:val="24"/>
          <w:szCs w:val="24"/>
          <w:lang w:val="fi-FI"/>
        </w:rPr>
        <w:tab/>
        <w:t xml:space="preserve">JO L, 2026/258, 2.2.2026, ELI: </w:t>
      </w:r>
      <w:hyperlink r:id="rId1" w:history="1">
        <w:r w:rsidRPr="00481F29">
          <w:rPr>
            <w:rStyle w:val="Hyperlink"/>
            <w:sz w:val="24"/>
            <w:szCs w:val="24"/>
            <w:lang w:val="fi-FI"/>
          </w:rPr>
          <w:t>http://data.europa.eu/eli/dec/2026/258/oj</w:t>
        </w:r>
      </w:hyperlink>
      <w:r w:rsidRPr="00481F29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D1013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F819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2968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97467488">
    <w:abstractNumId w:val="3"/>
  </w:num>
  <w:num w:numId="2" w16cid:durableId="1460732586">
    <w:abstractNumId w:val="2"/>
  </w:num>
  <w:num w:numId="3" w16cid:durableId="960460496">
    <w:abstractNumId w:val="1"/>
  </w:num>
  <w:num w:numId="4" w16cid:durableId="1990742874">
    <w:abstractNumId w:val="0"/>
  </w:num>
  <w:num w:numId="5" w16cid:durableId="1441485332">
    <w:abstractNumId w:val="6"/>
  </w:num>
  <w:num w:numId="6" w16cid:durableId="1437335630">
    <w:abstractNumId w:val="5"/>
  </w:num>
  <w:num w:numId="7" w16cid:durableId="598484655">
    <w:abstractNumId w:val="4"/>
  </w:num>
  <w:num w:numId="8" w16cid:durableId="411663198">
    <w:abstractNumId w:val="7"/>
  </w:num>
  <w:num w:numId="9" w16cid:durableId="20370003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(C10-0005/2026)"/>
    <w:docVar w:name="dvlangue" w:val="PT"/>
    <w:docVar w:name="dvpe" w:val="783.083"/>
    <w:docVar w:name="dvstar" w:val="Processo legislativo ordinário: primeira leitura – cooperação reforçada"/>
    <w:docVar w:name="dvtitre" w:val="Resolução legislativa do Parlamento Europeu, de 11 de fevereiro de 2026, sobre a proposta de regulamento do Parlamento Europeu e do Conselho que estabelece uma cooperação reforçada para a concessão de um empréstimo de apoio à Ucrânia para 2026 e 2027 (COM(2026)0020 – C10-0005/2026 – 2026/0008(COD))"/>
    <w:docVar w:name="strDocTypeID" w:val="NONE"/>
  </w:docVars>
  <w:rsids>
    <w:rsidRoot w:val="008314C9"/>
    <w:rsid w:val="00013B2A"/>
    <w:rsid w:val="00080736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37735"/>
    <w:rsid w:val="003775B9"/>
    <w:rsid w:val="00397B2A"/>
    <w:rsid w:val="003E1189"/>
    <w:rsid w:val="003F4DFE"/>
    <w:rsid w:val="00425111"/>
    <w:rsid w:val="004426CB"/>
    <w:rsid w:val="00451C48"/>
    <w:rsid w:val="0047030E"/>
    <w:rsid w:val="00481F29"/>
    <w:rsid w:val="004E6A17"/>
    <w:rsid w:val="004F2EA7"/>
    <w:rsid w:val="00520780"/>
    <w:rsid w:val="00525ED0"/>
    <w:rsid w:val="00533380"/>
    <w:rsid w:val="00534CAB"/>
    <w:rsid w:val="00547BB1"/>
    <w:rsid w:val="00591365"/>
    <w:rsid w:val="005A2421"/>
    <w:rsid w:val="005B23C9"/>
    <w:rsid w:val="005B6A21"/>
    <w:rsid w:val="005F0CA1"/>
    <w:rsid w:val="005F35F8"/>
    <w:rsid w:val="00603B14"/>
    <w:rsid w:val="00640403"/>
    <w:rsid w:val="006656E5"/>
    <w:rsid w:val="00666512"/>
    <w:rsid w:val="0067792B"/>
    <w:rsid w:val="00683F78"/>
    <w:rsid w:val="0069045D"/>
    <w:rsid w:val="00694601"/>
    <w:rsid w:val="006A1E82"/>
    <w:rsid w:val="006A7C85"/>
    <w:rsid w:val="006A7CE5"/>
    <w:rsid w:val="006B1646"/>
    <w:rsid w:val="006C783B"/>
    <w:rsid w:val="006E5420"/>
    <w:rsid w:val="006F135E"/>
    <w:rsid w:val="00751383"/>
    <w:rsid w:val="00757DD5"/>
    <w:rsid w:val="00760EC5"/>
    <w:rsid w:val="007713FD"/>
    <w:rsid w:val="00774A9B"/>
    <w:rsid w:val="007856E3"/>
    <w:rsid w:val="007906DB"/>
    <w:rsid w:val="007B16FE"/>
    <w:rsid w:val="007C3388"/>
    <w:rsid w:val="007D28B4"/>
    <w:rsid w:val="008314C9"/>
    <w:rsid w:val="008512F3"/>
    <w:rsid w:val="00857458"/>
    <w:rsid w:val="00873A0F"/>
    <w:rsid w:val="00883315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659"/>
    <w:rsid w:val="009F28EF"/>
    <w:rsid w:val="00A1739E"/>
    <w:rsid w:val="00A40BB0"/>
    <w:rsid w:val="00AB6B81"/>
    <w:rsid w:val="00B54C72"/>
    <w:rsid w:val="00B85C1E"/>
    <w:rsid w:val="00C15516"/>
    <w:rsid w:val="00C16C81"/>
    <w:rsid w:val="00C57739"/>
    <w:rsid w:val="00C65BE8"/>
    <w:rsid w:val="00CB451F"/>
    <w:rsid w:val="00CB56A2"/>
    <w:rsid w:val="00CC4897"/>
    <w:rsid w:val="00D202A4"/>
    <w:rsid w:val="00D41BF3"/>
    <w:rsid w:val="00D91669"/>
    <w:rsid w:val="00DF097A"/>
    <w:rsid w:val="00DF53A8"/>
    <w:rsid w:val="00E039BF"/>
    <w:rsid w:val="00E11822"/>
    <w:rsid w:val="00E52CCC"/>
    <w:rsid w:val="00E62B6F"/>
    <w:rsid w:val="00E73B02"/>
    <w:rsid w:val="00E74BF3"/>
    <w:rsid w:val="00E93B18"/>
    <w:rsid w:val="00EF3610"/>
    <w:rsid w:val="00F177A4"/>
    <w:rsid w:val="00F97E29"/>
    <w:rsid w:val="00FB1507"/>
    <w:rsid w:val="00FB3609"/>
    <w:rsid w:val="00FB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8E5F20"/>
  <w15:chartTrackingRefBased/>
  <w15:docId w15:val="{575F639D-07E0-4D22-98FC-4D405BE84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link w:val="NormalBoldChar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5333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33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3380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5333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3380"/>
    <w:rPr>
      <w:b/>
      <w:bCs/>
      <w:lang w:val="fr-FR"/>
    </w:rPr>
  </w:style>
  <w:style w:type="character" w:styleId="Hyperlink">
    <w:name w:val="Hyperlink"/>
    <w:basedOn w:val="DefaultParagraphFont"/>
    <w:rsid w:val="005333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380"/>
    <w:rPr>
      <w:color w:val="605E5C"/>
      <w:shd w:val="clear" w:color="auto" w:fill="E1DFDD"/>
    </w:rPr>
  </w:style>
  <w:style w:type="character" w:customStyle="1" w:styleId="NormalBoldChar">
    <w:name w:val="NormalBold Char"/>
    <w:basedOn w:val="DefaultParagraphFont"/>
    <w:link w:val="NormalBold"/>
    <w:locked/>
    <w:rsid w:val="00533380"/>
    <w:rPr>
      <w:b/>
      <w:snapToGrid w:val="0"/>
      <w:sz w:val="24"/>
    </w:rPr>
  </w:style>
  <w:style w:type="character" w:customStyle="1" w:styleId="FootnoteTextChar">
    <w:name w:val="Footnote Text Char"/>
    <w:link w:val="FootnoteText"/>
    <w:rsid w:val="00CB56A2"/>
    <w:rPr>
      <w:sz w:val="22"/>
      <w:lang w:val="fr-FR"/>
    </w:rPr>
  </w:style>
  <w:style w:type="paragraph" w:customStyle="1" w:styleId="NormalHanging12a">
    <w:name w:val="NormalHanging12a"/>
    <w:basedOn w:val="Normal"/>
    <w:rsid w:val="00CB56A2"/>
    <w:pPr>
      <w:widowControl w:val="0"/>
      <w:spacing w:after="240"/>
      <w:ind w:left="567" w:hanging="567"/>
    </w:pPr>
    <w:rPr>
      <w:lang w:val="pt-PT"/>
    </w:rPr>
  </w:style>
  <w:style w:type="character" w:styleId="FollowedHyperlink">
    <w:name w:val="FollowedHyperlink"/>
    <w:basedOn w:val="DefaultParagraphFont"/>
    <w:rsid w:val="00E52CCC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62B6F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1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397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SEMEDO Teresa</dc:creator>
  <cp:keywords/>
  <cp:lastModifiedBy>SEMEDO Teresa</cp:lastModifiedBy>
  <cp:revision>3</cp:revision>
  <cp:lastPrinted>2014-08-07T13:15:00Z</cp:lastPrinted>
  <dcterms:created xsi:type="dcterms:W3CDTF">2026-03-26T16:24:00Z</dcterms:created>
  <dcterms:modified xsi:type="dcterms:W3CDTF">2026-06-12T15:55:00Z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FdR&gt;">
    <vt:lpwstr>(C10-0005/2026)</vt:lpwstr>
  </property>
  <property fmtid="{D5CDD505-2E9C-101B-9397-08002B2CF9AE}" pid="3" name="&lt;Extension&gt;">
    <vt:lpwstr>PT</vt:lpwstr>
  </property>
  <property fmtid="{D5CDD505-2E9C-101B-9397-08002B2CF9AE}" pid="4" name="&lt;Type&gt;">
    <vt:lpwstr>RR</vt:lpwstr>
  </property>
</Properties>
</file>