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D35EC" w14:paraId="2896859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58EA40" w14:textId="1D759A65" w:rsidR="00757DD5" w:rsidRPr="00FD35EC" w:rsidRDefault="00314D34" w:rsidP="00425111">
            <w:pPr>
              <w:pStyle w:val="EPName"/>
              <w:rPr>
                <w:lang w:val="el-GR"/>
              </w:rPr>
            </w:pPr>
            <w:r w:rsidRPr="00FD35EC">
              <w:rPr>
                <w:lang w:val="el-GR"/>
              </w:rPr>
              <w:t>Ευρωπαϊκό Κοινοβούλιο</w:t>
            </w:r>
          </w:p>
          <w:p w14:paraId="251F5F76" w14:textId="77777777" w:rsidR="00757DD5" w:rsidRPr="00FD35EC" w:rsidRDefault="00402BF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D35EC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9DECE9" w14:textId="77777777" w:rsidR="00757DD5" w:rsidRPr="00FD35EC" w:rsidRDefault="00172070" w:rsidP="00425111">
            <w:pPr>
              <w:pStyle w:val="EPLogo"/>
            </w:pPr>
            <w:r w:rsidRPr="00FD35EC">
              <w:rPr>
                <w:noProof/>
              </w:rPr>
              <w:drawing>
                <wp:inline distT="0" distB="0" distL="0" distR="0" wp14:anchorId="6CE60812" wp14:editId="4FD07F0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F5DED" w14:textId="77777777" w:rsidR="008E7632" w:rsidRPr="00FD35EC" w:rsidRDefault="008E7632" w:rsidP="008E7632">
      <w:pPr>
        <w:pStyle w:val="LineTop"/>
        <w:rPr>
          <w:lang w:val="en-GB"/>
        </w:rPr>
      </w:pPr>
    </w:p>
    <w:p w14:paraId="64131ACC" w14:textId="51FA04E7" w:rsidR="008E7632" w:rsidRPr="00FD35EC" w:rsidRDefault="00314D34" w:rsidP="008E7632">
      <w:pPr>
        <w:pStyle w:val="ZSessionDoc"/>
        <w:rPr>
          <w:b/>
          <w:i w:val="0"/>
          <w:lang w:val="el-GR"/>
        </w:rPr>
      </w:pPr>
      <w:r w:rsidRPr="00FD35EC">
        <w:rPr>
          <w:b/>
          <w:i w:val="0"/>
          <w:lang w:val="el-GR"/>
        </w:rPr>
        <w:t>ΚΕΙΜΕΝΑ ΠΟΥ ΕΓΚΡΙΘΗΚΑΝ</w:t>
      </w:r>
    </w:p>
    <w:p w14:paraId="4BF7EBCF" w14:textId="77777777" w:rsidR="008E7632" w:rsidRPr="00FD35EC" w:rsidRDefault="00402BF1" w:rsidP="008E7632">
      <w:pPr>
        <w:pStyle w:val="LineBottom"/>
        <w:rPr>
          <w:lang w:val="el-GR"/>
        </w:rPr>
      </w:pPr>
      <w:r w:rsidRPr="00FD35EC">
        <w:rPr>
          <w:rFonts w:cs="Arial"/>
          <w:i/>
          <w:sz w:val="20"/>
          <w:szCs w:val="22"/>
          <w:lang w:val="el-GR"/>
        </w:rPr>
        <w:t xml:space="preserve"> </w:t>
      </w:r>
    </w:p>
    <w:p w14:paraId="011E4D07" w14:textId="0F00C3F5" w:rsidR="009C4014" w:rsidRPr="00FD35EC" w:rsidRDefault="00F27868" w:rsidP="00F27868">
      <w:pPr>
        <w:pStyle w:val="ATHeading1"/>
        <w:spacing w:before="480"/>
        <w:rPr>
          <w:lang w:val="el-GR"/>
        </w:rPr>
      </w:pPr>
      <w:bookmarkStart w:id="0" w:name="TA_Heading"/>
      <w:r w:rsidRPr="00FD35EC">
        <w:rPr>
          <w:lang w:val="en-GB"/>
        </w:rPr>
        <w:t>P</w:t>
      </w:r>
      <w:r w:rsidRPr="00FD35EC">
        <w:rPr>
          <w:lang w:val="el-GR"/>
        </w:rPr>
        <w:t>10_</w:t>
      </w:r>
      <w:r w:rsidRPr="00FD35EC">
        <w:rPr>
          <w:lang w:val="en-GB"/>
        </w:rPr>
        <w:t>TA</w:t>
      </w:r>
      <w:r w:rsidRPr="00FD35EC">
        <w:rPr>
          <w:lang w:val="el-GR"/>
        </w:rPr>
        <w:t>(2026)00</w:t>
      </w:r>
      <w:r w:rsidR="00CD3E60" w:rsidRPr="00FD35EC">
        <w:rPr>
          <w:lang w:val="el-GR"/>
        </w:rPr>
        <w:t>36</w:t>
      </w:r>
      <w:bookmarkEnd w:id="0"/>
    </w:p>
    <w:p w14:paraId="027DBD72" w14:textId="5F46DB77" w:rsidR="009C4014" w:rsidRPr="00FD35EC" w:rsidRDefault="000A1BD7" w:rsidP="000A1BD7">
      <w:pPr>
        <w:pStyle w:val="ATHeading2"/>
        <w:rPr>
          <w:lang w:val="el-GR"/>
        </w:rPr>
      </w:pPr>
      <w:r w:rsidRPr="00FD35EC">
        <w:rPr>
          <w:rFonts w:hint="eastAsia"/>
          <w:bCs/>
          <w:lang w:val="el-GR"/>
        </w:rPr>
        <w:t>Τροποποίηση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του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κανονισμού</w:t>
      </w:r>
      <w:r w:rsidRPr="00FD35EC">
        <w:rPr>
          <w:bCs/>
          <w:lang w:val="el-GR"/>
        </w:rPr>
        <w:t xml:space="preserve"> (</w:t>
      </w:r>
      <w:r w:rsidRPr="00FD35EC">
        <w:rPr>
          <w:rFonts w:hint="eastAsia"/>
          <w:bCs/>
          <w:lang w:val="el-GR"/>
        </w:rPr>
        <w:t>ΕΕ</w:t>
      </w:r>
      <w:r w:rsidRPr="00FD35EC">
        <w:rPr>
          <w:bCs/>
          <w:lang w:val="el-GR"/>
        </w:rPr>
        <w:t xml:space="preserve">) 2024/792 </w:t>
      </w:r>
      <w:r w:rsidRPr="00FD35EC">
        <w:rPr>
          <w:rFonts w:hint="eastAsia"/>
          <w:bCs/>
          <w:lang w:val="el-GR"/>
        </w:rPr>
        <w:t>για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τη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θέσπιση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του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Μέσου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Διευκόλυνσης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για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την</w:t>
      </w:r>
      <w:r w:rsidRPr="00FD35EC">
        <w:rPr>
          <w:bCs/>
          <w:lang w:val="el-GR"/>
        </w:rPr>
        <w:t xml:space="preserve"> </w:t>
      </w:r>
      <w:r w:rsidRPr="00FD35EC">
        <w:rPr>
          <w:rFonts w:hint="eastAsia"/>
          <w:bCs/>
          <w:lang w:val="el-GR"/>
        </w:rPr>
        <w:t>Ουκρανία</w:t>
      </w:r>
    </w:p>
    <w:p w14:paraId="2A18F5D9" w14:textId="0688A9D4" w:rsidR="00402BF1" w:rsidRPr="00FD35EC" w:rsidRDefault="009C4014" w:rsidP="009C4014">
      <w:pPr>
        <w:rPr>
          <w:vanish/>
          <w:lang w:val="el-GR"/>
        </w:rPr>
      </w:pPr>
      <w:r w:rsidRPr="00FD35EC">
        <w:rPr>
          <w:i/>
        </w:rPr>
        <w:fldChar w:fldCharType="begin"/>
      </w:r>
      <w:r w:rsidRPr="00FD35EC">
        <w:rPr>
          <w:i/>
          <w:lang w:val="el-GR"/>
        </w:rPr>
        <w:instrText xml:space="preserve"> </w:instrText>
      </w:r>
      <w:r w:rsidRPr="00FD35EC">
        <w:rPr>
          <w:i/>
          <w:lang w:val="en-GB"/>
        </w:rPr>
        <w:instrText>TC</w:instrText>
      </w:r>
      <w:r w:rsidRPr="00FD35EC">
        <w:rPr>
          <w:i/>
          <w:lang w:val="el-GR"/>
        </w:rPr>
        <w:instrText>"</w:instrText>
      </w:r>
      <w:bookmarkStart w:id="1" w:name="DocNumber"/>
      <w:r w:rsidR="00402BF1" w:rsidRPr="00FD35EC">
        <w:rPr>
          <w:i/>
          <w:lang w:val="el-GR"/>
        </w:rPr>
        <w:instrText>(</w:instrText>
      </w:r>
      <w:r w:rsidR="00402BF1" w:rsidRPr="00FD35EC">
        <w:rPr>
          <w:i/>
          <w:lang w:val="en-GB"/>
        </w:rPr>
        <w:instrText>C</w:instrText>
      </w:r>
      <w:r w:rsidR="00402BF1" w:rsidRPr="00FD35EC">
        <w:rPr>
          <w:i/>
          <w:lang w:val="el-GR"/>
        </w:rPr>
        <w:instrText>10-000</w:instrText>
      </w:r>
      <w:r w:rsidR="000A1BD7" w:rsidRPr="00FD35EC">
        <w:rPr>
          <w:i/>
          <w:lang w:val="el-GR"/>
        </w:rPr>
        <w:instrText>6</w:instrText>
      </w:r>
      <w:r w:rsidR="00402BF1" w:rsidRPr="00FD35EC">
        <w:rPr>
          <w:i/>
          <w:lang w:val="el-GR"/>
        </w:rPr>
        <w:instrText>/2026)</w:instrText>
      </w:r>
      <w:bookmarkEnd w:id="1"/>
      <w:r w:rsidRPr="00FD35EC">
        <w:rPr>
          <w:i/>
          <w:lang w:val="el-GR"/>
        </w:rPr>
        <w:instrText>"\</w:instrText>
      </w:r>
      <w:r w:rsidRPr="00FD35EC">
        <w:rPr>
          <w:i/>
          <w:lang w:val="en-GB"/>
        </w:rPr>
        <w:instrText>l</w:instrText>
      </w:r>
      <w:r w:rsidRPr="00FD35EC">
        <w:rPr>
          <w:i/>
          <w:lang w:val="el-GR"/>
        </w:rPr>
        <w:instrText>3 \</w:instrText>
      </w:r>
      <w:r w:rsidRPr="00FD35EC">
        <w:rPr>
          <w:i/>
          <w:lang w:val="en-GB"/>
        </w:rPr>
        <w:instrText>n</w:instrText>
      </w:r>
      <w:r w:rsidRPr="00FD35EC">
        <w:rPr>
          <w:i/>
          <w:lang w:val="el-GR"/>
        </w:rPr>
        <w:instrText xml:space="preserve">&gt; \* </w:instrText>
      </w:r>
      <w:r w:rsidRPr="00FD35EC">
        <w:rPr>
          <w:i/>
          <w:lang w:val="en-GB"/>
        </w:rPr>
        <w:instrText>MERGEFORMAT</w:instrText>
      </w:r>
      <w:r w:rsidRPr="00FD35EC">
        <w:rPr>
          <w:i/>
          <w:lang w:val="el-GR"/>
        </w:rPr>
        <w:instrText xml:space="preserve"> </w:instrText>
      </w:r>
      <w:r w:rsidRPr="00FD35EC">
        <w:rPr>
          <w:i/>
        </w:rPr>
        <w:fldChar w:fldCharType="end"/>
      </w:r>
      <w:bookmarkStart w:id="2" w:name="Commission"/>
    </w:p>
    <w:p w14:paraId="28FB9E7F" w14:textId="7C35EFB8" w:rsidR="00BD2FD4" w:rsidRPr="00FD35EC" w:rsidRDefault="00314D34" w:rsidP="009C4014">
      <w:pPr>
        <w:rPr>
          <w:vanish/>
          <w:lang w:val="el-GR"/>
        </w:rPr>
      </w:pPr>
      <w:bookmarkStart w:id="3" w:name="PE"/>
      <w:bookmarkEnd w:id="2"/>
      <w:r w:rsidRPr="00FD35EC">
        <w:rPr>
          <w:vanish/>
          <w:lang w:val="el-GR"/>
        </w:rPr>
        <w:t>Επιτροπή Εξωτερικών Υποθέσεων</w:t>
      </w:r>
      <w:r w:rsidR="00BD2FD4" w:rsidRPr="00FD35EC">
        <w:rPr>
          <w:vanish/>
          <w:lang w:val="el-GR"/>
        </w:rPr>
        <w:t xml:space="preserve">, </w:t>
      </w:r>
      <w:r w:rsidRPr="00FD35EC">
        <w:rPr>
          <w:vanish/>
          <w:lang w:val="el-GR"/>
        </w:rPr>
        <w:t>Επιτροπή Προϋπολογισμών</w:t>
      </w:r>
    </w:p>
    <w:p w14:paraId="1A9C61CF" w14:textId="1AF661AD" w:rsidR="009C4014" w:rsidRPr="00FD35EC" w:rsidRDefault="00402BF1" w:rsidP="009C4014">
      <w:pPr>
        <w:rPr>
          <w:vanish/>
          <w:lang w:val="el-GR"/>
        </w:rPr>
      </w:pPr>
      <w:r w:rsidRPr="00FD35EC">
        <w:rPr>
          <w:vanish/>
          <w:lang w:val="en-GB"/>
        </w:rPr>
        <w:t>PE</w:t>
      </w:r>
      <w:r w:rsidR="005C5435" w:rsidRPr="00FD35EC">
        <w:rPr>
          <w:vanish/>
          <w:lang w:val="el-GR"/>
        </w:rPr>
        <w:t>783</w:t>
      </w:r>
      <w:r w:rsidRPr="00FD35EC">
        <w:rPr>
          <w:vanish/>
          <w:lang w:val="el-GR"/>
        </w:rPr>
        <w:t>.0</w:t>
      </w:r>
      <w:bookmarkEnd w:id="3"/>
      <w:r w:rsidR="005C5435" w:rsidRPr="00FD35EC">
        <w:rPr>
          <w:vanish/>
          <w:lang w:val="el-GR"/>
        </w:rPr>
        <w:t>83</w:t>
      </w:r>
    </w:p>
    <w:p w14:paraId="7C610778" w14:textId="475C5D95" w:rsidR="009C4014" w:rsidRPr="00FD35EC" w:rsidRDefault="00314D34" w:rsidP="00507BCC">
      <w:pPr>
        <w:pStyle w:val="ATHeading3"/>
        <w:spacing w:after="240"/>
        <w:rPr>
          <w:lang w:val="el-GR"/>
        </w:rPr>
      </w:pPr>
      <w:bookmarkStart w:id="4" w:name="Sujet"/>
      <w:r w:rsidRPr="00FD35EC">
        <w:rPr>
          <w:lang w:val="el-GR"/>
        </w:rPr>
        <w:t>Νομοθετικό ψήφισμα του Ευρωπαϊκού Κοινοβουλίου</w:t>
      </w:r>
      <w:r w:rsidR="00402BF1" w:rsidRPr="00FD35EC">
        <w:rPr>
          <w:lang w:val="el-GR"/>
        </w:rPr>
        <w:t xml:space="preserve"> </w:t>
      </w:r>
      <w:r w:rsidRPr="00FD35EC">
        <w:rPr>
          <w:lang w:val="el-GR"/>
        </w:rPr>
        <w:t xml:space="preserve">της </w:t>
      </w:r>
      <w:r w:rsidR="000A1BD7" w:rsidRPr="00FD35EC">
        <w:rPr>
          <w:lang w:val="el-GR"/>
        </w:rPr>
        <w:t>1</w:t>
      </w:r>
      <w:r w:rsidRPr="00FD35EC">
        <w:rPr>
          <w:lang w:val="el-GR"/>
        </w:rPr>
        <w:t xml:space="preserve">1ης </w:t>
      </w:r>
      <w:r w:rsidR="000A1BD7" w:rsidRPr="00FD35EC">
        <w:rPr>
          <w:lang w:val="el-GR"/>
        </w:rPr>
        <w:t>Φεβρουαρίου</w:t>
      </w:r>
      <w:r w:rsidR="00F27868" w:rsidRPr="00FD35EC">
        <w:rPr>
          <w:lang w:val="el-GR"/>
        </w:rPr>
        <w:t xml:space="preserve"> 2026 </w:t>
      </w:r>
      <w:r w:rsidRPr="00FD35EC">
        <w:rPr>
          <w:lang w:val="el-GR"/>
        </w:rPr>
        <w:t xml:space="preserve">σχετικά με το σχέδιο απόφασης του Συμβουλίου </w:t>
      </w:r>
      <w:r w:rsidR="000A1BD7" w:rsidRPr="00FD35EC">
        <w:rPr>
          <w:rFonts w:eastAsia="Calibri"/>
          <w:szCs w:val="22"/>
          <w:lang w:val="el-GR" w:eastAsia="en-US"/>
        </w:rPr>
        <w:t>για την τροποποίηση του κανονισμού (ΕΕ) 2024/792 για τη θέσπιση του Μέσου Διευκόλυνσης για την Ουκρανία</w:t>
      </w:r>
      <w:r w:rsidR="00F27868" w:rsidRPr="00FD35EC">
        <w:rPr>
          <w:lang w:val="el-GR"/>
        </w:rPr>
        <w:t xml:space="preserve"> (</w:t>
      </w:r>
      <w:r w:rsidR="000A1BD7" w:rsidRPr="00FD35EC">
        <w:rPr>
          <w:lang w:val="en-GB"/>
        </w:rPr>
        <w:t>COM</w:t>
      </w:r>
      <w:r w:rsidR="000A1BD7" w:rsidRPr="00FD35EC">
        <w:rPr>
          <w:lang w:val="el-GR"/>
        </w:rPr>
        <w:t xml:space="preserve">(2026)0022 - </w:t>
      </w:r>
      <w:r w:rsidR="000A1BD7" w:rsidRPr="00FD35EC">
        <w:rPr>
          <w:lang w:val="en-GB"/>
        </w:rPr>
        <w:t>C</w:t>
      </w:r>
      <w:r w:rsidR="000A1BD7" w:rsidRPr="00FD35EC">
        <w:rPr>
          <w:lang w:val="el-GR"/>
        </w:rPr>
        <w:t>10-0006/2026 - 2026/0010(</w:t>
      </w:r>
      <w:r w:rsidR="000A1BD7" w:rsidRPr="00FD35EC">
        <w:rPr>
          <w:lang w:val="en-GB"/>
        </w:rPr>
        <w:t>COD</w:t>
      </w:r>
      <w:r w:rsidR="000A1BD7" w:rsidRPr="00FD35EC">
        <w:rPr>
          <w:lang w:val="el-GR"/>
        </w:rPr>
        <w:t>)</w:t>
      </w:r>
      <w:r w:rsidR="00402BF1" w:rsidRPr="00FD35EC">
        <w:rPr>
          <w:lang w:val="el-GR"/>
        </w:rPr>
        <w:t>)</w:t>
      </w:r>
      <w:bookmarkEnd w:id="4"/>
    </w:p>
    <w:p w14:paraId="024C744A" w14:textId="77777777" w:rsidR="00507BCC" w:rsidRPr="00FD35EC" w:rsidRDefault="00507BCC" w:rsidP="00507BCC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b/>
          <w:lang w:val="el-GR"/>
        </w:rPr>
      </w:pPr>
      <w:r w:rsidRPr="00FD35EC">
        <w:rPr>
          <w:b/>
          <w:lang w:val="el-GR"/>
        </w:rPr>
        <w:t>(Συνήθης νομοθετική διαδικασία: πρώτη ανάγνωση)</w:t>
      </w:r>
    </w:p>
    <w:p w14:paraId="02824A68" w14:textId="47E0488F" w:rsidR="00F27868" w:rsidRPr="00FD35EC" w:rsidRDefault="00F27868" w:rsidP="00F27868">
      <w:pPr>
        <w:pStyle w:val="Normal12Bold"/>
        <w:rPr>
          <w:i/>
          <w:lang w:val="el-GR"/>
        </w:rPr>
      </w:pPr>
    </w:p>
    <w:p w14:paraId="316870CE" w14:textId="503BB96D" w:rsidR="006E5420" w:rsidRPr="00FD35EC" w:rsidRDefault="00A32B62" w:rsidP="00F27868">
      <w:pPr>
        <w:pStyle w:val="Normal12"/>
        <w:rPr>
          <w:i/>
          <w:szCs w:val="24"/>
          <w:lang w:val="el-GR"/>
        </w:rPr>
      </w:pPr>
      <w:bookmarkStart w:id="5" w:name="TextBodyBegin"/>
      <w:bookmarkEnd w:id="5"/>
      <w:r w:rsidRPr="00FD35EC">
        <w:rPr>
          <w:i/>
          <w:szCs w:val="24"/>
          <w:lang w:val="el-GR"/>
        </w:rPr>
        <w:t>Το Ευρωπαϊκό Κοινοβούλιο</w:t>
      </w:r>
      <w:r w:rsidR="00402BF1" w:rsidRPr="00FD35EC">
        <w:rPr>
          <w:i/>
          <w:szCs w:val="24"/>
          <w:lang w:val="el-GR"/>
        </w:rPr>
        <w:t>,</w:t>
      </w:r>
    </w:p>
    <w:p w14:paraId="5FB66AF9" w14:textId="78B8D827" w:rsidR="00F27868" w:rsidRPr="00FD35EC" w:rsidRDefault="00507BCC" w:rsidP="00314D34">
      <w:pPr>
        <w:pStyle w:val="Normal12Hanging"/>
        <w:widowControl/>
        <w:ind w:left="567" w:hanging="567"/>
        <w:rPr>
          <w:lang w:val="el-GR"/>
        </w:rPr>
      </w:pPr>
      <w:r w:rsidRPr="00FD35EC">
        <w:rPr>
          <w:lang w:val="el-GR"/>
        </w:rPr>
        <w:t>–</w:t>
      </w:r>
      <w:r w:rsidRPr="00FD35EC">
        <w:rPr>
          <w:lang w:val="el-GR"/>
        </w:rPr>
        <w:tab/>
        <w:t>έχοντας υπόψη την πρόταση της Επιτροπής προς το Κοινοβούλιο και το Συμβούλιο (COM(2026)0022)</w:t>
      </w:r>
    </w:p>
    <w:p w14:paraId="7432B12A" w14:textId="6A94C70B" w:rsidR="00F27868" w:rsidRPr="00FD35EC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FD35EC">
        <w:rPr>
          <w:lang w:val="el-GR"/>
        </w:rPr>
        <w:t>–</w:t>
      </w:r>
      <w:r w:rsidRPr="00FD35EC">
        <w:rPr>
          <w:lang w:val="el-GR"/>
        </w:rPr>
        <w:tab/>
      </w:r>
      <w:r w:rsidR="00507BCC" w:rsidRPr="00FD35EC">
        <w:rPr>
          <w:lang w:val="el-GR"/>
        </w:rPr>
        <w:t xml:space="preserve">έχοντας υπόψη το άρθρο 294 παράγραφος 2 και το άρθρο </w:t>
      </w:r>
      <w:r w:rsidR="003A7AF4" w:rsidRPr="00FD35EC">
        <w:rPr>
          <w:lang w:val="el-GR"/>
        </w:rPr>
        <w:t xml:space="preserve">212 </w:t>
      </w:r>
      <w:r w:rsidR="00507BCC" w:rsidRPr="00FD35EC">
        <w:rPr>
          <w:lang w:val="el-GR"/>
        </w:rPr>
        <w:t>της Συνθήκης για τη λειτουργία της Ευρωπαϊκής Ένωσης, σύμφωνα με τα οποία του υποβλήθηκε η πρόταση από την Επιτροπή (C10-0006/202</w:t>
      </w:r>
      <w:r w:rsidR="004B13E8" w:rsidRPr="00FD35EC">
        <w:rPr>
          <w:lang w:val="el-GR"/>
        </w:rPr>
        <w:t>6</w:t>
      </w:r>
      <w:r w:rsidR="00507BCC" w:rsidRPr="00FD35EC">
        <w:rPr>
          <w:lang w:val="el-GR"/>
        </w:rPr>
        <w:t>),</w:t>
      </w:r>
    </w:p>
    <w:p w14:paraId="59F5417B" w14:textId="68A4D792" w:rsidR="003A7AF4" w:rsidRPr="00FD35EC" w:rsidRDefault="003A7AF4" w:rsidP="00314D34">
      <w:pPr>
        <w:pStyle w:val="Normal12Hanging"/>
        <w:widowControl/>
        <w:ind w:left="567" w:hanging="567"/>
        <w:rPr>
          <w:lang w:val="el-GR"/>
        </w:rPr>
      </w:pPr>
      <w:r w:rsidRPr="00FD35EC">
        <w:rPr>
          <w:lang w:val="el-GR"/>
        </w:rPr>
        <w:t>–</w:t>
      </w:r>
      <w:r w:rsidRPr="00FD35EC">
        <w:rPr>
          <w:lang w:val="el-GR"/>
        </w:rPr>
        <w:tab/>
        <w:t xml:space="preserve">έχοντας υπόψη το άρθρο 294 παράγραφος </w:t>
      </w:r>
      <w:r w:rsidR="00D13AC3" w:rsidRPr="00FD35EC">
        <w:rPr>
          <w:lang w:val="el-GR"/>
        </w:rPr>
        <w:t>3</w:t>
      </w:r>
      <w:r w:rsidRPr="00FD35EC">
        <w:rPr>
          <w:lang w:val="el-GR"/>
        </w:rPr>
        <w:t xml:space="preserve"> της Συνθήκης για τη λειτουργία της Ευρωπαϊκής Ένωσης,</w:t>
      </w:r>
    </w:p>
    <w:p w14:paraId="578254EC" w14:textId="75B683DE" w:rsidR="003A7AF4" w:rsidRPr="00FD35EC" w:rsidRDefault="003A7AF4" w:rsidP="00CD3E60">
      <w:pPr>
        <w:pStyle w:val="NormalHanging12a"/>
      </w:pPr>
      <w:r w:rsidRPr="00FD35EC">
        <w:t>–</w:t>
      </w:r>
      <w:r w:rsidRPr="00FD35EC">
        <w:tab/>
        <w:t>έχοντας υπόψη τη δέσμευση του εκπροσώπου του Συμβουλίου, με επιστολή της 4ης Φεβρουαρίου 2026,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57C388E0" w14:textId="16EEEF6E" w:rsidR="00F27868" w:rsidRPr="00FD35EC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FD35EC">
        <w:rPr>
          <w:lang w:val="el-GR"/>
        </w:rPr>
        <w:t>–</w:t>
      </w:r>
      <w:r w:rsidRPr="00FD35EC">
        <w:rPr>
          <w:lang w:val="el-GR"/>
        </w:rPr>
        <w:tab/>
      </w:r>
      <w:r w:rsidR="00314D34" w:rsidRPr="00FD35EC">
        <w:rPr>
          <w:lang w:val="el-GR"/>
        </w:rPr>
        <w:t>έχοντας υπόψη τα άρθρα</w:t>
      </w:r>
      <w:r w:rsidRPr="00FD35EC">
        <w:rPr>
          <w:lang w:val="el-GR"/>
        </w:rPr>
        <w:t xml:space="preserve"> </w:t>
      </w:r>
      <w:r w:rsidR="003A7AF4" w:rsidRPr="00FD35EC">
        <w:rPr>
          <w:lang w:val="el-GR"/>
        </w:rPr>
        <w:t>60</w:t>
      </w:r>
      <w:r w:rsidRPr="00FD35EC">
        <w:rPr>
          <w:lang w:val="el-GR"/>
        </w:rPr>
        <w:t xml:space="preserve"> </w:t>
      </w:r>
      <w:r w:rsidR="00314D34" w:rsidRPr="00FD35EC">
        <w:rPr>
          <w:lang w:val="el-GR"/>
        </w:rPr>
        <w:t>και</w:t>
      </w:r>
      <w:r w:rsidRPr="00FD35EC">
        <w:rPr>
          <w:lang w:val="el-GR"/>
        </w:rPr>
        <w:t xml:space="preserve"> 170 </w:t>
      </w:r>
      <w:r w:rsidR="00314D34" w:rsidRPr="00FD35EC">
        <w:rPr>
          <w:lang w:val="el-GR"/>
        </w:rPr>
        <w:t>του Κανονισμού του</w:t>
      </w:r>
      <w:r w:rsidRPr="00FD35EC">
        <w:rPr>
          <w:lang w:val="el-GR"/>
        </w:rPr>
        <w:t>,</w:t>
      </w:r>
    </w:p>
    <w:p w14:paraId="0366D385" w14:textId="7044B75D" w:rsidR="00F27868" w:rsidRPr="00FD35EC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FD35EC">
        <w:rPr>
          <w:lang w:val="el-GR"/>
        </w:rPr>
        <w:t>1.</w:t>
      </w:r>
      <w:r w:rsidRPr="00FD35EC">
        <w:rPr>
          <w:lang w:val="el-GR"/>
        </w:rPr>
        <w:tab/>
      </w:r>
      <w:r w:rsidR="00507BCC" w:rsidRPr="00FD35EC">
        <w:rPr>
          <w:szCs w:val="24"/>
          <w:lang w:val="el-GR"/>
        </w:rPr>
        <w:t>εγκρίνει τη θέση του σε πρώτη ανάγνωση όπως παρατίθεται κατωτέρω</w:t>
      </w:r>
      <w:r w:rsidR="00314D34" w:rsidRPr="00FD35EC">
        <w:rPr>
          <w:lang w:val="el-GR"/>
        </w:rPr>
        <w:t>·</w:t>
      </w:r>
    </w:p>
    <w:p w14:paraId="6A29F7B9" w14:textId="77777777" w:rsidR="000A1BD7" w:rsidRPr="00FD35EC" w:rsidRDefault="00F27868" w:rsidP="00507BCC">
      <w:pPr>
        <w:spacing w:after="240"/>
        <w:ind w:left="567" w:hanging="567"/>
        <w:rPr>
          <w:szCs w:val="24"/>
          <w:lang w:val="el-GR"/>
        </w:rPr>
      </w:pPr>
      <w:r w:rsidRPr="00FD35EC">
        <w:rPr>
          <w:lang w:val="el-GR"/>
        </w:rPr>
        <w:t>2.</w:t>
      </w:r>
      <w:r w:rsidRPr="00FD35EC">
        <w:rPr>
          <w:lang w:val="el-GR"/>
        </w:rPr>
        <w:tab/>
      </w:r>
      <w:r w:rsidR="00507BCC" w:rsidRPr="00FD35EC">
        <w:rPr>
          <w:szCs w:val="24"/>
          <w:lang w:val="el-GR"/>
        </w:rPr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6711754E" w14:textId="77777777" w:rsidR="00507BCC" w:rsidRPr="00FD35EC" w:rsidRDefault="00507BCC" w:rsidP="00507BCC">
      <w:pPr>
        <w:pStyle w:val="Normal12"/>
        <w:ind w:left="567" w:hanging="567"/>
        <w:rPr>
          <w:szCs w:val="24"/>
          <w:lang w:val="el-GR"/>
        </w:rPr>
      </w:pPr>
      <w:r w:rsidRPr="00FD35EC">
        <w:rPr>
          <w:szCs w:val="24"/>
          <w:lang w:val="el-GR"/>
        </w:rPr>
        <w:t>3.</w:t>
      </w:r>
      <w:r w:rsidRPr="00FD35EC">
        <w:rPr>
          <w:szCs w:val="24"/>
          <w:lang w:val="el-GR"/>
        </w:rPr>
        <w:tab/>
        <w:t xml:space="preserve">αναθέτει στην Πρόεδρό του να διαβιβάσει τη θέση του Κοινοβουλίου στο Συμβούλιο, </w:t>
      </w:r>
      <w:r w:rsidRPr="00FD35EC">
        <w:rPr>
          <w:szCs w:val="24"/>
          <w:lang w:val="el-GR"/>
        </w:rPr>
        <w:lastRenderedPageBreak/>
        <w:t>στην Επιτροπή και στα εθνικά κοινοβούλια.</w:t>
      </w:r>
    </w:p>
    <w:p w14:paraId="2DF814FE" w14:textId="3D595814" w:rsidR="00507BCC" w:rsidRPr="00FD35EC" w:rsidRDefault="00507BCC" w:rsidP="00314D34">
      <w:pPr>
        <w:ind w:left="567" w:hanging="567"/>
        <w:rPr>
          <w:lang w:val="el-GR"/>
        </w:rPr>
        <w:sectPr w:rsidR="00507BCC" w:rsidRPr="00FD35EC" w:rsidSect="0066651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337E9C8" w14:textId="6B2B3014" w:rsidR="000A1BD7" w:rsidRPr="00FD35EC" w:rsidRDefault="000A1BD7" w:rsidP="000A1BD7">
      <w:pPr>
        <w:pStyle w:val="NormalHanging12a"/>
        <w:rPr>
          <w:b/>
        </w:rPr>
      </w:pPr>
      <w:r w:rsidRPr="00FD35EC">
        <w:rPr>
          <w:b/>
        </w:rPr>
        <w:lastRenderedPageBreak/>
        <w:t>P10_TC1-COD(2026)0010</w:t>
      </w:r>
    </w:p>
    <w:p w14:paraId="16D4B049" w14:textId="4AED7520" w:rsidR="000A1BD7" w:rsidRPr="00FD35EC" w:rsidRDefault="000A1BD7" w:rsidP="000A1BD7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FD35EC">
        <w:rPr>
          <w:b/>
        </w:rPr>
        <w:t xml:space="preserve">Θέση του Ευρωπαϊκού Κοινοβουλίου που καθορίστηκε σε πρώτη ανάγνωση στις 11 Φεβρουαρίου 2026 εν όψει της έγκρισης κανονισμού (ΕΕ) 2026/... του Ευρωπαϊκού Κοινοβουλίου και του Συμβουλίου </w:t>
      </w:r>
      <w:r w:rsidRPr="00FD35EC">
        <w:rPr>
          <w:rFonts w:eastAsia="Calibri"/>
          <w:b/>
          <w:noProof/>
          <w:szCs w:val="22"/>
          <w:lang w:eastAsia="en-US"/>
        </w:rPr>
        <w:t>για την τροποποίηση του κανονισμού (ΕΕ) 2024/792 για τη θέσπιση του Μέσου Διευκόλυνσης για την Ουκρανία</w:t>
      </w:r>
    </w:p>
    <w:p w14:paraId="341D3420" w14:textId="5B366992" w:rsidR="000A1BD7" w:rsidRPr="00497B9E" w:rsidRDefault="00497B9E" w:rsidP="00497B9E">
      <w:pPr>
        <w:rPr>
          <w:szCs w:val="24"/>
          <w:lang w:val="el-GR"/>
        </w:rPr>
      </w:pPr>
      <w:r w:rsidRPr="007B7B26">
        <w:rPr>
          <w:i/>
          <w:lang w:val="el-GR"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  <w:lang w:val="el-GR"/>
        </w:rPr>
        <w:t>Ε</w:t>
      </w:r>
      <w:r w:rsidRPr="007B7B26">
        <w:rPr>
          <w:i/>
          <w:lang w:val="el-GR"/>
        </w:rPr>
        <w:t xml:space="preserve">) </w:t>
      </w:r>
      <w:r>
        <w:rPr>
          <w:i/>
          <w:lang w:val="el-GR"/>
        </w:rPr>
        <w:t>202</w:t>
      </w:r>
      <w:r>
        <w:rPr>
          <w:i/>
          <w:lang w:val="el-GR"/>
        </w:rPr>
        <w:t>6</w:t>
      </w:r>
      <w:r>
        <w:rPr>
          <w:i/>
          <w:lang w:val="el-GR"/>
        </w:rPr>
        <w:t>/</w:t>
      </w:r>
      <w:r>
        <w:rPr>
          <w:i/>
          <w:lang w:val="el-GR"/>
        </w:rPr>
        <w:t>468</w:t>
      </w:r>
      <w:r>
        <w:rPr>
          <w:i/>
          <w:lang w:val="el-GR"/>
        </w:rPr>
        <w:t>.</w:t>
      </w:r>
      <w:r w:rsidRPr="007B7B26">
        <w:rPr>
          <w:i/>
          <w:lang w:val="el-GR"/>
        </w:rPr>
        <w:t>)</w:t>
      </w:r>
    </w:p>
    <w:sectPr w:rsidR="000A1BD7" w:rsidRPr="00497B9E" w:rsidSect="000A1BD7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CD844" w14:textId="77777777" w:rsidR="00402BF1" w:rsidRDefault="00402BF1" w:rsidP="009C4014">
      <w:r>
        <w:separator/>
      </w:r>
    </w:p>
  </w:endnote>
  <w:endnote w:type="continuationSeparator" w:id="0">
    <w:p w14:paraId="50AAAD6A" w14:textId="77777777" w:rsidR="00402BF1" w:rsidRDefault="00402BF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C998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7B6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46C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96826" w14:textId="77777777" w:rsidR="00402BF1" w:rsidRDefault="00402BF1" w:rsidP="009C4014">
      <w:r>
        <w:separator/>
      </w:r>
    </w:p>
  </w:footnote>
  <w:footnote w:type="continuationSeparator" w:id="0">
    <w:p w14:paraId="3E6D98D3" w14:textId="77777777" w:rsidR="00402BF1" w:rsidRDefault="00402BF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BCDB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5C92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84C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15847863">
    <w:abstractNumId w:val="3"/>
  </w:num>
  <w:num w:numId="2" w16cid:durableId="638338854">
    <w:abstractNumId w:val="2"/>
  </w:num>
  <w:num w:numId="3" w16cid:durableId="1995602387">
    <w:abstractNumId w:val="1"/>
  </w:num>
  <w:num w:numId="4" w16cid:durableId="1383407592">
    <w:abstractNumId w:val="0"/>
  </w:num>
  <w:num w:numId="5" w16cid:durableId="1345015646">
    <w:abstractNumId w:val="6"/>
  </w:num>
  <w:num w:numId="6" w16cid:durableId="245965873">
    <w:abstractNumId w:val="5"/>
  </w:num>
  <w:num w:numId="7" w16cid:durableId="131755932">
    <w:abstractNumId w:val="4"/>
  </w:num>
  <w:num w:numId="8" w16cid:durableId="647827737">
    <w:abstractNumId w:val="7"/>
  </w:num>
  <w:num w:numId="9" w16cid:durableId="1956327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F1"/>
    <w:rsid w:val="00013B2A"/>
    <w:rsid w:val="00032C26"/>
    <w:rsid w:val="000A1BD7"/>
    <w:rsid w:val="000B4088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D25A0"/>
    <w:rsid w:val="002F0779"/>
    <w:rsid w:val="002F1925"/>
    <w:rsid w:val="00300C61"/>
    <w:rsid w:val="00312A38"/>
    <w:rsid w:val="00314D34"/>
    <w:rsid w:val="003202DD"/>
    <w:rsid w:val="003775B9"/>
    <w:rsid w:val="00387164"/>
    <w:rsid w:val="00397B2A"/>
    <w:rsid w:val="003A7AF4"/>
    <w:rsid w:val="003E1189"/>
    <w:rsid w:val="003F4DFE"/>
    <w:rsid w:val="00402BF1"/>
    <w:rsid w:val="00425111"/>
    <w:rsid w:val="004427A1"/>
    <w:rsid w:val="00451C48"/>
    <w:rsid w:val="0047030E"/>
    <w:rsid w:val="00497B9E"/>
    <w:rsid w:val="004B13E8"/>
    <w:rsid w:val="004E6A17"/>
    <w:rsid w:val="004F2EA7"/>
    <w:rsid w:val="00507BCC"/>
    <w:rsid w:val="00520780"/>
    <w:rsid w:val="00525ED0"/>
    <w:rsid w:val="005306FE"/>
    <w:rsid w:val="00534CAB"/>
    <w:rsid w:val="00547BB1"/>
    <w:rsid w:val="00591365"/>
    <w:rsid w:val="00591668"/>
    <w:rsid w:val="005954E0"/>
    <w:rsid w:val="005A2421"/>
    <w:rsid w:val="005B23C9"/>
    <w:rsid w:val="005C5435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77BA"/>
    <w:rsid w:val="006E5420"/>
    <w:rsid w:val="006F135E"/>
    <w:rsid w:val="0070277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0AF1"/>
    <w:rsid w:val="008B1C2E"/>
    <w:rsid w:val="008D7C16"/>
    <w:rsid w:val="008E7632"/>
    <w:rsid w:val="008F0108"/>
    <w:rsid w:val="008F7F1C"/>
    <w:rsid w:val="00907FE0"/>
    <w:rsid w:val="00961EAA"/>
    <w:rsid w:val="009865B7"/>
    <w:rsid w:val="009B7E10"/>
    <w:rsid w:val="009C4014"/>
    <w:rsid w:val="009F28EF"/>
    <w:rsid w:val="00A1739E"/>
    <w:rsid w:val="00A32B62"/>
    <w:rsid w:val="00B003F1"/>
    <w:rsid w:val="00B4216C"/>
    <w:rsid w:val="00B54C72"/>
    <w:rsid w:val="00B85C1E"/>
    <w:rsid w:val="00BD2FD4"/>
    <w:rsid w:val="00C15516"/>
    <w:rsid w:val="00C16C81"/>
    <w:rsid w:val="00C26A71"/>
    <w:rsid w:val="00C57739"/>
    <w:rsid w:val="00C65BE8"/>
    <w:rsid w:val="00CB451F"/>
    <w:rsid w:val="00CC4897"/>
    <w:rsid w:val="00CD3E60"/>
    <w:rsid w:val="00D13AC3"/>
    <w:rsid w:val="00D202A4"/>
    <w:rsid w:val="00D91669"/>
    <w:rsid w:val="00D93460"/>
    <w:rsid w:val="00DD6F2F"/>
    <w:rsid w:val="00DF097A"/>
    <w:rsid w:val="00DF53A8"/>
    <w:rsid w:val="00E039BF"/>
    <w:rsid w:val="00E11822"/>
    <w:rsid w:val="00E73B02"/>
    <w:rsid w:val="00E74BF3"/>
    <w:rsid w:val="00EF3610"/>
    <w:rsid w:val="00F018EF"/>
    <w:rsid w:val="00F177A4"/>
    <w:rsid w:val="00F27868"/>
    <w:rsid w:val="00F97E29"/>
    <w:rsid w:val="00FB1507"/>
    <w:rsid w:val="00FB3609"/>
    <w:rsid w:val="00FD35EC"/>
    <w:rsid w:val="00FD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0CAAB"/>
  <w15:chartTrackingRefBased/>
  <w15:docId w15:val="{9413F964-DBE5-4EB8-A816-455E5E71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F278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868"/>
    <w:pPr>
      <w:widowControl w:val="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27868"/>
  </w:style>
  <w:style w:type="paragraph" w:styleId="Revision">
    <w:name w:val="Revision"/>
    <w:hidden/>
    <w:uiPriority w:val="99"/>
    <w:semiHidden/>
    <w:rsid w:val="00F27868"/>
    <w:rPr>
      <w:sz w:val="24"/>
      <w:lang w:val="fr-FR"/>
    </w:rPr>
  </w:style>
  <w:style w:type="character" w:styleId="Hyperlink">
    <w:name w:val="Hyperlink"/>
    <w:basedOn w:val="DefaultParagraphFont"/>
    <w:rsid w:val="00F27868"/>
    <w:rPr>
      <w:color w:val="0563C1" w:themeColor="hyperlink"/>
      <w:u w:val="single"/>
    </w:rPr>
  </w:style>
  <w:style w:type="paragraph" w:customStyle="1" w:styleId="Normal12Bold">
    <w:name w:val="Normal12Bold"/>
    <w:basedOn w:val="Normal12"/>
    <w:rsid w:val="00F27868"/>
    <w:rPr>
      <w:b/>
      <w:snapToGrid/>
    </w:rPr>
  </w:style>
  <w:style w:type="paragraph" w:styleId="CommentSubject">
    <w:name w:val="annotation subject"/>
    <w:basedOn w:val="CommentText"/>
    <w:next w:val="CommentText"/>
    <w:link w:val="CommentSubjectChar"/>
    <w:rsid w:val="005954E0"/>
    <w:pPr>
      <w:widowControl/>
    </w:pPr>
    <w:rPr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rsid w:val="005954E0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5954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D3BFB"/>
    <w:rPr>
      <w:color w:val="954F72" w:themeColor="followedHyperlink"/>
      <w:u w:val="single"/>
    </w:rPr>
  </w:style>
  <w:style w:type="paragraph" w:customStyle="1" w:styleId="NormalHanging12a">
    <w:name w:val="NormalHanging12a"/>
    <w:basedOn w:val="Normal"/>
    <w:rsid w:val="000A1BD7"/>
    <w:pPr>
      <w:widowControl w:val="0"/>
      <w:spacing w:after="240"/>
      <w:ind w:left="567" w:hanging="567"/>
    </w:pPr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_x0020_in_x0020_TA xmlns="6be1dce2-9521-46ab-a530-b289ee0cb0ed">1</Pages_x0020_in_x0020_TA>
    <Allowed_x0020_Contributions xmlns="6be1dce2-9521-46ab-a530-b289ee0cb0ed">false</Allowed_x0020_Contributions>
    <Consolidated xmlns="6be1dce2-9521-46ab-a530-b289ee0cb0ed">false</Consolidated>
    <Amendments xmlns="6be1dce2-9521-46ab-a530-b289ee0cb0ed">0</Amendm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EB9B6C258D9458F403629C924D5B2" ma:contentTypeVersion="5" ma:contentTypeDescription="Create a new document." ma:contentTypeScope="" ma:versionID="f68e7e917c1c5f007045eebab5e93f1b">
  <xsd:schema xmlns:xsd="http://www.w3.org/2001/XMLSchema" xmlns:xs="http://www.w3.org/2001/XMLSchema" xmlns:p="http://schemas.microsoft.com/office/2006/metadata/properties" xmlns:ns2="66bb8730-6482-4c50-b53f-ab2db4d523eb" xmlns:ns3="6be1dce2-9521-46ab-a530-b289ee0cb0ed" targetNamespace="http://schemas.microsoft.com/office/2006/metadata/properties" ma:root="true" ma:fieldsID="0b7fef82edd2e190d079d37ba92c25d5" ns2:_="" ns3:_="">
    <xsd:import namespace="66bb8730-6482-4c50-b53f-ab2db4d523eb"/>
    <xsd:import namespace="6be1dce2-9521-46ab-a530-b289ee0cb0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Pages_x0020_in_x0020_TA" minOccurs="0"/>
                <xsd:element ref="ns3:Amendments" minOccurs="0"/>
                <xsd:element ref="ns3:Consolidated" minOccurs="0"/>
                <xsd:element ref="ns3:Allowed_x0020_Contribu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1dce2-9521-46ab-a530-b289ee0cb0ed" elementFormDefault="qualified">
    <xsd:import namespace="http://schemas.microsoft.com/office/2006/documentManagement/types"/>
    <xsd:import namespace="http://schemas.microsoft.com/office/infopath/2007/PartnerControls"/>
    <xsd:element name="Pages_x0020_in_x0020_TA" ma:index="9" nillable="true" ma:displayName="Pages in TA" ma:decimals="0" ma:internalName="Pages_x0020_in_x0020_TA">
      <xsd:simpleType>
        <xsd:restriction base="dms:Number"/>
      </xsd:simpleType>
    </xsd:element>
    <xsd:element name="Amendments" ma:index="10" nillable="true" ma:displayName="Amendments" ma:decimals="0" ma:internalName="Amendments">
      <xsd:simpleType>
        <xsd:restriction base="dms:Number"/>
      </xsd:simpleType>
    </xsd:element>
    <xsd:element name="Consolidated" ma:index="11" nillable="true" ma:displayName="Consolidated" ma:default="0" ma:internalName="Consolidated">
      <xsd:simpleType>
        <xsd:restriction base="dms:Boolean"/>
      </xsd:simpleType>
    </xsd:element>
    <xsd:element name="Allowed_x0020_Contributions" ma:index="12" nillable="true" ma:displayName="Allowed Contributions" ma:default="0" ma:internalName="Allowed_x0020_Contribution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1BDE9-7B69-41CA-93A8-CBAFC9DFDAD4}">
  <ds:schemaRefs>
    <ds:schemaRef ds:uri="http://schemas.microsoft.com/office/2006/metadata/properties"/>
    <ds:schemaRef ds:uri="http://schemas.microsoft.com/office/infopath/2007/PartnerControls"/>
    <ds:schemaRef ds:uri="6be1dce2-9521-46ab-a530-b289ee0cb0ed"/>
  </ds:schemaRefs>
</ds:datastoreItem>
</file>

<file path=customXml/itemProps2.xml><?xml version="1.0" encoding="utf-8"?>
<ds:datastoreItem xmlns:ds="http://schemas.openxmlformats.org/officeDocument/2006/customXml" ds:itemID="{4BB0873B-A1AD-4127-9D97-E7C755E71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865EA2-220C-464C-A570-1775E6A53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6be1dce2-9521-46ab-a530-b289ee0cb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297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MEF</vt:lpstr>
    </vt:vector>
  </TitlesOfParts>
  <Company>European Parliament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 MEF</dc:title>
  <dc:subject/>
  <dc:creator>SMITH Lyndsey</dc:creator>
  <cp:keywords/>
  <cp:lastModifiedBy>CHRISTOFOROU Nikolaos</cp:lastModifiedBy>
  <cp:revision>2</cp:revision>
  <cp:lastPrinted>2014-08-07T13:15:00Z</cp:lastPrinted>
  <dcterms:created xsi:type="dcterms:W3CDTF">2026-03-23T14:25:00Z</dcterms:created>
  <dcterms:modified xsi:type="dcterms:W3CDTF">2026-03-23T14:25:00Z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s_x0020_in_x0020_TA">
    <vt:i4>1</vt:i4>
  </property>
  <property fmtid="{D5CDD505-2E9C-101B-9397-08002B2CF9AE}" pid="3" name="Amendments">
    <vt:i4>0</vt:i4>
  </property>
  <property fmtid="{D5CDD505-2E9C-101B-9397-08002B2CF9AE}" pid="4" name="Consolidated">
    <vt:bool>false</vt:bool>
  </property>
  <property fmtid="{D5CDD505-2E9C-101B-9397-08002B2CF9AE}" pid="5" name="Allowed_x0020_Contributions">
    <vt:bool>false</vt:bool>
  </property>
  <property fmtid="{D5CDD505-2E9C-101B-9397-08002B2CF9AE}" pid="6" name="ContentTypeId">
    <vt:lpwstr>0x010100210EB9B6C258D9458F403629C924D5B2</vt:lpwstr>
  </property>
</Properties>
</file>