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534A1" w14:paraId="3734E98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E2291A" w14:textId="77777777" w:rsidR="00757DD5" w:rsidRPr="00D534A1" w:rsidRDefault="004C35A4" w:rsidP="00425111">
            <w:pPr>
              <w:pStyle w:val="EPName"/>
              <w:rPr>
                <w:lang w:val="en-GB"/>
              </w:rPr>
            </w:pPr>
            <w:proofErr w:type="spellStart"/>
            <w:r w:rsidRPr="00D534A1">
              <w:rPr>
                <w:lang w:val="en-GB"/>
              </w:rPr>
              <w:t>Parlamento</w:t>
            </w:r>
            <w:proofErr w:type="spellEnd"/>
            <w:r w:rsidRPr="00D534A1">
              <w:rPr>
                <w:lang w:val="en-GB"/>
              </w:rPr>
              <w:t xml:space="preserve"> </w:t>
            </w:r>
            <w:proofErr w:type="spellStart"/>
            <w:r w:rsidRPr="00D534A1">
              <w:rPr>
                <w:lang w:val="en-GB"/>
              </w:rPr>
              <w:t>Europeo</w:t>
            </w:r>
            <w:proofErr w:type="spellEnd"/>
          </w:p>
          <w:p w14:paraId="094F7575" w14:textId="77777777" w:rsidR="00757DD5" w:rsidRPr="00D534A1" w:rsidRDefault="004C35A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534A1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859C705" w14:textId="77777777" w:rsidR="00757DD5" w:rsidRPr="00D534A1" w:rsidRDefault="00172070" w:rsidP="00425111">
            <w:pPr>
              <w:pStyle w:val="EPLogo"/>
            </w:pPr>
            <w:r w:rsidRPr="00D534A1">
              <w:rPr>
                <w:noProof/>
              </w:rPr>
              <w:drawing>
                <wp:inline distT="0" distB="0" distL="0" distR="0" wp14:anchorId="41596CAB" wp14:editId="1EAAC61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EFAA4D" w14:textId="77777777" w:rsidR="008E7632" w:rsidRPr="00D534A1" w:rsidRDefault="008E7632" w:rsidP="008E7632">
      <w:pPr>
        <w:pStyle w:val="LineTop"/>
        <w:rPr>
          <w:lang w:val="en-GB"/>
        </w:rPr>
      </w:pPr>
    </w:p>
    <w:p w14:paraId="1C64FFAD" w14:textId="77777777" w:rsidR="008E7632" w:rsidRPr="00D534A1" w:rsidRDefault="004C35A4" w:rsidP="008E7632">
      <w:pPr>
        <w:pStyle w:val="ZSessionDoc"/>
        <w:rPr>
          <w:b/>
          <w:i w:val="0"/>
          <w:lang w:val="es-ES"/>
        </w:rPr>
      </w:pPr>
      <w:r w:rsidRPr="00D534A1">
        <w:rPr>
          <w:b/>
          <w:i w:val="0"/>
          <w:lang w:val="es-ES"/>
        </w:rPr>
        <w:t>TEXTOS APROBADOS</w:t>
      </w:r>
    </w:p>
    <w:p w14:paraId="69B1500F" w14:textId="77777777" w:rsidR="008E7632" w:rsidRPr="00D534A1" w:rsidRDefault="004C35A4" w:rsidP="008E7632">
      <w:pPr>
        <w:pStyle w:val="LineBottom"/>
        <w:rPr>
          <w:lang w:val="es-ES"/>
        </w:rPr>
      </w:pPr>
      <w:r w:rsidRPr="00D534A1">
        <w:rPr>
          <w:rFonts w:cs="Arial"/>
          <w:i/>
          <w:sz w:val="20"/>
          <w:szCs w:val="22"/>
          <w:lang w:val="es-ES"/>
        </w:rPr>
        <w:t xml:space="preserve"> </w:t>
      </w:r>
    </w:p>
    <w:p w14:paraId="525942D7" w14:textId="1D269249" w:rsidR="009C4014" w:rsidRPr="00D534A1" w:rsidRDefault="004C35A4" w:rsidP="008E7632">
      <w:pPr>
        <w:pStyle w:val="ATHeading1"/>
        <w:spacing w:before="480"/>
        <w:rPr>
          <w:lang w:val="es-ES"/>
        </w:rPr>
      </w:pPr>
      <w:bookmarkStart w:id="0" w:name="TA_Heading"/>
      <w:r w:rsidRPr="00D534A1">
        <w:rPr>
          <w:lang w:val="es-ES"/>
        </w:rPr>
        <w:t>P10_TA(2026)</w:t>
      </w:r>
      <w:bookmarkStart w:id="1" w:name="TANumber"/>
      <w:bookmarkEnd w:id="0"/>
      <w:r w:rsidRPr="00D534A1">
        <w:rPr>
          <w:lang w:val="es-ES"/>
        </w:rPr>
        <w:t>00</w:t>
      </w:r>
      <w:r w:rsidR="00334B11" w:rsidRPr="00D534A1">
        <w:rPr>
          <w:lang w:val="es-ES"/>
        </w:rPr>
        <w:t>36</w:t>
      </w:r>
      <w:bookmarkEnd w:id="1"/>
    </w:p>
    <w:p w14:paraId="45660174" w14:textId="4815BE18" w:rsidR="009C4014" w:rsidRPr="00D534A1" w:rsidRDefault="004C35A4" w:rsidP="004C35A4">
      <w:pPr>
        <w:pStyle w:val="ATHeading2"/>
        <w:rPr>
          <w:lang w:val="es-ES"/>
        </w:rPr>
      </w:pPr>
      <w:bookmarkStart w:id="2" w:name="title"/>
      <w:r w:rsidRPr="00D534A1">
        <w:rPr>
          <w:lang w:val="es-ES"/>
        </w:rPr>
        <w:t xml:space="preserve">Modificación del </w:t>
      </w:r>
      <w:bookmarkEnd w:id="2"/>
      <w:r w:rsidRPr="00D534A1">
        <w:rPr>
          <w:lang w:val="es-ES"/>
        </w:rPr>
        <w:t>Reglamento (UE) 2024/792 por el que se establece el Mecanismo para Ucrania</w:t>
      </w:r>
      <w:bookmarkStart w:id="3" w:name="Etoiles"/>
      <w:bookmarkEnd w:id="3"/>
    </w:p>
    <w:p w14:paraId="7552A6B0" w14:textId="77777777" w:rsidR="009C4014" w:rsidRPr="00D534A1" w:rsidRDefault="009C4014" w:rsidP="009C4014">
      <w:pPr>
        <w:rPr>
          <w:i/>
          <w:vanish/>
          <w:lang w:val="es-ES"/>
        </w:rPr>
      </w:pPr>
      <w:r w:rsidRPr="00D534A1">
        <w:rPr>
          <w:i/>
        </w:rPr>
        <w:fldChar w:fldCharType="begin"/>
      </w:r>
      <w:r w:rsidRPr="00D534A1">
        <w:rPr>
          <w:i/>
          <w:lang w:val="es-ES"/>
        </w:rPr>
        <w:instrText xml:space="preserve"> TC"</w:instrText>
      </w:r>
      <w:bookmarkStart w:id="4" w:name="DocNumber"/>
      <w:r w:rsidR="004C35A4" w:rsidRPr="00D534A1">
        <w:rPr>
          <w:i/>
          <w:lang w:val="es-ES"/>
        </w:rPr>
        <w:instrText>(C10-0006/2026)</w:instrText>
      </w:r>
      <w:bookmarkEnd w:id="4"/>
      <w:r w:rsidRPr="00D534A1">
        <w:rPr>
          <w:i/>
          <w:lang w:val="es-ES"/>
        </w:rPr>
        <w:instrText xml:space="preserve">"\l3 \n&gt; \* MERGEFORMAT </w:instrText>
      </w:r>
      <w:r w:rsidRPr="00D534A1">
        <w:rPr>
          <w:i/>
        </w:rPr>
        <w:fldChar w:fldCharType="end"/>
      </w:r>
    </w:p>
    <w:p w14:paraId="7ED1AF2F" w14:textId="68BAA425" w:rsidR="004C35A4" w:rsidRPr="00D534A1" w:rsidRDefault="004C35A4" w:rsidP="009C4014">
      <w:pPr>
        <w:rPr>
          <w:vanish/>
          <w:lang w:val="es-ES"/>
        </w:rPr>
      </w:pPr>
      <w:bookmarkStart w:id="5" w:name="Commission"/>
      <w:r w:rsidRPr="00D534A1">
        <w:rPr>
          <w:vanish/>
          <w:lang w:val="es-ES"/>
        </w:rPr>
        <w:t>Comisión de Asuntos Exteriores</w:t>
      </w:r>
      <w:r w:rsidR="00214084" w:rsidRPr="00D534A1">
        <w:rPr>
          <w:vanish/>
          <w:lang w:val="es-ES"/>
        </w:rPr>
        <w:t>, Comisión de Presupuestos</w:t>
      </w:r>
    </w:p>
    <w:p w14:paraId="4D3AAB04" w14:textId="77777777" w:rsidR="009C4014" w:rsidRPr="00D534A1" w:rsidRDefault="004C35A4" w:rsidP="009C4014">
      <w:pPr>
        <w:rPr>
          <w:vanish/>
          <w:lang w:val="es-ES"/>
        </w:rPr>
      </w:pPr>
      <w:bookmarkStart w:id="6" w:name="PE"/>
      <w:bookmarkEnd w:id="5"/>
      <w:r w:rsidRPr="00D534A1">
        <w:rPr>
          <w:vanish/>
          <w:lang w:val="es-ES"/>
        </w:rPr>
        <w:t>PE783.083</w:t>
      </w:r>
      <w:bookmarkEnd w:id="6"/>
    </w:p>
    <w:p w14:paraId="127DF690" w14:textId="32A98A03" w:rsidR="004C35A4" w:rsidRPr="00D534A1" w:rsidRDefault="004C35A4" w:rsidP="00330129">
      <w:pPr>
        <w:pStyle w:val="ATHeading3"/>
        <w:rPr>
          <w:lang w:val="es-ES"/>
        </w:rPr>
      </w:pPr>
      <w:bookmarkStart w:id="7" w:name="Sujet"/>
      <w:r w:rsidRPr="00D534A1">
        <w:rPr>
          <w:lang w:val="es-ES"/>
        </w:rPr>
        <w:t xml:space="preserve">Resolución </w:t>
      </w:r>
      <w:r w:rsidR="00E23A30" w:rsidRPr="00D534A1">
        <w:rPr>
          <w:lang w:val="es-ES"/>
        </w:rPr>
        <w:t>l</w:t>
      </w:r>
      <w:r w:rsidRPr="00D534A1">
        <w:rPr>
          <w:lang w:val="es-ES"/>
        </w:rPr>
        <w:t xml:space="preserve">egislativa del Parlamento Europeo, de 11 de febrero de 2026, sobre la propuesta de Reglamento del Parlamento Europeo y del Consejo </w:t>
      </w:r>
      <w:bookmarkEnd w:id="7"/>
      <w:r w:rsidRPr="00D534A1">
        <w:rPr>
          <w:lang w:val="es-ES"/>
        </w:rPr>
        <w:t>que modifica el Reglamento (UE) 2024/792 por el que se establece el Mecanismo para Ucrania (COM(2026)0022 – C10-0006/2026 – 2026/0010(COD))</w:t>
      </w:r>
      <w:bookmarkStart w:id="8" w:name="TextBodyBegin"/>
      <w:bookmarkEnd w:id="8"/>
    </w:p>
    <w:p w14:paraId="4D32422F" w14:textId="06FECBCF" w:rsidR="00330129" w:rsidRPr="00D534A1" w:rsidRDefault="00330129" w:rsidP="00330129">
      <w:pPr>
        <w:rPr>
          <w:b/>
          <w:bCs/>
          <w:lang w:val="it-IT"/>
        </w:rPr>
      </w:pPr>
      <w:r w:rsidRPr="00D534A1">
        <w:rPr>
          <w:b/>
          <w:bCs/>
          <w:lang w:val="it-IT"/>
        </w:rPr>
        <w:t>(</w:t>
      </w:r>
      <w:proofErr w:type="spellStart"/>
      <w:r w:rsidRPr="00D534A1">
        <w:rPr>
          <w:b/>
          <w:bCs/>
          <w:lang w:val="it-IT"/>
        </w:rPr>
        <w:t>Procedimiento</w:t>
      </w:r>
      <w:proofErr w:type="spellEnd"/>
      <w:r w:rsidRPr="00D534A1">
        <w:rPr>
          <w:b/>
          <w:bCs/>
          <w:lang w:val="it-IT"/>
        </w:rPr>
        <w:t xml:space="preserve"> legislativo ordinario: </w:t>
      </w:r>
      <w:proofErr w:type="spellStart"/>
      <w:r w:rsidRPr="00D534A1">
        <w:rPr>
          <w:b/>
          <w:bCs/>
          <w:lang w:val="it-IT"/>
        </w:rPr>
        <w:t>primera</w:t>
      </w:r>
      <w:proofErr w:type="spellEnd"/>
      <w:r w:rsidRPr="00D534A1">
        <w:rPr>
          <w:b/>
          <w:bCs/>
          <w:lang w:val="it-IT"/>
        </w:rPr>
        <w:t xml:space="preserve"> </w:t>
      </w:r>
      <w:proofErr w:type="spellStart"/>
      <w:r w:rsidRPr="00D534A1">
        <w:rPr>
          <w:b/>
          <w:bCs/>
          <w:lang w:val="it-IT"/>
        </w:rPr>
        <w:t>lectura</w:t>
      </w:r>
      <w:proofErr w:type="spellEnd"/>
      <w:r w:rsidRPr="00D534A1">
        <w:rPr>
          <w:b/>
          <w:bCs/>
          <w:lang w:val="it-IT"/>
        </w:rPr>
        <w:t>)</w:t>
      </w:r>
    </w:p>
    <w:p w14:paraId="74736EE7" w14:textId="77777777" w:rsidR="006E5420" w:rsidRPr="00D534A1" w:rsidRDefault="004C35A4" w:rsidP="008B1C2E">
      <w:pPr>
        <w:pStyle w:val="Normal12"/>
        <w:spacing w:before="360"/>
        <w:rPr>
          <w:i/>
          <w:szCs w:val="24"/>
          <w:lang w:val="it-IT"/>
        </w:rPr>
      </w:pPr>
      <w:r w:rsidRPr="00D534A1">
        <w:rPr>
          <w:i/>
          <w:szCs w:val="24"/>
          <w:lang w:val="it-IT"/>
        </w:rPr>
        <w:t>El Parlamento Europeo,</w:t>
      </w:r>
    </w:p>
    <w:p w14:paraId="617B0C33" w14:textId="43AF1500" w:rsidR="00330129" w:rsidRPr="00D534A1" w:rsidRDefault="00330129" w:rsidP="00330129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D534A1">
        <w:rPr>
          <w:szCs w:val="24"/>
          <w:lang w:val="es-ES_tradnl"/>
        </w:rPr>
        <w:t>–</w:t>
      </w:r>
      <w:r w:rsidRPr="00D534A1">
        <w:rPr>
          <w:szCs w:val="24"/>
          <w:lang w:val="es-ES_tradnl"/>
        </w:rPr>
        <w:tab/>
        <w:t>Vista la propuesta de la Comisión al Parlamento Europeo y al Consejo (</w:t>
      </w:r>
      <w:proofErr w:type="gramStart"/>
      <w:r w:rsidRPr="00D534A1">
        <w:rPr>
          <w:lang w:val="es-ES"/>
        </w:rPr>
        <w:t>COM(</w:t>
      </w:r>
      <w:proofErr w:type="gramEnd"/>
      <w:r w:rsidRPr="00D534A1">
        <w:rPr>
          <w:lang w:val="es-ES"/>
        </w:rPr>
        <w:t>2026)0022</w:t>
      </w:r>
      <w:r w:rsidRPr="00D534A1">
        <w:rPr>
          <w:szCs w:val="24"/>
          <w:lang w:val="es-ES_tradnl"/>
        </w:rPr>
        <w:t>),</w:t>
      </w:r>
    </w:p>
    <w:p w14:paraId="488FFBC9" w14:textId="1DC1A062" w:rsidR="00330129" w:rsidRPr="00D534A1" w:rsidRDefault="00330129" w:rsidP="00330129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D534A1">
        <w:rPr>
          <w:szCs w:val="24"/>
          <w:lang w:val="es-ES_tradnl"/>
        </w:rPr>
        <w:t>–</w:t>
      </w:r>
      <w:r w:rsidRPr="00D534A1">
        <w:rPr>
          <w:szCs w:val="24"/>
          <w:lang w:val="es-ES_tradnl"/>
        </w:rPr>
        <w:tab/>
        <w:t>Vistos el artículo 294, apartado 2, y el artículo 212 del Tratado de Funcionamiento de la Unión Europea, conforme a los cuales la Comisión le ha presentado su propuesta (</w:t>
      </w:r>
      <w:r w:rsidRPr="00D534A1">
        <w:rPr>
          <w:lang w:val="es-ES"/>
        </w:rPr>
        <w:t>C10-0006/2026</w:t>
      </w:r>
      <w:r w:rsidRPr="00D534A1">
        <w:rPr>
          <w:szCs w:val="24"/>
          <w:lang w:val="es-ES_tradnl"/>
        </w:rPr>
        <w:t>),</w:t>
      </w:r>
    </w:p>
    <w:p w14:paraId="56BB2024" w14:textId="77777777" w:rsidR="00330129" w:rsidRPr="00D534A1" w:rsidRDefault="00330129" w:rsidP="00330129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D534A1">
        <w:rPr>
          <w:szCs w:val="24"/>
          <w:lang w:val="es-ES_tradnl"/>
        </w:rPr>
        <w:sym w:font="Symbol" w:char="F02D"/>
      </w:r>
      <w:r w:rsidRPr="00D534A1">
        <w:rPr>
          <w:szCs w:val="24"/>
          <w:lang w:val="es-ES_tradnl"/>
        </w:rPr>
        <w:tab/>
        <w:t>Visto el artículo 294, apartado 3, del Tratado de Funcionamiento de la Unión Europea,</w:t>
      </w:r>
    </w:p>
    <w:p w14:paraId="704C4E0C" w14:textId="08884C97" w:rsidR="00330129" w:rsidRPr="00D534A1" w:rsidRDefault="00330129" w:rsidP="00330129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"/>
        </w:rPr>
      </w:pPr>
      <w:r w:rsidRPr="00D534A1">
        <w:rPr>
          <w:szCs w:val="24"/>
          <w:lang w:val="es-ES_tradnl"/>
        </w:rPr>
        <w:sym w:font="Symbol" w:char="F02D"/>
      </w:r>
      <w:r w:rsidRPr="00D534A1">
        <w:rPr>
          <w:szCs w:val="24"/>
          <w:lang w:val="es-ES_tradnl"/>
        </w:rPr>
        <w:tab/>
      </w:r>
      <w:r w:rsidRPr="00D534A1">
        <w:rPr>
          <w:lang w:val="es-ES"/>
        </w:rPr>
        <w:t>Visto el compromiso asumido por el representante del Consejo, mediante carta de 4 de febrero de 2026, de aprobar la Posición del Parlamento Europeo, de conformidad con el artículo 294, apartado 4, del Tratado de Funcionamiento de la Unión Europea,</w:t>
      </w:r>
    </w:p>
    <w:p w14:paraId="4603A9DF" w14:textId="77777777" w:rsidR="00330129" w:rsidRPr="00D534A1" w:rsidRDefault="00330129" w:rsidP="00330129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D534A1">
        <w:rPr>
          <w:szCs w:val="24"/>
          <w:lang w:val="es-ES_tradnl"/>
        </w:rPr>
        <w:t>–</w:t>
      </w:r>
      <w:r w:rsidRPr="00D534A1">
        <w:rPr>
          <w:szCs w:val="24"/>
          <w:lang w:val="es-ES_tradnl"/>
        </w:rPr>
        <w:tab/>
        <w:t>Vistos los artículos 60 y 170 de su Reglamento interno,</w:t>
      </w:r>
    </w:p>
    <w:p w14:paraId="15989E04" w14:textId="77777777" w:rsidR="00330129" w:rsidRPr="00D534A1" w:rsidRDefault="00330129" w:rsidP="00330129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D534A1">
        <w:rPr>
          <w:szCs w:val="24"/>
          <w:lang w:val="es-ES_tradnl"/>
        </w:rPr>
        <w:t>1.</w:t>
      </w:r>
      <w:r w:rsidRPr="00D534A1">
        <w:rPr>
          <w:szCs w:val="24"/>
          <w:lang w:val="es-ES_tradnl"/>
        </w:rPr>
        <w:tab/>
        <w:t>Aprueba la Posición en primera lectura que figura a continuación;</w:t>
      </w:r>
    </w:p>
    <w:p w14:paraId="1AF2B64E" w14:textId="77777777" w:rsidR="00330129" w:rsidRPr="00D534A1" w:rsidRDefault="00330129" w:rsidP="00330129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D534A1">
        <w:rPr>
          <w:szCs w:val="24"/>
          <w:lang w:val="es-ES_tradnl"/>
        </w:rPr>
        <w:t>2.</w:t>
      </w:r>
      <w:r w:rsidRPr="00D534A1">
        <w:rPr>
          <w:szCs w:val="24"/>
          <w:lang w:val="es-ES_tradnl"/>
        </w:rPr>
        <w:tab/>
        <w:t>Pide a la Comisión que le consulte de nuevo si sustituye su propuesta, la modifica sustancialmente o se propone modificarla sustancialmente;</w:t>
      </w:r>
    </w:p>
    <w:p w14:paraId="71968F86" w14:textId="77777777" w:rsidR="00330129" w:rsidRPr="00D534A1" w:rsidRDefault="00330129" w:rsidP="00330129">
      <w:pPr>
        <w:pStyle w:val="Normal12"/>
        <w:ind w:left="567" w:hanging="567"/>
        <w:rPr>
          <w:lang w:val="es-ES_tradnl"/>
        </w:rPr>
        <w:sectPr w:rsidR="00330129" w:rsidRPr="00D534A1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D534A1">
        <w:rPr>
          <w:lang w:val="es-ES_tradnl"/>
        </w:rPr>
        <w:t>3.</w:t>
      </w:r>
      <w:r w:rsidRPr="00D534A1">
        <w:rPr>
          <w:lang w:val="es-ES_tradnl"/>
        </w:rPr>
        <w:tab/>
        <w:t>Encarga a su presidenta que transmita la Posición del Parlamento al Consejo y a la Comisión, así como a los Parlamentos nacionales.</w:t>
      </w:r>
    </w:p>
    <w:p w14:paraId="6CFCFFE2" w14:textId="77777777" w:rsidR="00652E4B" w:rsidRPr="00D534A1" w:rsidRDefault="00652E4B" w:rsidP="00D534A1">
      <w:pPr>
        <w:widowControl w:val="0"/>
        <w:autoSpaceDE w:val="0"/>
        <w:autoSpaceDN w:val="0"/>
        <w:adjustRightInd w:val="0"/>
        <w:rPr>
          <w:rFonts w:eastAsia="Calibri"/>
          <w:b/>
          <w:bCs/>
          <w:color w:val="000000"/>
          <w:szCs w:val="24"/>
          <w:lang w:val="es-ES"/>
        </w:rPr>
      </w:pPr>
      <w:r w:rsidRPr="00D534A1">
        <w:rPr>
          <w:rFonts w:eastAsia="Calibri"/>
          <w:b/>
          <w:bCs/>
          <w:color w:val="000000"/>
          <w:szCs w:val="24"/>
          <w:lang w:val="es-ES"/>
        </w:rPr>
        <w:lastRenderedPageBreak/>
        <w:t>P10_TC1-</w:t>
      </w:r>
      <w:proofErr w:type="gramStart"/>
      <w:r w:rsidRPr="00D534A1">
        <w:rPr>
          <w:rFonts w:eastAsia="Calibri"/>
          <w:b/>
          <w:bCs/>
          <w:color w:val="000000"/>
          <w:szCs w:val="24"/>
          <w:lang w:val="es-ES"/>
        </w:rPr>
        <w:t>COD(</w:t>
      </w:r>
      <w:proofErr w:type="gramEnd"/>
      <w:r w:rsidRPr="00D534A1">
        <w:rPr>
          <w:rFonts w:eastAsia="Calibri"/>
          <w:b/>
          <w:bCs/>
          <w:color w:val="000000"/>
          <w:szCs w:val="24"/>
          <w:lang w:val="es-ES"/>
        </w:rPr>
        <w:t>2026)0010</w:t>
      </w:r>
    </w:p>
    <w:p w14:paraId="31B27F1C" w14:textId="0A1A3B23" w:rsidR="00652E4B" w:rsidRPr="00D534A1" w:rsidRDefault="00652E4B" w:rsidP="00334B11">
      <w:pPr>
        <w:spacing w:before="240" w:after="240"/>
        <w:rPr>
          <w:rFonts w:eastAsia="Calibri"/>
          <w:b/>
          <w:noProof/>
          <w:szCs w:val="22"/>
          <w:lang w:val="es-ES_tradnl"/>
        </w:rPr>
      </w:pPr>
      <w:r w:rsidRPr="00D534A1">
        <w:rPr>
          <w:b/>
          <w:lang w:val="es-ES"/>
        </w:rPr>
        <w:t xml:space="preserve">Posición del Parlamento Europeo aprobada en primera lectura el 11 de febrero de 2026 con vistas a la adopción del Reglamento (UE) 2026/... del Parlamento Europeo y del Consejo </w:t>
      </w:r>
      <w:r w:rsidRPr="00D534A1">
        <w:rPr>
          <w:rFonts w:eastAsia="Calibri"/>
          <w:b/>
          <w:noProof/>
          <w:szCs w:val="22"/>
          <w:lang w:val="es-ES_tradnl"/>
        </w:rPr>
        <w:t>que modifica el Reglamento (UE) 2024/792 por el que se establece el Mecanismo para Ucrania</w:t>
      </w:r>
    </w:p>
    <w:p w14:paraId="0B72775A" w14:textId="525AC51F" w:rsidR="009F28EF" w:rsidRPr="00C919F8" w:rsidRDefault="00C919F8" w:rsidP="00C919F8">
      <w:pPr>
        <w:pStyle w:val="normal12hanging0"/>
        <w:spacing w:before="12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C919F8">
        <w:rPr>
          <w:i/>
          <w:lang w:val="es-ES_tradnl"/>
        </w:rPr>
        <w:t>definitivo, el Reglamento (UE) 2026/</w:t>
      </w:r>
      <w:r w:rsidRPr="00C919F8">
        <w:rPr>
          <w:i/>
          <w:lang w:val="es-ES_tradnl"/>
        </w:rPr>
        <w:t>468</w:t>
      </w:r>
      <w:r w:rsidRPr="00C919F8">
        <w:rPr>
          <w:i/>
          <w:lang w:val="es-ES_tradnl"/>
        </w:rPr>
        <w:t>.)</w:t>
      </w:r>
    </w:p>
    <w:sectPr w:rsidR="009F28EF" w:rsidRPr="00C919F8" w:rsidSect="00330129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140C8" w14:textId="77777777" w:rsidR="004C35A4" w:rsidRDefault="004C35A4" w:rsidP="009C4014">
      <w:r>
        <w:separator/>
      </w:r>
    </w:p>
  </w:endnote>
  <w:endnote w:type="continuationSeparator" w:id="0">
    <w:p w14:paraId="6BA13B81" w14:textId="77777777" w:rsidR="004C35A4" w:rsidRDefault="004C35A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15A8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49C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9BDE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CCD60" w14:textId="77777777" w:rsidR="004C35A4" w:rsidRDefault="004C35A4" w:rsidP="009C4014">
      <w:r>
        <w:separator/>
      </w:r>
    </w:p>
  </w:footnote>
  <w:footnote w:type="continuationSeparator" w:id="0">
    <w:p w14:paraId="005CF0BF" w14:textId="77777777" w:rsidR="004C35A4" w:rsidRDefault="004C35A4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F02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6A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08B2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28273671">
    <w:abstractNumId w:val="3"/>
  </w:num>
  <w:num w:numId="2" w16cid:durableId="1570193907">
    <w:abstractNumId w:val="2"/>
  </w:num>
  <w:num w:numId="3" w16cid:durableId="472144318">
    <w:abstractNumId w:val="1"/>
  </w:num>
  <w:num w:numId="4" w16cid:durableId="1604066228">
    <w:abstractNumId w:val="0"/>
  </w:num>
  <w:num w:numId="5" w16cid:durableId="1205484377">
    <w:abstractNumId w:val="6"/>
  </w:num>
  <w:num w:numId="6" w16cid:durableId="697436499">
    <w:abstractNumId w:val="5"/>
  </w:num>
  <w:num w:numId="7" w16cid:durableId="1161509554">
    <w:abstractNumId w:val="4"/>
  </w:num>
  <w:num w:numId="8" w16cid:durableId="868178720">
    <w:abstractNumId w:val="7"/>
  </w:num>
  <w:num w:numId="9" w16cid:durableId="3353511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A4"/>
    <w:rsid w:val="00013B2A"/>
    <w:rsid w:val="000822A1"/>
    <w:rsid w:val="000C1978"/>
    <w:rsid w:val="000C2BFE"/>
    <w:rsid w:val="000F27A9"/>
    <w:rsid w:val="000F6208"/>
    <w:rsid w:val="00125CBC"/>
    <w:rsid w:val="00171B84"/>
    <w:rsid w:val="00172070"/>
    <w:rsid w:val="00185E15"/>
    <w:rsid w:val="001D4BBF"/>
    <w:rsid w:val="001D63A8"/>
    <w:rsid w:val="00214084"/>
    <w:rsid w:val="002924A9"/>
    <w:rsid w:val="002A1D4E"/>
    <w:rsid w:val="002B4BCF"/>
    <w:rsid w:val="002F1925"/>
    <w:rsid w:val="00300C61"/>
    <w:rsid w:val="00312A38"/>
    <w:rsid w:val="003202DD"/>
    <w:rsid w:val="00330129"/>
    <w:rsid w:val="00334B11"/>
    <w:rsid w:val="003775B9"/>
    <w:rsid w:val="00397B2A"/>
    <w:rsid w:val="003E1189"/>
    <w:rsid w:val="003F4DFE"/>
    <w:rsid w:val="00425111"/>
    <w:rsid w:val="00451C48"/>
    <w:rsid w:val="0047030E"/>
    <w:rsid w:val="004C35A4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2E4B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B415A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426EE"/>
    <w:rsid w:val="00B54C72"/>
    <w:rsid w:val="00B85C1E"/>
    <w:rsid w:val="00C15516"/>
    <w:rsid w:val="00C16C81"/>
    <w:rsid w:val="00C57739"/>
    <w:rsid w:val="00C65BE8"/>
    <w:rsid w:val="00C919F8"/>
    <w:rsid w:val="00CB451F"/>
    <w:rsid w:val="00CC4897"/>
    <w:rsid w:val="00D202A4"/>
    <w:rsid w:val="00D534A1"/>
    <w:rsid w:val="00D63DE9"/>
    <w:rsid w:val="00D91669"/>
    <w:rsid w:val="00DC7F2C"/>
    <w:rsid w:val="00DF097A"/>
    <w:rsid w:val="00DF53A8"/>
    <w:rsid w:val="00E039BF"/>
    <w:rsid w:val="00E11822"/>
    <w:rsid w:val="00E23A30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00DF7"/>
  <w15:chartTrackingRefBased/>
  <w15:docId w15:val="{5CDA26A5-C17C-44E4-B02A-69D0B6CA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652E4B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2E4B"/>
    <w:rPr>
      <w:sz w:val="22"/>
      <w:lang w:val="fr-FR"/>
    </w:rPr>
  </w:style>
  <w:style w:type="paragraph" w:styleId="Revision">
    <w:name w:val="Revision"/>
    <w:hidden/>
    <w:uiPriority w:val="99"/>
    <w:semiHidden/>
    <w:rsid w:val="00652E4B"/>
    <w:rPr>
      <w:sz w:val="24"/>
      <w:lang w:val="fr-FR"/>
    </w:rPr>
  </w:style>
  <w:style w:type="paragraph" w:customStyle="1" w:styleId="normal12hanging0">
    <w:name w:val="normal12hanging"/>
    <w:basedOn w:val="Normal"/>
    <w:rsid w:val="00C919F8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306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César Castelló</dc:creator>
  <cp:keywords/>
  <cp:lastModifiedBy>Fernan Rodriguez_DLA</cp:lastModifiedBy>
  <cp:revision>2</cp:revision>
  <cp:lastPrinted>2014-08-07T13:15:00Z</cp:lastPrinted>
  <dcterms:created xsi:type="dcterms:W3CDTF">2026-03-23T15:17:00Z</dcterms:created>
  <dcterms:modified xsi:type="dcterms:W3CDTF">2026-03-23T15:17:00Z</dcterms:modified>
</cp:coreProperties>
</file>