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46E2A41F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C472076" w14:textId="77777777" w:rsidR="00757DD5" w:rsidRPr="00695D15" w:rsidRDefault="00D6073B" w:rsidP="00425111">
            <w:pPr>
              <w:pStyle w:val="EPName"/>
              <w:rPr>
                <w:lang w:val="en-GB"/>
              </w:rPr>
            </w:pPr>
            <w:proofErr w:type="spellStart"/>
            <w:r>
              <w:rPr>
                <w:lang w:val="en-GB"/>
              </w:rPr>
              <w:t>Parlamento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europeo</w:t>
            </w:r>
            <w:proofErr w:type="spellEnd"/>
          </w:p>
          <w:p w14:paraId="6FB4FF7E" w14:textId="77777777" w:rsidR="00757DD5" w:rsidRPr="00695D15" w:rsidRDefault="00D6073B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DBA808F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02A02DB7" wp14:editId="56067D3A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BF1F9C" w14:textId="77777777" w:rsidR="008E7632" w:rsidRPr="00061199" w:rsidRDefault="008E7632" w:rsidP="008E7632">
      <w:pPr>
        <w:pStyle w:val="LineTop"/>
        <w:rPr>
          <w:lang w:val="en-GB"/>
        </w:rPr>
      </w:pPr>
    </w:p>
    <w:p w14:paraId="622CA885" w14:textId="77777777" w:rsidR="008E7632" w:rsidRPr="00D6073B" w:rsidRDefault="00D6073B" w:rsidP="008E7632">
      <w:pPr>
        <w:pStyle w:val="ZSessionDoc"/>
        <w:rPr>
          <w:b/>
          <w:i w:val="0"/>
          <w:lang w:val="it-IT"/>
        </w:rPr>
      </w:pPr>
      <w:r w:rsidRPr="00D6073B">
        <w:rPr>
          <w:b/>
          <w:i w:val="0"/>
          <w:lang w:val="it-IT"/>
        </w:rPr>
        <w:t>TESTI APPROVATI</w:t>
      </w:r>
    </w:p>
    <w:p w14:paraId="6649D21A" w14:textId="77777777" w:rsidR="008E7632" w:rsidRPr="00D6073B" w:rsidRDefault="00D6073B" w:rsidP="008E7632">
      <w:pPr>
        <w:pStyle w:val="LineBottom"/>
        <w:rPr>
          <w:lang w:val="it-IT"/>
        </w:rPr>
      </w:pPr>
      <w:r w:rsidRPr="00D6073B">
        <w:rPr>
          <w:rFonts w:cs="Arial"/>
          <w:i/>
          <w:sz w:val="20"/>
          <w:szCs w:val="22"/>
          <w:lang w:val="it-IT"/>
        </w:rPr>
        <w:t xml:space="preserve"> </w:t>
      </w:r>
    </w:p>
    <w:p w14:paraId="390E1CD7" w14:textId="24D5C9D5" w:rsidR="009C4014" w:rsidRPr="00D6073B" w:rsidRDefault="00D6073B" w:rsidP="008E7632">
      <w:pPr>
        <w:pStyle w:val="ATHeading1"/>
        <w:spacing w:before="480"/>
        <w:rPr>
          <w:lang w:val="it-IT"/>
        </w:rPr>
      </w:pPr>
      <w:bookmarkStart w:id="0" w:name="TA_Heading"/>
      <w:r w:rsidRPr="00D6073B">
        <w:rPr>
          <w:lang w:val="it-IT"/>
        </w:rPr>
        <w:t>P10_TA(2026)</w:t>
      </w:r>
      <w:bookmarkEnd w:id="0"/>
      <w:r>
        <w:rPr>
          <w:lang w:val="it-IT"/>
        </w:rPr>
        <w:t>00</w:t>
      </w:r>
      <w:r w:rsidR="0044670F">
        <w:rPr>
          <w:lang w:val="it-IT"/>
        </w:rPr>
        <w:t>37</w:t>
      </w:r>
    </w:p>
    <w:p w14:paraId="6D75456F" w14:textId="7F22E156" w:rsidR="009C4014" w:rsidRPr="00D6073B" w:rsidRDefault="00D6073B" w:rsidP="00D6073B">
      <w:pPr>
        <w:pStyle w:val="ATHeading2"/>
        <w:rPr>
          <w:lang w:val="it-IT"/>
        </w:rPr>
      </w:pPr>
      <w:bookmarkStart w:id="1" w:name="title"/>
      <w:r w:rsidRPr="00D6073B">
        <w:rPr>
          <w:lang w:val="it-IT"/>
        </w:rPr>
        <w:t>Modifica del quadro finanziario pluriennale per il periodo 2021-2027</w:t>
      </w:r>
      <w:bookmarkStart w:id="2" w:name="Etoiles"/>
      <w:bookmarkEnd w:id="1"/>
      <w:bookmarkEnd w:id="2"/>
    </w:p>
    <w:p w14:paraId="46F5B1A7" w14:textId="77777777" w:rsidR="009C4014" w:rsidRPr="00D6073B" w:rsidRDefault="009C4014" w:rsidP="009C4014">
      <w:pPr>
        <w:rPr>
          <w:i/>
          <w:vanish/>
          <w:lang w:val="it-IT"/>
        </w:rPr>
      </w:pPr>
      <w:r>
        <w:rPr>
          <w:i/>
        </w:rPr>
        <w:fldChar w:fldCharType="begin"/>
      </w:r>
      <w:r w:rsidRPr="00D6073B">
        <w:rPr>
          <w:i/>
          <w:lang w:val="it-IT"/>
        </w:rPr>
        <w:instrText xml:space="preserve"> TC"</w:instrText>
      </w:r>
      <w:bookmarkStart w:id="3" w:name="DocNumber"/>
      <w:r w:rsidR="00D6073B" w:rsidRPr="00D6073B">
        <w:rPr>
          <w:i/>
          <w:lang w:val="it-IT"/>
        </w:rPr>
        <w:instrText>(C10-0023/2026)</w:instrText>
      </w:r>
      <w:bookmarkEnd w:id="3"/>
      <w:r w:rsidRPr="00D6073B">
        <w:rPr>
          <w:i/>
          <w:lang w:val="it-IT"/>
        </w:rPr>
        <w:instrText xml:space="preserve">"\l3 \n&gt; \* MERGEFORMAT </w:instrText>
      </w:r>
      <w:r>
        <w:rPr>
          <w:i/>
        </w:rPr>
        <w:fldChar w:fldCharType="end"/>
      </w:r>
    </w:p>
    <w:p w14:paraId="5AAD3719" w14:textId="77777777" w:rsidR="00D6073B" w:rsidRPr="00D6073B" w:rsidRDefault="00D6073B" w:rsidP="009C4014">
      <w:pPr>
        <w:rPr>
          <w:vanish/>
          <w:lang w:val="it-IT"/>
        </w:rPr>
      </w:pPr>
      <w:bookmarkStart w:id="4" w:name="Commission"/>
      <w:r w:rsidRPr="00D6073B">
        <w:rPr>
          <w:vanish/>
          <w:lang w:val="it-IT"/>
        </w:rPr>
        <w:t>Commissione per i bilanci</w:t>
      </w:r>
    </w:p>
    <w:p w14:paraId="42279558" w14:textId="77777777" w:rsidR="009C4014" w:rsidRPr="00D6073B" w:rsidRDefault="00D6073B" w:rsidP="009C4014">
      <w:pPr>
        <w:rPr>
          <w:vanish/>
          <w:lang w:val="it-IT"/>
        </w:rPr>
      </w:pPr>
      <w:bookmarkStart w:id="5" w:name="PE"/>
      <w:bookmarkEnd w:id="4"/>
      <w:r w:rsidRPr="00D6073B">
        <w:rPr>
          <w:vanish/>
          <w:lang w:val="it-IT"/>
        </w:rPr>
        <w:t>PE784.628</w:t>
      </w:r>
      <w:bookmarkEnd w:id="5"/>
    </w:p>
    <w:p w14:paraId="039933F4" w14:textId="77777777" w:rsidR="00D6073B" w:rsidRPr="00D6073B" w:rsidRDefault="00D6073B" w:rsidP="00D6073B">
      <w:pPr>
        <w:pStyle w:val="ATHeading3"/>
        <w:rPr>
          <w:lang w:val="it-IT"/>
        </w:rPr>
      </w:pPr>
      <w:bookmarkStart w:id="6" w:name="Sujet"/>
      <w:r w:rsidRPr="00D6073B">
        <w:rPr>
          <w:lang w:val="it-IT"/>
        </w:rPr>
        <w:t>Risoluzione legislativa del Parlamento europeo dell'11 febbraio 2026 sul progetto di regolamento del Consiglio recante modifica del regolamento (UE, Euratom) 2020/2093 che stabilisce il quadro finanziario pluriennale per il periodo 2021-2027 (5470/2026 – C10-0023/2026 – 2025/3500(APP))</w:t>
      </w:r>
    </w:p>
    <w:p w14:paraId="276AC918" w14:textId="73B23CE0" w:rsidR="009C4014" w:rsidRPr="00D6073B" w:rsidRDefault="00D6073B" w:rsidP="00D6073B">
      <w:pPr>
        <w:pStyle w:val="ATHeading3"/>
        <w:rPr>
          <w:lang w:val="it-IT"/>
        </w:rPr>
      </w:pPr>
      <w:bookmarkStart w:id="7" w:name="References"/>
      <w:bookmarkEnd w:id="6"/>
      <w:r w:rsidRPr="00D6073B">
        <w:rPr>
          <w:lang w:val="it-IT"/>
        </w:rPr>
        <w:t>(Procedura legislativa speciale – approvazione)</w:t>
      </w:r>
      <w:bookmarkEnd w:id="7"/>
    </w:p>
    <w:p w14:paraId="46B17310" w14:textId="77777777" w:rsidR="006E5420" w:rsidRPr="00D6073B" w:rsidRDefault="00D6073B" w:rsidP="008B1C2E">
      <w:pPr>
        <w:pStyle w:val="Normal12"/>
        <w:spacing w:before="360"/>
        <w:rPr>
          <w:i/>
          <w:szCs w:val="24"/>
          <w:lang w:val="it-IT"/>
        </w:rPr>
      </w:pPr>
      <w:bookmarkStart w:id="8" w:name="TextBodyBegin"/>
      <w:bookmarkEnd w:id="8"/>
      <w:r w:rsidRPr="00D6073B">
        <w:rPr>
          <w:i/>
          <w:szCs w:val="24"/>
          <w:lang w:val="it-IT"/>
        </w:rPr>
        <w:t>Il Parlamento europeo,</w:t>
      </w:r>
    </w:p>
    <w:p w14:paraId="3AFC29A6" w14:textId="7B5A8953" w:rsidR="005F25A4" w:rsidRDefault="005F25A4" w:rsidP="005F25A4">
      <w:pPr>
        <w:tabs>
          <w:tab w:val="left" w:pos="-720"/>
          <w:tab w:val="left" w:pos="567"/>
        </w:tabs>
        <w:spacing w:after="240"/>
        <w:ind w:left="567" w:hanging="567"/>
        <w:rPr>
          <w:lang w:val="it-IT"/>
        </w:rPr>
      </w:pPr>
      <w:r w:rsidRPr="000F72C9">
        <w:rPr>
          <w:lang w:val="it-IT"/>
        </w:rPr>
        <w:t>–</w:t>
      </w:r>
      <w:r w:rsidRPr="000F72C9">
        <w:rPr>
          <w:lang w:val="it-IT"/>
        </w:rPr>
        <w:tab/>
        <w:t xml:space="preserve">visto il progetto di </w:t>
      </w:r>
      <w:r>
        <w:rPr>
          <w:lang w:val="it-IT"/>
        </w:rPr>
        <w:t xml:space="preserve">regolamento </w:t>
      </w:r>
      <w:r w:rsidRPr="000F72C9">
        <w:rPr>
          <w:lang w:val="it-IT"/>
        </w:rPr>
        <w:t xml:space="preserve">del Consiglio </w:t>
      </w:r>
      <w:r w:rsidRPr="00D6073B">
        <w:rPr>
          <w:lang w:val="it-IT"/>
        </w:rPr>
        <w:t xml:space="preserve">recante modifica del regolamento (UE, </w:t>
      </w:r>
      <w:proofErr w:type="spellStart"/>
      <w:r w:rsidRPr="00D6073B">
        <w:rPr>
          <w:lang w:val="it-IT"/>
        </w:rPr>
        <w:t>Euratom</w:t>
      </w:r>
      <w:proofErr w:type="spellEnd"/>
      <w:r w:rsidRPr="00D6073B">
        <w:rPr>
          <w:lang w:val="it-IT"/>
        </w:rPr>
        <w:t>) 2020/2093 che stabilisce il quadro finanziario pluriennale per il periodo 2021-2027</w:t>
      </w:r>
      <w:r>
        <w:rPr>
          <w:lang w:val="it-IT"/>
        </w:rPr>
        <w:t xml:space="preserve"> (</w:t>
      </w:r>
      <w:r w:rsidRPr="005F25A4">
        <w:rPr>
          <w:lang w:val="it-IT"/>
        </w:rPr>
        <w:t>5470/2026</w:t>
      </w:r>
      <w:r w:rsidRPr="000F72C9">
        <w:rPr>
          <w:lang w:val="it-IT"/>
        </w:rPr>
        <w:t>),</w:t>
      </w:r>
    </w:p>
    <w:p w14:paraId="18584E59" w14:textId="124F1FA3" w:rsidR="005F25A4" w:rsidRDefault="005F25A4" w:rsidP="005F25A4">
      <w:pPr>
        <w:tabs>
          <w:tab w:val="left" w:pos="-720"/>
          <w:tab w:val="left" w:pos="567"/>
        </w:tabs>
        <w:spacing w:after="240"/>
        <w:ind w:left="567" w:hanging="567"/>
        <w:rPr>
          <w:lang w:val="it-IT"/>
        </w:rPr>
      </w:pPr>
      <w:r w:rsidRPr="000F72C9">
        <w:rPr>
          <w:lang w:val="it-IT"/>
        </w:rPr>
        <w:t>–</w:t>
      </w:r>
      <w:r w:rsidRPr="000F72C9">
        <w:rPr>
          <w:lang w:val="it-IT"/>
        </w:rPr>
        <w:tab/>
      </w:r>
      <w:r>
        <w:rPr>
          <w:lang w:val="it-IT"/>
        </w:rPr>
        <w:t>vista la richiesta di approvazione presentata dal Consiglio a norma dell'articolo 312, paragrafo 2, del trattato sul funzionamento dell'Unione europea</w:t>
      </w:r>
      <w:r w:rsidRPr="000F72C9">
        <w:rPr>
          <w:lang w:val="it-IT"/>
        </w:rPr>
        <w:t xml:space="preserve"> </w:t>
      </w:r>
      <w:r>
        <w:rPr>
          <w:lang w:val="it-IT"/>
        </w:rPr>
        <w:t xml:space="preserve">e dell’articolo 106 bis </w:t>
      </w:r>
      <w:r w:rsidRPr="005F25A4">
        <w:rPr>
          <w:lang w:val="it-IT"/>
        </w:rPr>
        <w:t>del trattato che istituisce la Comunità europea dell'energia atomica</w:t>
      </w:r>
      <w:r>
        <w:rPr>
          <w:lang w:val="it-IT"/>
        </w:rPr>
        <w:t xml:space="preserve"> </w:t>
      </w:r>
      <w:r w:rsidRPr="005F25A4">
        <w:rPr>
          <w:lang w:val="it-IT"/>
        </w:rPr>
        <w:t>(C10-0023/2026),</w:t>
      </w:r>
    </w:p>
    <w:p w14:paraId="07720671" w14:textId="70B835E5" w:rsidR="005F25A4" w:rsidRDefault="005F25A4" w:rsidP="005F25A4">
      <w:pPr>
        <w:tabs>
          <w:tab w:val="left" w:pos="-720"/>
          <w:tab w:val="left" w:pos="567"/>
        </w:tabs>
        <w:spacing w:after="240"/>
        <w:ind w:left="567" w:hanging="567"/>
        <w:rPr>
          <w:lang w:val="it-IT"/>
        </w:rPr>
      </w:pPr>
      <w:r w:rsidRPr="000F72C9">
        <w:rPr>
          <w:lang w:val="it-IT"/>
        </w:rPr>
        <w:t>–</w:t>
      </w:r>
      <w:r w:rsidRPr="000F72C9">
        <w:rPr>
          <w:lang w:val="it-IT"/>
        </w:rPr>
        <w:tab/>
      </w:r>
      <w:r>
        <w:rPr>
          <w:lang w:val="it-IT"/>
        </w:rPr>
        <w:t>visti l'articolo 94, l'articolo 107, paragrafi 1 e 4, e l’articolo 170, paragrafo 6, del suo regolamento,</w:t>
      </w:r>
    </w:p>
    <w:p w14:paraId="4C350FA4" w14:textId="2D1320FF" w:rsidR="005F25A4" w:rsidRDefault="005F25A4" w:rsidP="005F25A4">
      <w:pPr>
        <w:pStyle w:val="BodyTextIndent"/>
        <w:spacing w:after="240"/>
        <w:rPr>
          <w:lang w:val="it-IT"/>
        </w:rPr>
      </w:pPr>
      <w:r w:rsidRPr="000F72C9">
        <w:rPr>
          <w:lang w:val="it-IT"/>
        </w:rPr>
        <w:t>1.</w:t>
      </w:r>
      <w:r w:rsidRPr="000F72C9">
        <w:rPr>
          <w:lang w:val="it-IT"/>
        </w:rPr>
        <w:tab/>
        <w:t>dà la sua approvazione a</w:t>
      </w:r>
      <w:r>
        <w:rPr>
          <w:lang w:val="it-IT"/>
        </w:rPr>
        <w:t>l</w:t>
      </w:r>
      <w:r w:rsidRPr="000F72C9">
        <w:rPr>
          <w:lang w:val="it-IT"/>
        </w:rPr>
        <w:t xml:space="preserve"> progetto</w:t>
      </w:r>
      <w:r>
        <w:rPr>
          <w:lang w:val="it-IT"/>
        </w:rPr>
        <w:t xml:space="preserve"> </w:t>
      </w:r>
      <w:r w:rsidRPr="000F72C9">
        <w:rPr>
          <w:lang w:val="it-IT"/>
        </w:rPr>
        <w:t xml:space="preserve">di </w:t>
      </w:r>
      <w:r>
        <w:rPr>
          <w:lang w:val="it-IT"/>
        </w:rPr>
        <w:t xml:space="preserve">regolamento </w:t>
      </w:r>
      <w:r w:rsidRPr="000F72C9">
        <w:rPr>
          <w:lang w:val="it-IT"/>
        </w:rPr>
        <w:t>del Consiglio;</w:t>
      </w:r>
    </w:p>
    <w:p w14:paraId="1F2F95CD" w14:textId="1F8736DE" w:rsidR="005F25A4" w:rsidRDefault="005F25A4" w:rsidP="005F25A4">
      <w:pPr>
        <w:tabs>
          <w:tab w:val="left" w:pos="567"/>
          <w:tab w:val="right" w:leader="dot" w:pos="8400"/>
          <w:tab w:val="decimal" w:pos="9552"/>
        </w:tabs>
        <w:suppressAutoHyphens/>
        <w:spacing w:after="240"/>
        <w:ind w:left="567" w:hanging="567"/>
        <w:rPr>
          <w:szCs w:val="24"/>
          <w:lang w:val="it-IT"/>
        </w:rPr>
      </w:pPr>
      <w:r w:rsidRPr="00364E97">
        <w:rPr>
          <w:szCs w:val="24"/>
          <w:lang w:val="it-IT"/>
        </w:rPr>
        <w:t>2.</w:t>
      </w:r>
      <w:r w:rsidRPr="00364E97">
        <w:rPr>
          <w:szCs w:val="24"/>
          <w:lang w:val="it-IT"/>
        </w:rPr>
        <w:tab/>
        <w:t xml:space="preserve">incarica </w:t>
      </w:r>
      <w:r>
        <w:rPr>
          <w:szCs w:val="24"/>
          <w:lang w:val="it-IT"/>
        </w:rPr>
        <w:t>la sua</w:t>
      </w:r>
      <w:r w:rsidRPr="00364E97">
        <w:rPr>
          <w:szCs w:val="24"/>
          <w:lang w:val="it-IT"/>
        </w:rPr>
        <w:t xml:space="preserve"> Presidente di trasmettere la posizione del Parlamento al Consiglio e alla Commissione nonché ai parlamenti nazionali.</w:t>
      </w:r>
    </w:p>
    <w:p w14:paraId="20980262" w14:textId="77777777" w:rsidR="009F28EF" w:rsidRPr="00D6073B" w:rsidRDefault="009F28EF" w:rsidP="009F28EF">
      <w:pPr>
        <w:pStyle w:val="Normal12"/>
        <w:rPr>
          <w:szCs w:val="24"/>
          <w:lang w:val="it-IT"/>
        </w:rPr>
      </w:pPr>
    </w:p>
    <w:sectPr w:rsidR="009F28EF" w:rsidRPr="00D6073B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B2210" w14:textId="77777777" w:rsidR="00D6073B" w:rsidRDefault="00D6073B" w:rsidP="009C4014">
      <w:r>
        <w:separator/>
      </w:r>
    </w:p>
  </w:endnote>
  <w:endnote w:type="continuationSeparator" w:id="0">
    <w:p w14:paraId="1F3820A4" w14:textId="77777777" w:rsidR="00D6073B" w:rsidRDefault="00D6073B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E9F8A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A16C1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79700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9F3CC" w14:textId="77777777" w:rsidR="00D6073B" w:rsidRDefault="00D6073B" w:rsidP="009C4014">
      <w:r>
        <w:separator/>
      </w:r>
    </w:p>
  </w:footnote>
  <w:footnote w:type="continuationSeparator" w:id="0">
    <w:p w14:paraId="015B8064" w14:textId="77777777" w:rsidR="00D6073B" w:rsidRDefault="00D6073B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3B6B1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29E6F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61D44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73348535">
    <w:abstractNumId w:val="3"/>
  </w:num>
  <w:num w:numId="2" w16cid:durableId="1209606555">
    <w:abstractNumId w:val="2"/>
  </w:num>
  <w:num w:numId="3" w16cid:durableId="478621908">
    <w:abstractNumId w:val="1"/>
  </w:num>
  <w:num w:numId="4" w16cid:durableId="2041278339">
    <w:abstractNumId w:val="0"/>
  </w:num>
  <w:num w:numId="5" w16cid:durableId="99842004">
    <w:abstractNumId w:val="6"/>
  </w:num>
  <w:num w:numId="6" w16cid:durableId="1211378161">
    <w:abstractNumId w:val="5"/>
  </w:num>
  <w:num w:numId="7" w16cid:durableId="1890652548">
    <w:abstractNumId w:val="4"/>
  </w:num>
  <w:num w:numId="8" w16cid:durableId="106317374">
    <w:abstractNumId w:val="7"/>
  </w:num>
  <w:num w:numId="9" w16cid:durableId="119434066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73B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4670F"/>
    <w:rsid w:val="00451C48"/>
    <w:rsid w:val="0047030E"/>
    <w:rsid w:val="00497283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B2F4F"/>
    <w:rsid w:val="005F0CA1"/>
    <w:rsid w:val="005F25A4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C4FB3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7E294A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A858A8"/>
    <w:rsid w:val="00B54C72"/>
    <w:rsid w:val="00B85C1E"/>
    <w:rsid w:val="00BC0AE1"/>
    <w:rsid w:val="00C15516"/>
    <w:rsid w:val="00C16C81"/>
    <w:rsid w:val="00C57739"/>
    <w:rsid w:val="00C65BE8"/>
    <w:rsid w:val="00CB451F"/>
    <w:rsid w:val="00CC4897"/>
    <w:rsid w:val="00D202A4"/>
    <w:rsid w:val="00D6073B"/>
    <w:rsid w:val="00D91669"/>
    <w:rsid w:val="00DC4F32"/>
    <w:rsid w:val="00DF097A"/>
    <w:rsid w:val="00DF53A8"/>
    <w:rsid w:val="00E039BF"/>
    <w:rsid w:val="00E11822"/>
    <w:rsid w:val="00E73B02"/>
    <w:rsid w:val="00E74BF3"/>
    <w:rsid w:val="00E96962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1B1BF7"/>
  <w15:chartTrackingRefBased/>
  <w15:docId w15:val="{63A74018-85A2-4F0E-AD18-35F318CCC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BodyTextIndent">
    <w:name w:val="Body Text Indent"/>
    <w:basedOn w:val="Normal"/>
    <w:link w:val="BodyTextIndentChar"/>
    <w:rsid w:val="005F25A4"/>
    <w:pPr>
      <w:tabs>
        <w:tab w:val="left" w:pos="-720"/>
        <w:tab w:val="left" w:pos="567"/>
      </w:tabs>
      <w:ind w:left="567" w:hanging="567"/>
    </w:pPr>
    <w:rPr>
      <w:snapToGrid w:val="0"/>
      <w:lang w:val="en-GB" w:eastAsia="en-US"/>
    </w:rPr>
  </w:style>
  <w:style w:type="character" w:customStyle="1" w:styleId="BodyTextIndentChar">
    <w:name w:val="Body Text Indent Char"/>
    <w:basedOn w:val="DefaultParagraphFont"/>
    <w:link w:val="BodyTextIndent"/>
    <w:rsid w:val="005F25A4"/>
    <w:rPr>
      <w:snapToGrid w:val="0"/>
      <w:sz w:val="24"/>
      <w:lang w:eastAsia="en-US"/>
    </w:rPr>
  </w:style>
  <w:style w:type="character" w:styleId="CommentReference">
    <w:name w:val="annotation reference"/>
    <w:basedOn w:val="DefaultParagraphFont"/>
    <w:rsid w:val="00BC0AE1"/>
    <w:rPr>
      <w:sz w:val="16"/>
      <w:szCs w:val="16"/>
    </w:rPr>
  </w:style>
  <w:style w:type="paragraph" w:styleId="CommentText">
    <w:name w:val="annotation text"/>
    <w:basedOn w:val="Normal"/>
    <w:link w:val="CommentTextChar"/>
    <w:rsid w:val="00BC0AE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C0AE1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BC0A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C0AE1"/>
    <w:rPr>
      <w:b/>
      <w:bCs/>
      <w:lang w:val="fr-FR"/>
    </w:rPr>
  </w:style>
  <w:style w:type="paragraph" w:styleId="Revision">
    <w:name w:val="Revision"/>
    <w:hidden/>
    <w:uiPriority w:val="99"/>
    <w:semiHidden/>
    <w:rsid w:val="0044670F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163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CL_relec</dc:creator>
  <cp:keywords/>
  <cp:lastModifiedBy>CL_relec</cp:lastModifiedBy>
  <cp:revision>2</cp:revision>
  <cp:lastPrinted>2014-08-07T13:15:00Z</cp:lastPrinted>
  <dcterms:created xsi:type="dcterms:W3CDTF">2026-02-11T11:29:00Z</dcterms:created>
  <dcterms:modified xsi:type="dcterms:W3CDTF">2026-02-11T11:29:00Z</dcterms:modified>
</cp:coreProperties>
</file>