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16AFA" w14:paraId="0982B27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D5E1C8" w14:textId="77777777" w:rsidR="00757DD5" w:rsidRPr="00F16AFA" w:rsidRDefault="00F64D1A" w:rsidP="00425111">
            <w:pPr>
              <w:pStyle w:val="EPName"/>
              <w:rPr>
                <w:lang w:val="en-GB"/>
              </w:rPr>
            </w:pPr>
            <w:r w:rsidRPr="00F16AFA">
              <w:rPr>
                <w:lang w:val="en-GB"/>
              </w:rPr>
              <w:t>Parlament Ewropew</w:t>
            </w:r>
          </w:p>
          <w:p w14:paraId="314381DC" w14:textId="77777777" w:rsidR="00757DD5" w:rsidRPr="00F16AFA" w:rsidRDefault="00F64D1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16AFA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5D9A45A" w14:textId="77777777" w:rsidR="00757DD5" w:rsidRPr="00F16AFA" w:rsidRDefault="00172070" w:rsidP="00425111">
            <w:pPr>
              <w:pStyle w:val="EPLogo"/>
            </w:pPr>
            <w:r w:rsidRPr="00F16AFA">
              <w:rPr>
                <w:noProof/>
              </w:rPr>
              <w:drawing>
                <wp:inline distT="0" distB="0" distL="0" distR="0" wp14:anchorId="5FFF3E24" wp14:editId="5DFFDC5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063C2D" w14:textId="77777777" w:rsidR="008E7632" w:rsidRPr="00F16AFA" w:rsidRDefault="008E7632" w:rsidP="008E7632">
      <w:pPr>
        <w:pStyle w:val="LineTop"/>
        <w:rPr>
          <w:lang w:val="en-GB"/>
        </w:rPr>
      </w:pPr>
    </w:p>
    <w:p w14:paraId="683F7139" w14:textId="77777777" w:rsidR="008E7632" w:rsidRPr="00F16AFA" w:rsidRDefault="00F64D1A" w:rsidP="008E7632">
      <w:pPr>
        <w:pStyle w:val="ZSessionDoc"/>
        <w:rPr>
          <w:b/>
          <w:i w:val="0"/>
        </w:rPr>
      </w:pPr>
      <w:r w:rsidRPr="00F16AFA">
        <w:rPr>
          <w:b/>
          <w:i w:val="0"/>
        </w:rPr>
        <w:t>TESTI ADOTTATI</w:t>
      </w:r>
    </w:p>
    <w:p w14:paraId="64E780AE" w14:textId="77777777" w:rsidR="008E7632" w:rsidRPr="00F16AFA" w:rsidRDefault="00F64D1A" w:rsidP="008E7632">
      <w:pPr>
        <w:pStyle w:val="LineBottom"/>
      </w:pPr>
      <w:r w:rsidRPr="00F16AFA">
        <w:rPr>
          <w:rFonts w:cs="Arial"/>
          <w:i/>
          <w:sz w:val="20"/>
          <w:szCs w:val="22"/>
        </w:rPr>
        <w:t xml:space="preserve"> </w:t>
      </w:r>
    </w:p>
    <w:p w14:paraId="20407F69" w14:textId="5BFB9DB3" w:rsidR="009C4014" w:rsidRPr="00F16AFA" w:rsidRDefault="00F64D1A" w:rsidP="008E7632">
      <w:pPr>
        <w:pStyle w:val="ATHeading1"/>
        <w:spacing w:before="480"/>
        <w:rPr>
          <w:lang w:val="en-GB"/>
        </w:rPr>
      </w:pPr>
      <w:bookmarkStart w:id="0" w:name="TA_Heading"/>
      <w:r w:rsidRPr="00F16AFA">
        <w:rPr>
          <w:lang w:val="en-GB"/>
        </w:rPr>
        <w:t>P10_TA(202</w:t>
      </w:r>
      <w:r w:rsidR="00095B4C" w:rsidRPr="00F16AFA">
        <w:rPr>
          <w:lang w:val="en-GB"/>
        </w:rPr>
        <w:t>6</w:t>
      </w:r>
      <w:r w:rsidRPr="00F16AFA">
        <w:rPr>
          <w:lang w:val="en-GB"/>
        </w:rPr>
        <w:t>)</w:t>
      </w:r>
      <w:bookmarkStart w:id="1" w:name="TANumber"/>
      <w:bookmarkEnd w:id="0"/>
      <w:r w:rsidRPr="00F16AFA">
        <w:rPr>
          <w:lang w:val="en-GB"/>
        </w:rPr>
        <w:t>00</w:t>
      </w:r>
      <w:r w:rsidR="00E42C24">
        <w:rPr>
          <w:lang w:val="en-GB"/>
        </w:rPr>
        <w:t>37</w:t>
      </w:r>
      <w:bookmarkEnd w:id="1"/>
    </w:p>
    <w:p w14:paraId="65649DB5" w14:textId="1C97D32A" w:rsidR="009C4014" w:rsidRPr="00905603" w:rsidRDefault="00F64D1A" w:rsidP="00F64D1A">
      <w:pPr>
        <w:pStyle w:val="ATHeading2"/>
        <w:rPr>
          <w:lang w:val="en-GB"/>
        </w:rPr>
      </w:pPr>
      <w:bookmarkStart w:id="2" w:name="title"/>
      <w:r w:rsidRPr="00905603">
        <w:rPr>
          <w:lang w:val="en-GB"/>
        </w:rPr>
        <w:t>E</w:t>
      </w:r>
      <w:r w:rsidR="00C51377" w:rsidRPr="00905603">
        <w:rPr>
          <w:lang w:val="en-GB"/>
        </w:rPr>
        <w:t>menda ta</w:t>
      </w:r>
      <w:r w:rsidR="00905603" w:rsidRPr="00905603">
        <w:rPr>
          <w:lang w:val="en-GB"/>
        </w:rPr>
        <w:t>l-qafas finanzjarju pluriennali</w:t>
      </w:r>
      <w:r w:rsidR="00905603">
        <w:rPr>
          <w:lang w:val="en-GB"/>
        </w:rPr>
        <w:t xml:space="preserve"> għas-snin mill-2021 sal-2027</w:t>
      </w:r>
      <w:bookmarkEnd w:id="2"/>
      <w:r w:rsidR="009C4014" w:rsidRPr="00905603">
        <w:rPr>
          <w:lang w:val="en-GB"/>
        </w:rPr>
        <w:t xml:space="preserve"> </w:t>
      </w:r>
    </w:p>
    <w:bookmarkStart w:id="3" w:name="Sujet"/>
    <w:p w14:paraId="54768F40" w14:textId="0568A66E" w:rsidR="0010499E" w:rsidRPr="00F16AFA" w:rsidRDefault="0010499E" w:rsidP="0010499E">
      <w:pPr>
        <w:rPr>
          <w:i/>
          <w:vanish/>
          <w:lang w:val="en-GB"/>
        </w:rPr>
      </w:pPr>
      <w:r w:rsidRPr="00F16AFA">
        <w:rPr>
          <w:i/>
        </w:rPr>
        <w:fldChar w:fldCharType="begin"/>
      </w:r>
      <w:r w:rsidRPr="00F16AFA">
        <w:rPr>
          <w:i/>
          <w:lang w:val="en-GB"/>
        </w:rPr>
        <w:instrText xml:space="preserve"> TC"</w:instrText>
      </w:r>
      <w:bookmarkStart w:id="4" w:name="DocNumber"/>
      <w:r w:rsidRPr="00F16AFA">
        <w:rPr>
          <w:i/>
          <w:lang w:val="en-GB"/>
        </w:rPr>
        <w:instrText>(C10-0</w:instrText>
      </w:r>
      <w:r>
        <w:rPr>
          <w:i/>
          <w:lang w:val="en-GB"/>
        </w:rPr>
        <w:instrText>0</w:instrText>
      </w:r>
      <w:r w:rsidR="00905603">
        <w:rPr>
          <w:i/>
          <w:lang w:val="en-GB"/>
        </w:rPr>
        <w:instrText>23</w:instrText>
      </w:r>
      <w:r w:rsidRPr="00F16AFA">
        <w:rPr>
          <w:i/>
          <w:lang w:val="en-GB"/>
        </w:rPr>
        <w:instrText>/202</w:instrText>
      </w:r>
      <w:r>
        <w:rPr>
          <w:i/>
          <w:lang w:val="en-GB"/>
        </w:rPr>
        <w:instrText>6</w:instrText>
      </w:r>
      <w:r w:rsidRPr="00F16AFA">
        <w:rPr>
          <w:i/>
          <w:lang w:val="en-GB"/>
        </w:rPr>
        <w:instrText>)</w:instrText>
      </w:r>
      <w:bookmarkEnd w:id="4"/>
      <w:r w:rsidRPr="00F16AFA">
        <w:rPr>
          <w:i/>
          <w:lang w:val="en-GB"/>
        </w:rPr>
        <w:instrText xml:space="preserve">"\l3 \n&gt; \* MERGEFORMAT </w:instrText>
      </w:r>
      <w:r w:rsidRPr="00F16AFA">
        <w:rPr>
          <w:i/>
        </w:rPr>
        <w:fldChar w:fldCharType="end"/>
      </w:r>
    </w:p>
    <w:p w14:paraId="636270AD" w14:textId="6F53B82E" w:rsidR="0010499E" w:rsidRPr="005C1273" w:rsidRDefault="0010499E" w:rsidP="0010499E">
      <w:pPr>
        <w:rPr>
          <w:vanish/>
          <w:lang w:val="en-GB"/>
        </w:rPr>
      </w:pPr>
      <w:bookmarkStart w:id="5" w:name="Commission"/>
      <w:proofErr w:type="spellStart"/>
      <w:r>
        <w:rPr>
          <w:vanish/>
          <w:lang w:val="en-GB"/>
        </w:rPr>
        <w:t>Kumitat</w:t>
      </w:r>
      <w:proofErr w:type="spellEnd"/>
      <w:r>
        <w:rPr>
          <w:vanish/>
          <w:lang w:val="en-GB"/>
        </w:rPr>
        <w:t xml:space="preserve"> għall-</w:t>
      </w:r>
      <w:proofErr w:type="spellStart"/>
      <w:r>
        <w:rPr>
          <w:vanish/>
          <w:lang w:val="en-GB"/>
        </w:rPr>
        <w:t>Baġits</w:t>
      </w:r>
      <w:proofErr w:type="spellEnd"/>
    </w:p>
    <w:p w14:paraId="5289824D" w14:textId="2991CC94" w:rsidR="0010499E" w:rsidRPr="00F16AFA" w:rsidRDefault="0010499E" w:rsidP="0010499E">
      <w:pPr>
        <w:rPr>
          <w:vanish/>
          <w:lang w:val="en-GB"/>
        </w:rPr>
      </w:pPr>
      <w:bookmarkStart w:id="6" w:name="PE"/>
      <w:bookmarkEnd w:id="5"/>
      <w:r w:rsidRPr="00F16AFA">
        <w:rPr>
          <w:vanish/>
          <w:lang w:val="en-GB"/>
        </w:rPr>
        <w:t>PE</w:t>
      </w:r>
      <w:bookmarkEnd w:id="6"/>
      <w:r w:rsidRPr="00F16AFA">
        <w:rPr>
          <w:vanish/>
          <w:lang w:val="en-GB"/>
        </w:rPr>
        <w:t>7</w:t>
      </w:r>
      <w:r>
        <w:rPr>
          <w:vanish/>
          <w:lang w:val="en-GB"/>
        </w:rPr>
        <w:t>8</w:t>
      </w:r>
      <w:r w:rsidR="00905603">
        <w:rPr>
          <w:vanish/>
          <w:lang w:val="en-GB"/>
        </w:rPr>
        <w:t>4</w:t>
      </w:r>
      <w:r w:rsidRPr="00F16AFA">
        <w:rPr>
          <w:vanish/>
          <w:lang w:val="en-GB"/>
        </w:rPr>
        <w:t>.</w:t>
      </w:r>
      <w:r w:rsidR="00905603">
        <w:rPr>
          <w:vanish/>
          <w:lang w:val="en-GB"/>
        </w:rPr>
        <w:t>628</w:t>
      </w:r>
    </w:p>
    <w:p w14:paraId="7330A74F" w14:textId="0E95DB14" w:rsidR="00F64D1A" w:rsidRPr="00905603" w:rsidRDefault="00F64D1A" w:rsidP="00E628BD">
      <w:pPr>
        <w:pStyle w:val="ATHeading3"/>
        <w:rPr>
          <w:lang w:val="en-GB"/>
        </w:rPr>
      </w:pPr>
      <w:r w:rsidRPr="00905603">
        <w:rPr>
          <w:lang w:val="en-GB"/>
        </w:rPr>
        <w:t xml:space="preserve">Riżoluzzjoni </w:t>
      </w:r>
      <w:r w:rsidR="00B7711E">
        <w:rPr>
          <w:lang w:val="en-GB"/>
        </w:rPr>
        <w:t xml:space="preserve">leġiżlattiva </w:t>
      </w:r>
      <w:r w:rsidRPr="00905603">
        <w:rPr>
          <w:lang w:val="en-GB"/>
        </w:rPr>
        <w:t xml:space="preserve">tal-Parlament Ewropew </w:t>
      </w:r>
      <w:r w:rsidR="00095B4C" w:rsidRPr="00905603">
        <w:rPr>
          <w:lang w:val="en-GB"/>
        </w:rPr>
        <w:t xml:space="preserve">tal-11 ta’ Frar 2026 </w:t>
      </w:r>
      <w:r w:rsidR="00905603" w:rsidRPr="00905603">
        <w:rPr>
          <w:lang w:val="en-GB"/>
        </w:rPr>
        <w:t>dwar l-abbozz ta' regolament tal-Kunsill li jemenda r-Regolament (UE, Euratom) 2020/2093 li jistabbilixxi l-qafas finanzjarju pluriennali għas-snin 2021 sal-2027 (5470/2026 – C10-0023/2026 – 2025/3500(APP))</w:t>
      </w:r>
    </w:p>
    <w:p w14:paraId="3ECA7E1E" w14:textId="433648D2" w:rsidR="009C4014" w:rsidRPr="00905603" w:rsidRDefault="00F64D1A" w:rsidP="00F64D1A">
      <w:pPr>
        <w:pStyle w:val="ATHeading3"/>
        <w:rPr>
          <w:lang w:val="it-IT"/>
        </w:rPr>
      </w:pPr>
      <w:bookmarkStart w:id="7" w:name="References"/>
      <w:bookmarkEnd w:id="3"/>
      <w:r w:rsidRPr="00905603">
        <w:rPr>
          <w:lang w:val="it-IT"/>
        </w:rPr>
        <w:t xml:space="preserve">(Proċedura leġiżlattiva </w:t>
      </w:r>
      <w:r w:rsidR="00905603" w:rsidRPr="00905603">
        <w:rPr>
          <w:lang w:val="it-IT"/>
        </w:rPr>
        <w:t>speċjali</w:t>
      </w:r>
      <w:r w:rsidRPr="00905603">
        <w:rPr>
          <w:lang w:val="it-IT"/>
        </w:rPr>
        <w:t xml:space="preserve">: </w:t>
      </w:r>
      <w:r w:rsidR="00905603" w:rsidRPr="00905603">
        <w:rPr>
          <w:lang w:val="it-IT"/>
        </w:rPr>
        <w:t>approvazzjoni</w:t>
      </w:r>
      <w:r w:rsidR="00095B4C" w:rsidRPr="00905603">
        <w:rPr>
          <w:bCs/>
          <w:lang w:val="it-IT"/>
        </w:rPr>
        <w:t>)</w:t>
      </w:r>
      <w:bookmarkEnd w:id="7"/>
    </w:p>
    <w:p w14:paraId="7955245B" w14:textId="77777777" w:rsidR="006E5420" w:rsidRPr="00905603" w:rsidRDefault="00F64D1A" w:rsidP="008B1C2E">
      <w:pPr>
        <w:pStyle w:val="Normal12"/>
        <w:spacing w:before="360"/>
        <w:rPr>
          <w:i/>
          <w:szCs w:val="24"/>
          <w:lang w:val="it-IT"/>
        </w:rPr>
      </w:pPr>
      <w:r w:rsidRPr="00905603">
        <w:rPr>
          <w:i/>
          <w:szCs w:val="24"/>
          <w:lang w:val="it-IT"/>
        </w:rPr>
        <w:t>Il-Parlament Ewropew,</w:t>
      </w:r>
    </w:p>
    <w:p w14:paraId="3D957A9A" w14:textId="08E8C748" w:rsidR="00905603" w:rsidRPr="00905603" w:rsidRDefault="00905603" w:rsidP="00905603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it-IT"/>
        </w:rPr>
      </w:pPr>
      <w:r w:rsidRPr="00905603">
        <w:rPr>
          <w:lang w:val="it-IT"/>
        </w:rPr>
        <w:t xml:space="preserve">– </w:t>
      </w:r>
      <w:r w:rsidRPr="00905603">
        <w:rPr>
          <w:lang w:val="it-IT"/>
        </w:rPr>
        <w:tab/>
      </w:r>
      <w:proofErr w:type="spellStart"/>
      <w:r w:rsidRPr="00905603">
        <w:rPr>
          <w:lang w:val="it-IT"/>
        </w:rPr>
        <w:t>wara</w:t>
      </w:r>
      <w:proofErr w:type="spellEnd"/>
      <w:r w:rsidRPr="00905603">
        <w:rPr>
          <w:lang w:val="it-IT"/>
        </w:rPr>
        <w:t xml:space="preserve"> li kkunsidra l-</w:t>
      </w:r>
      <w:proofErr w:type="spellStart"/>
      <w:r w:rsidRPr="00905603">
        <w:rPr>
          <w:lang w:val="it-IT"/>
        </w:rPr>
        <w:t>abbozz</w:t>
      </w:r>
      <w:proofErr w:type="spellEnd"/>
      <w:r w:rsidRPr="00905603">
        <w:rPr>
          <w:lang w:val="it-IT"/>
        </w:rPr>
        <w:t xml:space="preserve"> ta' </w:t>
      </w:r>
      <w:proofErr w:type="spellStart"/>
      <w:r w:rsidRPr="00905603">
        <w:rPr>
          <w:lang w:val="it-IT"/>
        </w:rPr>
        <w:t>regolament</w:t>
      </w:r>
      <w:proofErr w:type="spellEnd"/>
      <w:r w:rsidRPr="00905603">
        <w:rPr>
          <w:lang w:val="it-IT"/>
        </w:rPr>
        <w:t xml:space="preserve"> tal-Kunsill li jemenda r-Regolament (UE, Euratom) 2020/2093 li jistabbilixxi l-qafas </w:t>
      </w:r>
      <w:proofErr w:type="spellStart"/>
      <w:r w:rsidRPr="00905603">
        <w:rPr>
          <w:lang w:val="it-IT"/>
        </w:rPr>
        <w:t>finanzjarju</w:t>
      </w:r>
      <w:proofErr w:type="spellEnd"/>
      <w:r w:rsidRPr="00905603">
        <w:rPr>
          <w:lang w:val="it-IT"/>
        </w:rPr>
        <w:t xml:space="preserve"> pluriennali għas-</w:t>
      </w:r>
      <w:proofErr w:type="spellStart"/>
      <w:r w:rsidRPr="00905603">
        <w:rPr>
          <w:lang w:val="it-IT"/>
        </w:rPr>
        <w:t>snin</w:t>
      </w:r>
      <w:proofErr w:type="spellEnd"/>
      <w:r w:rsidRPr="00905603">
        <w:rPr>
          <w:lang w:val="it-IT"/>
        </w:rPr>
        <w:t xml:space="preserve"> 2021 sal-2027 (5470/2026),</w:t>
      </w:r>
    </w:p>
    <w:p w14:paraId="64400438" w14:textId="77777777" w:rsidR="00905603" w:rsidRDefault="00905603" w:rsidP="00905603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it-IT"/>
        </w:rPr>
      </w:pPr>
      <w:r w:rsidRPr="00905603">
        <w:rPr>
          <w:lang w:val="it-IT"/>
        </w:rPr>
        <w:t xml:space="preserve">– </w:t>
      </w:r>
      <w:r>
        <w:rPr>
          <w:lang w:val="it-IT"/>
        </w:rPr>
        <w:tab/>
      </w:r>
      <w:proofErr w:type="spellStart"/>
      <w:r w:rsidRPr="00905603">
        <w:rPr>
          <w:lang w:val="it-IT"/>
        </w:rPr>
        <w:t>wara</w:t>
      </w:r>
      <w:proofErr w:type="spellEnd"/>
      <w:r w:rsidRPr="00905603">
        <w:rPr>
          <w:lang w:val="it-IT"/>
        </w:rPr>
        <w:t xml:space="preserve"> li kkunsidra t-</w:t>
      </w:r>
      <w:proofErr w:type="spellStart"/>
      <w:r w:rsidRPr="00905603">
        <w:rPr>
          <w:lang w:val="it-IT"/>
        </w:rPr>
        <w:t>talba</w:t>
      </w:r>
      <w:proofErr w:type="spellEnd"/>
      <w:r w:rsidRPr="00905603">
        <w:rPr>
          <w:lang w:val="it-IT"/>
        </w:rPr>
        <w:t xml:space="preserve"> għal </w:t>
      </w:r>
      <w:proofErr w:type="spellStart"/>
      <w:r w:rsidRPr="00905603">
        <w:rPr>
          <w:lang w:val="it-IT"/>
        </w:rPr>
        <w:t>approvazzjoni</w:t>
      </w:r>
      <w:proofErr w:type="spellEnd"/>
      <w:r w:rsidRPr="00905603">
        <w:rPr>
          <w:lang w:val="it-IT"/>
        </w:rPr>
        <w:t xml:space="preserve"> </w:t>
      </w:r>
      <w:proofErr w:type="spellStart"/>
      <w:r w:rsidRPr="00905603">
        <w:rPr>
          <w:lang w:val="it-IT"/>
        </w:rPr>
        <w:t>ppreżentata</w:t>
      </w:r>
      <w:proofErr w:type="spellEnd"/>
      <w:r w:rsidRPr="00905603">
        <w:rPr>
          <w:lang w:val="it-IT"/>
        </w:rPr>
        <w:t xml:space="preserve"> </w:t>
      </w:r>
      <w:proofErr w:type="spellStart"/>
      <w:r w:rsidRPr="00905603">
        <w:rPr>
          <w:lang w:val="it-IT"/>
        </w:rPr>
        <w:t>mill-Kunsill</w:t>
      </w:r>
      <w:proofErr w:type="spellEnd"/>
      <w:r w:rsidRPr="00905603">
        <w:rPr>
          <w:lang w:val="it-IT"/>
        </w:rPr>
        <w:t xml:space="preserve"> </w:t>
      </w:r>
      <w:proofErr w:type="spellStart"/>
      <w:r w:rsidRPr="00905603">
        <w:rPr>
          <w:lang w:val="it-IT"/>
        </w:rPr>
        <w:t>skont</w:t>
      </w:r>
      <w:proofErr w:type="spellEnd"/>
      <w:r w:rsidRPr="00905603">
        <w:rPr>
          <w:lang w:val="it-IT"/>
        </w:rPr>
        <w:t xml:space="preserve"> </w:t>
      </w:r>
      <w:proofErr w:type="spellStart"/>
      <w:r w:rsidRPr="00905603">
        <w:rPr>
          <w:lang w:val="it-IT"/>
        </w:rPr>
        <w:t>l-Artikolu</w:t>
      </w:r>
      <w:proofErr w:type="spellEnd"/>
      <w:r w:rsidRPr="00905603">
        <w:rPr>
          <w:lang w:val="it-IT"/>
        </w:rPr>
        <w:t xml:space="preserve"> 312(2) tat-</w:t>
      </w:r>
      <w:proofErr w:type="spellStart"/>
      <w:r w:rsidRPr="00905603">
        <w:rPr>
          <w:lang w:val="it-IT"/>
        </w:rPr>
        <w:t>Trattat</w:t>
      </w:r>
      <w:proofErr w:type="spellEnd"/>
      <w:r w:rsidRPr="00905603">
        <w:rPr>
          <w:lang w:val="it-IT"/>
        </w:rPr>
        <w:t xml:space="preserve"> dwar il-</w:t>
      </w:r>
      <w:proofErr w:type="spellStart"/>
      <w:r w:rsidRPr="00905603">
        <w:rPr>
          <w:lang w:val="it-IT"/>
        </w:rPr>
        <w:t>Funzjonament</w:t>
      </w:r>
      <w:proofErr w:type="spellEnd"/>
      <w:r w:rsidRPr="00905603">
        <w:rPr>
          <w:lang w:val="it-IT"/>
        </w:rPr>
        <w:t xml:space="preserve"> tal-Unjoni Ewropea u </w:t>
      </w:r>
      <w:proofErr w:type="spellStart"/>
      <w:r w:rsidRPr="00905603">
        <w:rPr>
          <w:lang w:val="it-IT"/>
        </w:rPr>
        <w:t>l-Artikolu</w:t>
      </w:r>
      <w:proofErr w:type="spellEnd"/>
      <w:r w:rsidRPr="00905603">
        <w:rPr>
          <w:lang w:val="it-IT"/>
        </w:rPr>
        <w:t xml:space="preserve"> 106a tat-</w:t>
      </w:r>
      <w:proofErr w:type="spellStart"/>
      <w:r w:rsidRPr="00905603">
        <w:rPr>
          <w:lang w:val="it-IT"/>
        </w:rPr>
        <w:t>Trattat</w:t>
      </w:r>
      <w:proofErr w:type="spellEnd"/>
      <w:r w:rsidRPr="00905603">
        <w:rPr>
          <w:lang w:val="it-IT"/>
        </w:rPr>
        <w:t xml:space="preserve"> li jistabbilixxi l-Komunità Ewropea tal-</w:t>
      </w:r>
      <w:proofErr w:type="spellStart"/>
      <w:r w:rsidRPr="00905603">
        <w:rPr>
          <w:lang w:val="it-IT"/>
        </w:rPr>
        <w:t>Enerġija</w:t>
      </w:r>
      <w:proofErr w:type="spellEnd"/>
      <w:r w:rsidRPr="00905603">
        <w:rPr>
          <w:lang w:val="it-IT"/>
        </w:rPr>
        <w:t xml:space="preserve"> </w:t>
      </w:r>
      <w:proofErr w:type="spellStart"/>
      <w:r w:rsidRPr="00905603">
        <w:rPr>
          <w:lang w:val="it-IT"/>
        </w:rPr>
        <w:t>Atomika</w:t>
      </w:r>
      <w:proofErr w:type="spellEnd"/>
      <w:r w:rsidRPr="00905603">
        <w:rPr>
          <w:lang w:val="it-IT"/>
        </w:rPr>
        <w:t xml:space="preserve"> (C10-0023/2026),</w:t>
      </w:r>
    </w:p>
    <w:p w14:paraId="73C8460C" w14:textId="400D95FE" w:rsidR="00F64D1A" w:rsidRPr="00905603" w:rsidRDefault="00F64D1A" w:rsidP="00905603">
      <w:pPr>
        <w:tabs>
          <w:tab w:val="left" w:pos="0"/>
          <w:tab w:val="left" w:pos="567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it-IT"/>
        </w:rPr>
      </w:pPr>
      <w:r w:rsidRPr="00F16AFA">
        <w:sym w:font="Symbol" w:char="F02D"/>
      </w:r>
      <w:r w:rsidRPr="00905603">
        <w:rPr>
          <w:lang w:val="it-IT"/>
        </w:rPr>
        <w:tab/>
      </w:r>
      <w:proofErr w:type="spellStart"/>
      <w:r w:rsidRPr="00905603">
        <w:rPr>
          <w:lang w:val="it-IT"/>
        </w:rPr>
        <w:t>wara</w:t>
      </w:r>
      <w:proofErr w:type="spellEnd"/>
      <w:r w:rsidRPr="00905603">
        <w:rPr>
          <w:lang w:val="it-IT"/>
        </w:rPr>
        <w:t xml:space="preserve"> li kkunsidra l-</w:t>
      </w:r>
      <w:r w:rsidRPr="00F16AFA">
        <w:t>Artikoli</w:t>
      </w:r>
      <w:r w:rsidRPr="00905603">
        <w:rPr>
          <w:lang w:val="it-IT"/>
        </w:rPr>
        <w:t xml:space="preserve"> </w:t>
      </w:r>
      <w:r w:rsidR="00905603" w:rsidRPr="00905603">
        <w:rPr>
          <w:lang w:val="it-IT"/>
        </w:rPr>
        <w:t>94, 107(1) u (4) u 170(6)</w:t>
      </w:r>
      <w:r w:rsidRPr="00905603">
        <w:rPr>
          <w:lang w:val="it-IT"/>
        </w:rPr>
        <w:t xml:space="preserve"> tar-Regoli ta’ Proċedura </w:t>
      </w:r>
      <w:proofErr w:type="spellStart"/>
      <w:r w:rsidRPr="00905603">
        <w:rPr>
          <w:lang w:val="it-IT"/>
        </w:rPr>
        <w:t>tiegħu</w:t>
      </w:r>
      <w:proofErr w:type="spellEnd"/>
      <w:r w:rsidRPr="00905603">
        <w:rPr>
          <w:lang w:val="it-IT"/>
        </w:rPr>
        <w:t>,</w:t>
      </w:r>
    </w:p>
    <w:p w14:paraId="1A2D67E3" w14:textId="3FE6204C" w:rsidR="00F64D1A" w:rsidRPr="00E42C24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it-IT"/>
        </w:rPr>
      </w:pPr>
      <w:r w:rsidRPr="00E42C24">
        <w:rPr>
          <w:lang w:val="it-IT"/>
        </w:rPr>
        <w:t>1.</w:t>
      </w:r>
      <w:r w:rsidRPr="00E42C24">
        <w:rPr>
          <w:lang w:val="it-IT"/>
        </w:rPr>
        <w:tab/>
      </w:r>
      <w:r w:rsidR="00905603" w:rsidRPr="00286EBC">
        <w:t>Jagħti l-approvazzjoni tiegħu għall-abbozz ta’</w:t>
      </w:r>
      <w:r w:rsidR="00905603">
        <w:t xml:space="preserve"> </w:t>
      </w:r>
      <w:r w:rsidR="00905603" w:rsidRPr="00286EBC">
        <w:t>regolament tal-Kunsill;</w:t>
      </w:r>
    </w:p>
    <w:p w14:paraId="36A52E1E" w14:textId="54C002FA" w:rsidR="00F64D1A" w:rsidRPr="00F16AFA" w:rsidRDefault="00F64D1A" w:rsidP="00991CFA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E42C24">
        <w:rPr>
          <w:lang w:val="it-IT"/>
        </w:rPr>
        <w:t>2.</w:t>
      </w:r>
      <w:r w:rsidRPr="00E42C24">
        <w:rPr>
          <w:lang w:val="it-IT"/>
        </w:rPr>
        <w:tab/>
      </w:r>
      <w:r w:rsidRPr="00F16AFA">
        <w:t>Jagħti istruzzjonijiet lill-President tiegħu biex tgħaddi l-pożizzjoni tal-Parlament lill-Kunsill u lill-Kummissjoni kif ukoll lill-parlamenti nazzjonali.</w:t>
      </w:r>
    </w:p>
    <w:sectPr w:rsidR="00F64D1A" w:rsidRPr="00F16AFA" w:rsidSect="00905603"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0F04D" w14:textId="77777777" w:rsidR="00F64D1A" w:rsidRDefault="00F64D1A" w:rsidP="009C4014">
      <w:r>
        <w:separator/>
      </w:r>
    </w:p>
  </w:endnote>
  <w:endnote w:type="continuationSeparator" w:id="0">
    <w:p w14:paraId="2A969A39" w14:textId="77777777" w:rsidR="00F64D1A" w:rsidRDefault="00F64D1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C4F38" w14:textId="77777777" w:rsidR="00F64D1A" w:rsidRDefault="00F64D1A" w:rsidP="009C4014">
      <w:r>
        <w:separator/>
      </w:r>
    </w:p>
  </w:footnote>
  <w:footnote w:type="continuationSeparator" w:id="0">
    <w:p w14:paraId="6A613B21" w14:textId="77777777" w:rsidR="00F64D1A" w:rsidRDefault="00F64D1A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21624170">
    <w:abstractNumId w:val="3"/>
  </w:num>
  <w:num w:numId="2" w16cid:durableId="721557759">
    <w:abstractNumId w:val="2"/>
  </w:num>
  <w:num w:numId="3" w16cid:durableId="169023814">
    <w:abstractNumId w:val="1"/>
  </w:num>
  <w:num w:numId="4" w16cid:durableId="153224155">
    <w:abstractNumId w:val="0"/>
  </w:num>
  <w:num w:numId="5" w16cid:durableId="1890140278">
    <w:abstractNumId w:val="6"/>
  </w:num>
  <w:num w:numId="6" w16cid:durableId="612327984">
    <w:abstractNumId w:val="5"/>
  </w:num>
  <w:num w:numId="7" w16cid:durableId="1606964053">
    <w:abstractNumId w:val="4"/>
  </w:num>
  <w:num w:numId="8" w16cid:durableId="907763075">
    <w:abstractNumId w:val="7"/>
  </w:num>
  <w:num w:numId="9" w16cid:durableId="18349518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1A"/>
    <w:rsid w:val="00013B2A"/>
    <w:rsid w:val="000348DB"/>
    <w:rsid w:val="00095B4C"/>
    <w:rsid w:val="000A1018"/>
    <w:rsid w:val="000C2BFE"/>
    <w:rsid w:val="000D7E6F"/>
    <w:rsid w:val="000F27A9"/>
    <w:rsid w:val="000F6208"/>
    <w:rsid w:val="0010499E"/>
    <w:rsid w:val="00125CBC"/>
    <w:rsid w:val="00172070"/>
    <w:rsid w:val="00176F54"/>
    <w:rsid w:val="00185E15"/>
    <w:rsid w:val="001C5831"/>
    <w:rsid w:val="001D4BBF"/>
    <w:rsid w:val="001D63A8"/>
    <w:rsid w:val="00243273"/>
    <w:rsid w:val="002568A4"/>
    <w:rsid w:val="002924A9"/>
    <w:rsid w:val="002A1D4E"/>
    <w:rsid w:val="002B4BCF"/>
    <w:rsid w:val="002D2B03"/>
    <w:rsid w:val="002F1925"/>
    <w:rsid w:val="00300C61"/>
    <w:rsid w:val="00312A38"/>
    <w:rsid w:val="003202DD"/>
    <w:rsid w:val="003775B9"/>
    <w:rsid w:val="00397B2A"/>
    <w:rsid w:val="003E1189"/>
    <w:rsid w:val="003E7EBF"/>
    <w:rsid w:val="003F4DFE"/>
    <w:rsid w:val="00425111"/>
    <w:rsid w:val="00451C48"/>
    <w:rsid w:val="0047030E"/>
    <w:rsid w:val="004E6A17"/>
    <w:rsid w:val="004F18D9"/>
    <w:rsid w:val="004F2EA7"/>
    <w:rsid w:val="00520780"/>
    <w:rsid w:val="00525ED0"/>
    <w:rsid w:val="00534CAB"/>
    <w:rsid w:val="005377D2"/>
    <w:rsid w:val="00547BB1"/>
    <w:rsid w:val="00591365"/>
    <w:rsid w:val="005A2421"/>
    <w:rsid w:val="005A4BD0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2F64"/>
    <w:rsid w:val="00774A9B"/>
    <w:rsid w:val="007906DB"/>
    <w:rsid w:val="007B16FE"/>
    <w:rsid w:val="007C3388"/>
    <w:rsid w:val="007F7DF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5603"/>
    <w:rsid w:val="00907FE0"/>
    <w:rsid w:val="009865B7"/>
    <w:rsid w:val="00991CFA"/>
    <w:rsid w:val="009B7E10"/>
    <w:rsid w:val="009C4014"/>
    <w:rsid w:val="009F28EF"/>
    <w:rsid w:val="00A1739E"/>
    <w:rsid w:val="00B06472"/>
    <w:rsid w:val="00B07E90"/>
    <w:rsid w:val="00B54C72"/>
    <w:rsid w:val="00B7711E"/>
    <w:rsid w:val="00B85C1E"/>
    <w:rsid w:val="00C15516"/>
    <w:rsid w:val="00C16C81"/>
    <w:rsid w:val="00C51377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42C24"/>
    <w:rsid w:val="00E628BD"/>
    <w:rsid w:val="00E73B02"/>
    <w:rsid w:val="00E74BF3"/>
    <w:rsid w:val="00E817F8"/>
    <w:rsid w:val="00EF3610"/>
    <w:rsid w:val="00F16AFA"/>
    <w:rsid w:val="00F177A4"/>
    <w:rsid w:val="00F30607"/>
    <w:rsid w:val="00F64D1A"/>
    <w:rsid w:val="00F7272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17CB7"/>
  <w15:chartTrackingRefBased/>
  <w15:docId w15:val="{CA2DCC68-FCD0-4C05-A10C-1EBE829C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mt-MT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F64D1A"/>
    <w:rPr>
      <w:sz w:val="22"/>
      <w:lang w:val="fr-FR"/>
    </w:rPr>
  </w:style>
  <w:style w:type="paragraph" w:customStyle="1" w:styleId="Datedadoption">
    <w:name w:val="Date d'adoption"/>
    <w:basedOn w:val="Normal"/>
    <w:next w:val="Titreobjet"/>
    <w:rsid w:val="00F64D1A"/>
    <w:pPr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64D1A"/>
    <w:pPr>
      <w:keepNext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64D1A"/>
    <w:pPr>
      <w:keepNext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64D1A"/>
    <w:pPr>
      <w:keepNext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64D1A"/>
    <w:pPr>
      <w:keepNext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64D1A"/>
    <w:pPr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64D1A"/>
    <w:pPr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64D1A"/>
    <w:pPr>
      <w:keepNext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64D1A"/>
    <w:pPr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64D1A"/>
    <w:pPr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F64D1A"/>
    <w:pPr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character" w:styleId="Hyperlink">
    <w:name w:val="Hyperlink"/>
    <w:uiPriority w:val="99"/>
    <w:rsid w:val="00F64D1A"/>
    <w:rPr>
      <w:color w:val="0000FF"/>
      <w:u w:val="single"/>
    </w:rPr>
  </w:style>
  <w:style w:type="paragraph" w:styleId="Revision">
    <w:name w:val="Revision"/>
    <w:hidden/>
    <w:uiPriority w:val="99"/>
    <w:semiHidden/>
    <w:rsid w:val="00991CFA"/>
    <w:rPr>
      <w:sz w:val="24"/>
      <w:lang w:val="fr-FR"/>
    </w:rPr>
  </w:style>
  <w:style w:type="character" w:customStyle="1" w:styleId="HideTWBInt">
    <w:name w:val="HideTWBInt"/>
    <w:rsid w:val="00095B4C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095B4C"/>
    <w:pPr>
      <w:widowControl w:val="0"/>
      <w:spacing w:before="240" w:after="240"/>
      <w:jc w:val="right"/>
    </w:pPr>
  </w:style>
  <w:style w:type="paragraph" w:customStyle="1" w:styleId="NormalCenter12a">
    <w:name w:val="NormalCenter12a"/>
    <w:basedOn w:val="Normal"/>
    <w:rsid w:val="00095B4C"/>
    <w:pPr>
      <w:widowControl w:val="0"/>
      <w:spacing w:after="240"/>
      <w:jc w:val="center"/>
    </w:pPr>
  </w:style>
  <w:style w:type="paragraph" w:customStyle="1" w:styleId="ChapterTitle">
    <w:name w:val="ChapterTitle"/>
    <w:basedOn w:val="Normal"/>
    <w:next w:val="Normal"/>
    <w:rsid w:val="00095B4C"/>
    <w:pPr>
      <w:keepNext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95B4C"/>
    <w:pPr>
      <w:spacing w:before="480" w:after="120" w:line="360" w:lineRule="auto"/>
    </w:pPr>
    <w:rPr>
      <w:rFonts w:eastAsiaTheme="minorHAnsi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628BD"/>
    <w:pPr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1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137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CAMILLERI Denise</cp:lastModifiedBy>
  <cp:revision>2</cp:revision>
  <cp:lastPrinted>2014-08-07T13:15:00Z</cp:lastPrinted>
  <dcterms:created xsi:type="dcterms:W3CDTF">2026-02-11T12:15:00Z</dcterms:created>
  <dcterms:modified xsi:type="dcterms:W3CDTF">2026-02-11T12:15:00Z</dcterms:modified>
</cp:coreProperties>
</file>