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330F6F2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87712A" w14:textId="77777777" w:rsidR="00757DD5" w:rsidRPr="00695D15" w:rsidRDefault="00B520CC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Europaparlamentet</w:t>
            </w:r>
            <w:proofErr w:type="spellEnd"/>
          </w:p>
          <w:p w14:paraId="220D4DAC" w14:textId="77777777" w:rsidR="00757DD5" w:rsidRPr="00695D15" w:rsidRDefault="00B520C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3698B3C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06C72BF" wp14:editId="6B7AD84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2772BF" w14:textId="77777777" w:rsidR="008E7632" w:rsidRPr="00061199" w:rsidRDefault="008E7632" w:rsidP="008E7632">
      <w:pPr>
        <w:pStyle w:val="LineTop"/>
        <w:rPr>
          <w:lang w:val="en-GB"/>
        </w:rPr>
      </w:pPr>
    </w:p>
    <w:p w14:paraId="6E69EBD7" w14:textId="77777777" w:rsidR="008E7632" w:rsidRPr="00B520CC" w:rsidRDefault="00B520CC" w:rsidP="008E7632">
      <w:pPr>
        <w:pStyle w:val="ZSessionDoc"/>
        <w:rPr>
          <w:b/>
          <w:i w:val="0"/>
          <w:lang w:val="sv-SE"/>
        </w:rPr>
      </w:pPr>
      <w:r w:rsidRPr="00B520CC">
        <w:rPr>
          <w:b/>
          <w:i w:val="0"/>
          <w:lang w:val="sv-SE"/>
        </w:rPr>
        <w:t>ANTAGNA TEXTER</w:t>
      </w:r>
    </w:p>
    <w:p w14:paraId="70898B04" w14:textId="77777777" w:rsidR="008E7632" w:rsidRPr="00B520CC" w:rsidRDefault="00B520CC" w:rsidP="008E7632">
      <w:pPr>
        <w:pStyle w:val="LineBottom"/>
        <w:rPr>
          <w:lang w:val="sv-SE"/>
        </w:rPr>
      </w:pPr>
      <w:r w:rsidRPr="00B520CC">
        <w:rPr>
          <w:rFonts w:cs="Arial"/>
          <w:i/>
          <w:sz w:val="20"/>
          <w:szCs w:val="22"/>
          <w:lang w:val="sv-SE"/>
        </w:rPr>
        <w:t xml:space="preserve"> </w:t>
      </w:r>
    </w:p>
    <w:p w14:paraId="67A718A7" w14:textId="5F57375D" w:rsidR="009C4014" w:rsidRPr="00B520CC" w:rsidRDefault="00B520CC" w:rsidP="008E7632">
      <w:pPr>
        <w:pStyle w:val="ATHeading1"/>
        <w:spacing w:before="480"/>
        <w:rPr>
          <w:lang w:val="sv-SE"/>
        </w:rPr>
      </w:pPr>
      <w:bookmarkStart w:id="0" w:name="TA_Heading"/>
      <w:r w:rsidRPr="00B520CC">
        <w:rPr>
          <w:lang w:val="sv-SE"/>
        </w:rPr>
        <w:t>P10_TA(2026)</w:t>
      </w:r>
      <w:bookmarkEnd w:id="0"/>
      <w:r>
        <w:rPr>
          <w:lang w:val="sv-SE"/>
        </w:rPr>
        <w:t>00</w:t>
      </w:r>
      <w:r w:rsidR="00016AC8">
        <w:rPr>
          <w:lang w:val="sv-SE"/>
        </w:rPr>
        <w:t>37</w:t>
      </w:r>
    </w:p>
    <w:p w14:paraId="1069B6C8" w14:textId="546CC5A6" w:rsidR="009C4014" w:rsidRPr="00B520CC" w:rsidRDefault="00B520CC" w:rsidP="00B520CC">
      <w:pPr>
        <w:pStyle w:val="ATHeading2"/>
        <w:rPr>
          <w:lang w:val="sv-SE"/>
        </w:rPr>
      </w:pPr>
      <w:bookmarkStart w:id="1" w:name="title"/>
      <w:r w:rsidRPr="00B520CC">
        <w:rPr>
          <w:lang w:val="sv-SE"/>
        </w:rPr>
        <w:t>Ändring av den fleråriga budgetramen 2021–2027</w:t>
      </w:r>
      <w:bookmarkStart w:id="2" w:name="Etoiles"/>
      <w:bookmarkEnd w:id="1"/>
      <w:bookmarkEnd w:id="2"/>
    </w:p>
    <w:p w14:paraId="4295D0A7" w14:textId="77777777" w:rsidR="009C4014" w:rsidRPr="00B520CC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B520CC">
        <w:rPr>
          <w:i/>
          <w:lang w:val="sv-SE"/>
        </w:rPr>
        <w:instrText xml:space="preserve"> TC"</w:instrText>
      </w:r>
      <w:bookmarkStart w:id="3" w:name="DocNumber"/>
      <w:r w:rsidR="00B520CC" w:rsidRPr="00B520CC">
        <w:rPr>
          <w:i/>
          <w:lang w:val="sv-SE"/>
        </w:rPr>
        <w:instrText>(C10-0023/2026)</w:instrText>
      </w:r>
      <w:bookmarkEnd w:id="3"/>
      <w:r w:rsidRPr="00B520CC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087260C7" w14:textId="77777777" w:rsidR="00B520CC" w:rsidRPr="00B520CC" w:rsidRDefault="00B520CC" w:rsidP="009C4014">
      <w:pPr>
        <w:rPr>
          <w:vanish/>
          <w:lang w:val="sv-SE"/>
        </w:rPr>
      </w:pPr>
      <w:bookmarkStart w:id="4" w:name="Commission"/>
      <w:r w:rsidRPr="00B520CC">
        <w:rPr>
          <w:vanish/>
          <w:lang w:val="sv-SE"/>
        </w:rPr>
        <w:t>Budgetutskottet</w:t>
      </w:r>
    </w:p>
    <w:p w14:paraId="26F7580F" w14:textId="77777777" w:rsidR="009C4014" w:rsidRPr="00B520CC" w:rsidRDefault="00B520CC" w:rsidP="009C4014">
      <w:pPr>
        <w:rPr>
          <w:vanish/>
          <w:lang w:val="sv-SE"/>
        </w:rPr>
      </w:pPr>
      <w:bookmarkStart w:id="5" w:name="PE"/>
      <w:bookmarkEnd w:id="4"/>
      <w:r w:rsidRPr="00B520CC">
        <w:rPr>
          <w:vanish/>
          <w:lang w:val="sv-SE"/>
        </w:rPr>
        <w:t>PE784.628</w:t>
      </w:r>
      <w:bookmarkEnd w:id="5"/>
    </w:p>
    <w:p w14:paraId="63C0089B" w14:textId="2E84DCAE" w:rsidR="00B520CC" w:rsidRDefault="00B520CC" w:rsidP="00B520CC">
      <w:pPr>
        <w:pStyle w:val="ATHeading3"/>
        <w:rPr>
          <w:lang w:val="sv-SE"/>
        </w:rPr>
      </w:pPr>
      <w:bookmarkStart w:id="6" w:name="Sujet"/>
      <w:r w:rsidRPr="00B520CC">
        <w:rPr>
          <w:lang w:val="sv-SE"/>
        </w:rPr>
        <w:t>Europaparlamentets lagstiftningsresolution av den 11 februari 2026 om utkastet till rådets förordning om ändring av förordning (EU, Euratom) 2020/2093 om den fleråriga budgetramen 2021–2027</w:t>
      </w:r>
      <w:bookmarkEnd w:id="6"/>
      <w:r w:rsidR="00E73B02" w:rsidRPr="00B520CC">
        <w:rPr>
          <w:lang w:val="sv-SE"/>
        </w:rPr>
        <w:t xml:space="preserve"> </w:t>
      </w:r>
      <w:bookmarkStart w:id="7" w:name="References"/>
      <w:r w:rsidRPr="00B520CC">
        <w:rPr>
          <w:lang w:val="sv-SE"/>
        </w:rPr>
        <w:t>(5470/2026 – C10-0023/2026 – 2025/3500(APP))</w:t>
      </w:r>
    </w:p>
    <w:p w14:paraId="79F9FFE7" w14:textId="14823F38" w:rsidR="009C4014" w:rsidRPr="00B520CC" w:rsidRDefault="00B520CC" w:rsidP="00DB7780">
      <w:pPr>
        <w:pStyle w:val="ATHeading3"/>
        <w:spacing w:before="0" w:after="0"/>
        <w:rPr>
          <w:lang w:val="sv-SE"/>
        </w:rPr>
      </w:pPr>
      <w:r w:rsidRPr="00B520CC">
        <w:rPr>
          <w:lang w:val="sv-SE"/>
        </w:rPr>
        <w:t>(Särskilt lagstiftningsförfarande – godkännande)</w:t>
      </w:r>
      <w:bookmarkEnd w:id="7"/>
    </w:p>
    <w:p w14:paraId="06DB3390" w14:textId="6559EDE8" w:rsidR="006E5420" w:rsidRPr="00DB7780" w:rsidRDefault="00B520CC" w:rsidP="00C93E81">
      <w:pPr>
        <w:pStyle w:val="Normal12"/>
        <w:spacing w:before="360"/>
        <w:rPr>
          <w:i/>
          <w:szCs w:val="24"/>
          <w:lang w:val="sv-SE"/>
        </w:rPr>
      </w:pPr>
      <w:bookmarkStart w:id="8" w:name="TextBodyBegin"/>
      <w:bookmarkEnd w:id="8"/>
      <w:r w:rsidRPr="00DB7780">
        <w:rPr>
          <w:i/>
          <w:szCs w:val="24"/>
          <w:lang w:val="sv-SE"/>
        </w:rPr>
        <w:t>Europaparlamentet</w:t>
      </w:r>
      <w:r w:rsidR="0048390E" w:rsidRPr="00DB7780">
        <w:rPr>
          <w:i/>
          <w:szCs w:val="24"/>
          <w:lang w:val="sv-SE"/>
        </w:rPr>
        <w:t xml:space="preserve"> utfärdar denna resolution</w:t>
      </w:r>
    </w:p>
    <w:p w14:paraId="78F09498" w14:textId="4608DC96" w:rsidR="0048390E" w:rsidRPr="00DB7780" w:rsidRDefault="0048390E" w:rsidP="0048390E">
      <w:pPr>
        <w:pStyle w:val="NormalHanging12a"/>
        <w:widowControl/>
        <w:rPr>
          <w:lang w:val="sv-SE"/>
        </w:rPr>
      </w:pPr>
      <w:r w:rsidRPr="00DB7780">
        <w:rPr>
          <w:lang w:val="sv-SE"/>
        </w:rPr>
        <w:t>–</w:t>
      </w:r>
      <w:r w:rsidRPr="00DB7780">
        <w:rPr>
          <w:lang w:val="sv-SE"/>
        </w:rPr>
        <w:tab/>
        <w:t>med beaktande av utkastet till rådets förordning</w:t>
      </w:r>
      <w:r>
        <w:rPr>
          <w:lang w:val="sv-SE"/>
        </w:rPr>
        <w:t xml:space="preserve"> </w:t>
      </w:r>
      <w:r w:rsidRPr="0048390E">
        <w:rPr>
          <w:lang w:val="sv-SE"/>
        </w:rPr>
        <w:t xml:space="preserve">om ändring av förordning (EU, Euratom) 2020/2093 om den fleråriga budgetramen 2021–2027 </w:t>
      </w:r>
      <w:r w:rsidRPr="00DB7780">
        <w:rPr>
          <w:lang w:val="sv-SE"/>
        </w:rPr>
        <w:t>(5470/2026),</w:t>
      </w:r>
    </w:p>
    <w:p w14:paraId="408184AE" w14:textId="5E86088B" w:rsidR="0048390E" w:rsidRPr="00DB7780" w:rsidRDefault="0048390E" w:rsidP="0048390E">
      <w:pPr>
        <w:pStyle w:val="NormalHanging12a"/>
        <w:widowControl/>
        <w:rPr>
          <w:lang w:val="sv-SE"/>
        </w:rPr>
      </w:pPr>
      <w:r w:rsidRPr="00DB7780">
        <w:rPr>
          <w:lang w:val="sv-SE"/>
        </w:rPr>
        <w:t>–</w:t>
      </w:r>
      <w:r w:rsidRPr="00DB7780">
        <w:rPr>
          <w:lang w:val="sv-SE"/>
        </w:rPr>
        <w:tab/>
        <w:t xml:space="preserve">med beaktande av den begäran om godkännande som rådet har lagt fram i enlighet med artikel </w:t>
      </w:r>
      <w:r>
        <w:rPr>
          <w:lang w:val="sv-SE"/>
        </w:rPr>
        <w:t>312.2</w:t>
      </w:r>
      <w:r w:rsidRPr="00DB7780">
        <w:rPr>
          <w:lang w:val="sv-SE"/>
        </w:rPr>
        <w:t xml:space="preserve"> i fördraget om Europeiska unionens funktionssätt </w:t>
      </w:r>
      <w:r>
        <w:rPr>
          <w:lang w:val="sv-SE"/>
        </w:rPr>
        <w:t xml:space="preserve">och </w:t>
      </w:r>
      <w:r w:rsidRPr="0048390E">
        <w:rPr>
          <w:lang w:val="sv-SE"/>
        </w:rPr>
        <w:t>artikel 106a i fördraget om upprättandet av Europeiska atomenergigemenskapen</w:t>
      </w:r>
      <w:r w:rsidRPr="00DB7780">
        <w:rPr>
          <w:lang w:val="sv-SE"/>
        </w:rPr>
        <w:t xml:space="preserve"> (C10-0023/2026),</w:t>
      </w:r>
    </w:p>
    <w:p w14:paraId="43CBCB9F" w14:textId="7FB624FD" w:rsidR="0048390E" w:rsidRPr="00DB7780" w:rsidRDefault="0048390E" w:rsidP="0048390E">
      <w:pPr>
        <w:pStyle w:val="NormalHanging12a"/>
        <w:widowControl/>
        <w:rPr>
          <w:lang w:val="sv-SE"/>
        </w:rPr>
      </w:pPr>
      <w:r w:rsidRPr="00DB7780">
        <w:rPr>
          <w:lang w:val="sv-SE"/>
        </w:rPr>
        <w:t>–</w:t>
      </w:r>
      <w:r w:rsidRPr="00DB7780">
        <w:rPr>
          <w:lang w:val="sv-SE"/>
        </w:rPr>
        <w:tab/>
        <w:t>med beaktande av artik</w:t>
      </w:r>
      <w:r w:rsidR="006B6358">
        <w:rPr>
          <w:lang w:val="sv-SE"/>
        </w:rPr>
        <w:t>larna</w:t>
      </w:r>
      <w:r w:rsidRPr="00DB7780">
        <w:rPr>
          <w:lang w:val="sv-SE"/>
        </w:rPr>
        <w:t xml:space="preserve"> </w:t>
      </w:r>
      <w:r>
        <w:rPr>
          <w:lang w:val="sv-SE"/>
        </w:rPr>
        <w:t xml:space="preserve">94, </w:t>
      </w:r>
      <w:r w:rsidRPr="00DB7780">
        <w:rPr>
          <w:lang w:val="sv-SE"/>
        </w:rPr>
        <w:t>107.</w:t>
      </w:r>
      <w:r>
        <w:rPr>
          <w:lang w:val="sv-SE"/>
        </w:rPr>
        <w:t>1 och 107.</w:t>
      </w:r>
      <w:r w:rsidRPr="00DB7780">
        <w:rPr>
          <w:lang w:val="sv-SE"/>
        </w:rPr>
        <w:t>4</w:t>
      </w:r>
      <w:r>
        <w:rPr>
          <w:lang w:val="sv-SE"/>
        </w:rPr>
        <w:t xml:space="preserve"> </w:t>
      </w:r>
      <w:r w:rsidR="00016E4F" w:rsidRPr="008A5703">
        <w:rPr>
          <w:lang w:val="sv-SE"/>
        </w:rPr>
        <w:t>och</w:t>
      </w:r>
      <w:r>
        <w:rPr>
          <w:lang w:val="sv-SE"/>
        </w:rPr>
        <w:t xml:space="preserve"> artikel 170.6</w:t>
      </w:r>
      <w:r w:rsidRPr="00DB7780">
        <w:rPr>
          <w:lang w:val="sv-SE"/>
        </w:rPr>
        <w:t xml:space="preserve"> i arbetsordningen</w:t>
      </w:r>
      <w:r w:rsidR="00FC0ED5">
        <w:rPr>
          <w:lang w:val="sv-SE"/>
        </w:rPr>
        <w:t>.</w:t>
      </w:r>
    </w:p>
    <w:p w14:paraId="7C4F6661" w14:textId="53186780" w:rsidR="0048390E" w:rsidRPr="00DB7780" w:rsidRDefault="0048390E" w:rsidP="0048390E">
      <w:pPr>
        <w:pStyle w:val="NormalHanging12a"/>
        <w:widowControl/>
        <w:rPr>
          <w:lang w:val="sv-SE"/>
        </w:rPr>
      </w:pPr>
      <w:r w:rsidRPr="00DB7780">
        <w:rPr>
          <w:lang w:val="sv-SE"/>
        </w:rPr>
        <w:t>1.</w:t>
      </w:r>
      <w:r w:rsidRPr="00DB7780">
        <w:rPr>
          <w:lang w:val="sv-SE"/>
        </w:rPr>
        <w:tab/>
      </w:r>
      <w:r w:rsidR="00016E4F" w:rsidRPr="00DB7780">
        <w:rPr>
          <w:lang w:val="sv-SE"/>
        </w:rPr>
        <w:t>Europaparlamentet godkänner utkastet till rådets förordning</w:t>
      </w:r>
      <w:r w:rsidR="00016E4F">
        <w:rPr>
          <w:lang w:val="sv-SE"/>
        </w:rPr>
        <w:t>.</w:t>
      </w:r>
    </w:p>
    <w:p w14:paraId="0D178C5B" w14:textId="6A478180" w:rsidR="0048390E" w:rsidRPr="00DB7780" w:rsidRDefault="0048390E" w:rsidP="0048390E">
      <w:pPr>
        <w:pStyle w:val="Normal12"/>
        <w:ind w:left="567" w:hanging="567"/>
        <w:rPr>
          <w:szCs w:val="24"/>
          <w:lang w:val="sv-SE"/>
        </w:rPr>
      </w:pPr>
      <w:r w:rsidRPr="00DB7780">
        <w:rPr>
          <w:lang w:val="sv-SE"/>
        </w:rPr>
        <w:t>2.</w:t>
      </w:r>
      <w:r w:rsidRPr="00DB7780">
        <w:rPr>
          <w:lang w:val="sv-SE"/>
        </w:rPr>
        <w:tab/>
      </w:r>
      <w:r w:rsidR="00016E4F" w:rsidRPr="00DB7780">
        <w:rPr>
          <w:lang w:val="sv-SE"/>
        </w:rPr>
        <w:t>Europaparlamentet uppdrar åt talmannen att översända parlamentets ståndpunkt till rådet, kommissionen och de nationella parlamenten.</w:t>
      </w:r>
    </w:p>
    <w:p w14:paraId="2255CB7E" w14:textId="77777777" w:rsidR="009F28EF" w:rsidRPr="00DB7780" w:rsidRDefault="009F28EF" w:rsidP="009F28EF">
      <w:pPr>
        <w:pStyle w:val="Normal12"/>
        <w:rPr>
          <w:szCs w:val="24"/>
          <w:lang w:val="sv-SE"/>
        </w:rPr>
      </w:pPr>
    </w:p>
    <w:sectPr w:rsidR="009F28EF" w:rsidRPr="00DB778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6A131" w14:textId="77777777" w:rsidR="00B520CC" w:rsidRDefault="00B520CC" w:rsidP="009C4014">
      <w:r>
        <w:separator/>
      </w:r>
    </w:p>
  </w:endnote>
  <w:endnote w:type="continuationSeparator" w:id="0">
    <w:p w14:paraId="4772ABCE" w14:textId="77777777" w:rsidR="00B520CC" w:rsidRDefault="00B520C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6A6C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B27C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B0632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BE012" w14:textId="77777777" w:rsidR="00B520CC" w:rsidRDefault="00B520CC" w:rsidP="009C4014">
      <w:r>
        <w:separator/>
      </w:r>
    </w:p>
  </w:footnote>
  <w:footnote w:type="continuationSeparator" w:id="0">
    <w:p w14:paraId="683031C1" w14:textId="77777777" w:rsidR="00B520CC" w:rsidRDefault="00B520C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EAAD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9EC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D0BA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24443580">
    <w:abstractNumId w:val="3"/>
  </w:num>
  <w:num w:numId="2" w16cid:durableId="760493281">
    <w:abstractNumId w:val="2"/>
  </w:num>
  <w:num w:numId="3" w16cid:durableId="125516368">
    <w:abstractNumId w:val="1"/>
  </w:num>
  <w:num w:numId="4" w16cid:durableId="2062557599">
    <w:abstractNumId w:val="0"/>
  </w:num>
  <w:num w:numId="5" w16cid:durableId="195119344">
    <w:abstractNumId w:val="6"/>
  </w:num>
  <w:num w:numId="6" w16cid:durableId="1367755980">
    <w:abstractNumId w:val="5"/>
  </w:num>
  <w:num w:numId="7" w16cid:durableId="547953458">
    <w:abstractNumId w:val="4"/>
  </w:num>
  <w:num w:numId="8" w16cid:durableId="1030305170">
    <w:abstractNumId w:val="7"/>
  </w:num>
  <w:num w:numId="9" w16cid:durableId="19214064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CC"/>
    <w:rsid w:val="00013B2A"/>
    <w:rsid w:val="00016AC8"/>
    <w:rsid w:val="00016E4F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8390E"/>
    <w:rsid w:val="004E6A17"/>
    <w:rsid w:val="004F2EA7"/>
    <w:rsid w:val="00504B1F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6358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A5703"/>
    <w:rsid w:val="008B1C2E"/>
    <w:rsid w:val="008B55F1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20CC"/>
    <w:rsid w:val="00B54C72"/>
    <w:rsid w:val="00B85C1E"/>
    <w:rsid w:val="00C15516"/>
    <w:rsid w:val="00C16C81"/>
    <w:rsid w:val="00C57739"/>
    <w:rsid w:val="00C65BE8"/>
    <w:rsid w:val="00C93E81"/>
    <w:rsid w:val="00CB451F"/>
    <w:rsid w:val="00CC4897"/>
    <w:rsid w:val="00D202A4"/>
    <w:rsid w:val="00D91669"/>
    <w:rsid w:val="00DB7780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C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8BB3A"/>
  <w15:chartTrackingRefBased/>
  <w15:docId w15:val="{7AA38AAF-8596-438E-83BA-C3E55FE1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B520CC"/>
    <w:rPr>
      <w:sz w:val="24"/>
      <w:lang w:val="fr-FR"/>
    </w:rPr>
  </w:style>
  <w:style w:type="paragraph" w:customStyle="1" w:styleId="NormalHanging12a">
    <w:name w:val="NormalHanging12a"/>
    <w:basedOn w:val="Normal"/>
    <w:rsid w:val="0048390E"/>
    <w:pPr>
      <w:widowControl w:val="0"/>
      <w:spacing w:after="240"/>
      <w:ind w:left="567" w:hanging="567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138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HODNE Catherine</dc:creator>
  <cp:keywords/>
  <cp:lastModifiedBy>HODNE Catherine</cp:lastModifiedBy>
  <cp:revision>2</cp:revision>
  <cp:lastPrinted>2014-08-07T13:15:00Z</cp:lastPrinted>
  <dcterms:created xsi:type="dcterms:W3CDTF">2026-02-11T10:48:00Z</dcterms:created>
  <dcterms:modified xsi:type="dcterms:W3CDTF">2026-02-11T10:48:00Z</dcterms:modified>
</cp:coreProperties>
</file>