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1560" w14:paraId="1C6EBC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082FCD" w14:textId="097D0AF6" w:rsidR="00751A4A" w:rsidRPr="00CF1560" w:rsidRDefault="003D4148" w:rsidP="0010095E">
            <w:pPr>
              <w:pStyle w:val="EPName"/>
            </w:pPr>
            <w:r w:rsidRPr="00CF1560">
              <w:t>Европейски</w:t>
            </w:r>
            <w:r w:rsidR="00CF3574" w:rsidRPr="00CF1560">
              <w:t xml:space="preserve"> парламент</w:t>
            </w:r>
          </w:p>
          <w:p w14:paraId="211EADB5" w14:textId="2D80743A" w:rsidR="00751A4A" w:rsidRPr="00CF15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1560">
              <w:t>2024</w:t>
            </w:r>
            <w:r w:rsidR="003D4148">
              <w:t> – </w:t>
            </w:r>
            <w:r w:rsidR="00817416" w:rsidRPr="00CF1560">
              <w:t>202</w:t>
            </w:r>
            <w:r w:rsidRPr="00CF1560">
              <w:t>9</w:t>
            </w:r>
          </w:p>
        </w:tc>
        <w:tc>
          <w:tcPr>
            <w:tcW w:w="2268" w:type="dxa"/>
            <w:shd w:val="clear" w:color="auto" w:fill="auto"/>
          </w:tcPr>
          <w:p w14:paraId="30FAB140" w14:textId="77777777" w:rsidR="00751A4A" w:rsidRPr="00CF1560" w:rsidRDefault="00187494" w:rsidP="0010095E">
            <w:pPr>
              <w:pStyle w:val="EPLogo"/>
            </w:pPr>
            <w:r w:rsidRPr="00CF1560">
              <w:rPr>
                <w:noProof/>
                <w:lang w:eastAsia="ja-JP"/>
              </w:rPr>
              <w:drawing>
                <wp:inline distT="0" distB="0" distL="0" distR="0" wp14:anchorId="31D77C05" wp14:editId="32BDA7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400CDF" w14:textId="77777777" w:rsidR="00D058B8" w:rsidRPr="00CF1560" w:rsidRDefault="00D058B8" w:rsidP="004C5D52">
      <w:pPr>
        <w:pStyle w:val="LineTop"/>
      </w:pPr>
    </w:p>
    <w:p w14:paraId="373AAE57" w14:textId="77777777" w:rsidR="00680577" w:rsidRPr="00CF1560" w:rsidRDefault="00CF3574" w:rsidP="00680577">
      <w:pPr>
        <w:pStyle w:val="EPBodyTA1"/>
      </w:pPr>
      <w:r w:rsidRPr="00CF1560">
        <w:t>ПРИЕТИ ТЕКСТОВЕ</w:t>
      </w:r>
    </w:p>
    <w:p w14:paraId="613F0596" w14:textId="77777777" w:rsidR="00D058B8" w:rsidRPr="00CF1560" w:rsidRDefault="00D058B8" w:rsidP="00D058B8">
      <w:pPr>
        <w:pStyle w:val="LineBottom"/>
      </w:pPr>
    </w:p>
    <w:p w14:paraId="49C63E5B" w14:textId="4825BD03" w:rsidR="00CF3574" w:rsidRPr="00CF1560" w:rsidRDefault="00CF3574" w:rsidP="00CF3574">
      <w:pPr>
        <w:pStyle w:val="ATHeading1"/>
      </w:pPr>
      <w:bookmarkStart w:id="0" w:name="TANumber"/>
      <w:r w:rsidRPr="00CF1560">
        <w:t>P10_TA(2026)00</w:t>
      </w:r>
      <w:r w:rsidR="00955E4D">
        <w:t>38</w:t>
      </w:r>
      <w:bookmarkEnd w:id="0"/>
    </w:p>
    <w:p w14:paraId="5553145B" w14:textId="024F3767" w:rsidR="00CF3574" w:rsidRPr="00CF1560" w:rsidRDefault="00941681" w:rsidP="00CF3574">
      <w:pPr>
        <w:pStyle w:val="ATHeading2"/>
      </w:pPr>
      <w:r>
        <w:t>М</w:t>
      </w:r>
      <w:r w:rsidRPr="00941681">
        <w:t>обилизиране на средства от Европейския фонд за приспособяване към глобализацията</w:t>
      </w:r>
      <w:r>
        <w:t xml:space="preserve">: </w:t>
      </w:r>
      <w:r w:rsidRPr="00941681">
        <w:t>заявление EGF/2025/006 BE/</w:t>
      </w:r>
      <w:proofErr w:type="spellStart"/>
      <w:r w:rsidRPr="00941681">
        <w:t>Audi</w:t>
      </w:r>
      <w:proofErr w:type="spellEnd"/>
      <w:r w:rsidR="005C4CED" w:rsidRPr="00941681">
        <w:t>–</w:t>
      </w:r>
      <w:r w:rsidR="005C4CED">
        <w:t xml:space="preserve"> Белгия</w:t>
      </w:r>
    </w:p>
    <w:p w14:paraId="6F40C517" w14:textId="77777777" w:rsidR="00CF3574" w:rsidRPr="00CF1560" w:rsidRDefault="00CF3574" w:rsidP="00CF3574">
      <w:pPr>
        <w:rPr>
          <w:i/>
          <w:vanish/>
        </w:rPr>
      </w:pPr>
      <w:r w:rsidRPr="00CF1560">
        <w:rPr>
          <w:i/>
        </w:rPr>
        <w:fldChar w:fldCharType="begin"/>
      </w:r>
      <w:r w:rsidRPr="00CF1560">
        <w:rPr>
          <w:i/>
        </w:rPr>
        <w:instrText xml:space="preserve"> TC"(</w:instrText>
      </w:r>
      <w:bookmarkStart w:id="1" w:name="DocNumber"/>
      <w:r w:rsidRPr="00CF1560">
        <w:rPr>
          <w:i/>
        </w:rPr>
        <w:instrText>A10-0006/2026</w:instrText>
      </w:r>
      <w:bookmarkEnd w:id="1"/>
      <w:r w:rsidRPr="00CF1560">
        <w:rPr>
          <w:i/>
        </w:rPr>
        <w:instrText xml:space="preserve"> - Докладчик: Николае </w:instrText>
      </w:r>
      <w:proofErr w:type="spellStart"/>
      <w:r w:rsidRPr="00CF1560">
        <w:rPr>
          <w:i/>
        </w:rPr>
        <w:instrText>Щефънуца</w:instrText>
      </w:r>
      <w:proofErr w:type="spellEnd"/>
      <w:r w:rsidRPr="00CF1560">
        <w:rPr>
          <w:i/>
        </w:rPr>
        <w:instrText xml:space="preserve">)"\l3 \n&gt; \* MERGEFORMAT </w:instrText>
      </w:r>
      <w:r w:rsidRPr="00CF1560">
        <w:rPr>
          <w:i/>
        </w:rPr>
        <w:fldChar w:fldCharType="end"/>
      </w:r>
    </w:p>
    <w:p w14:paraId="22D601FD" w14:textId="77777777" w:rsidR="00CF3574" w:rsidRPr="00CF1560" w:rsidRDefault="00CF3574" w:rsidP="00CF3574">
      <w:pPr>
        <w:rPr>
          <w:vanish/>
        </w:rPr>
      </w:pPr>
      <w:bookmarkStart w:id="2" w:name="Commission"/>
      <w:r w:rsidRPr="00CF1560">
        <w:rPr>
          <w:vanish/>
        </w:rPr>
        <w:t>Комисия по бюджети</w:t>
      </w:r>
      <w:bookmarkEnd w:id="2"/>
    </w:p>
    <w:p w14:paraId="0716F97E" w14:textId="77777777" w:rsidR="00CF3574" w:rsidRPr="00CF1560" w:rsidRDefault="00CF3574" w:rsidP="00CF3574">
      <w:pPr>
        <w:rPr>
          <w:vanish/>
        </w:rPr>
      </w:pPr>
      <w:bookmarkStart w:id="3" w:name="PE"/>
      <w:r w:rsidRPr="00CF1560">
        <w:rPr>
          <w:vanish/>
        </w:rPr>
        <w:t>PE782.226</w:t>
      </w:r>
      <w:bookmarkEnd w:id="3"/>
    </w:p>
    <w:p w14:paraId="176DFB31" w14:textId="3386A3A4" w:rsidR="00CF3574" w:rsidRPr="00CF1560" w:rsidRDefault="00CF3574" w:rsidP="00CF3574">
      <w:pPr>
        <w:pStyle w:val="ATHeading3"/>
      </w:pPr>
      <w:bookmarkStart w:id="4" w:name="Sujet"/>
      <w:r w:rsidRPr="00CF1560">
        <w:t xml:space="preserve">Резолюция на Европейския парламент от </w:t>
      </w:r>
      <w:r w:rsidR="005C4CED">
        <w:t>11</w:t>
      </w:r>
      <w:r w:rsidRPr="00CF1560">
        <w:t xml:space="preserve"> </w:t>
      </w:r>
      <w:r w:rsidR="003D4148">
        <w:t xml:space="preserve">февруари </w:t>
      </w:r>
      <w:r w:rsidRPr="00CF1560">
        <w:t>2026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— EGF/2025/006 BE/</w:t>
      </w:r>
      <w:proofErr w:type="spellStart"/>
      <w:r w:rsidRPr="00CF1560">
        <w:t>Audi</w:t>
      </w:r>
      <w:bookmarkEnd w:id="4"/>
      <w:proofErr w:type="spellEnd"/>
      <w:r w:rsidRPr="00CF1560">
        <w:t xml:space="preserve"> </w:t>
      </w:r>
      <w:bookmarkStart w:id="5" w:name="References"/>
      <w:r w:rsidRPr="00CF1560">
        <w:t>(COM(2026)0002 – C10-0002/2026 – 2026/0001(BUD))</w:t>
      </w:r>
      <w:bookmarkEnd w:id="5"/>
    </w:p>
    <w:p w14:paraId="0813462A" w14:textId="77777777" w:rsidR="00803429" w:rsidRPr="00CF1560" w:rsidRDefault="00803429" w:rsidP="00803429">
      <w:pPr>
        <w:pStyle w:val="EPComma"/>
        <w:rPr>
          <w:noProof/>
        </w:rPr>
      </w:pPr>
      <w:r w:rsidRPr="00CF1560">
        <w:rPr>
          <w:i/>
          <w:iCs/>
        </w:rPr>
        <w:t>Европейският парламент,</w:t>
      </w:r>
    </w:p>
    <w:p w14:paraId="667771FA" w14:textId="2E48ABD3" w:rsidR="00803429" w:rsidRPr="00CF1560" w:rsidRDefault="00803429" w:rsidP="00803429">
      <w:pPr>
        <w:pStyle w:val="NormalHanging12a"/>
        <w:rPr>
          <w:noProof/>
        </w:rPr>
      </w:pPr>
      <w:r w:rsidRPr="00CF1560">
        <w:t>–</w:t>
      </w:r>
      <w:r w:rsidRPr="00CF1560">
        <w:tab/>
        <w:t xml:space="preserve">като взе предвид предложението на Комисията до </w:t>
      </w:r>
      <w:r w:rsidR="000A08E5">
        <w:t>П</w:t>
      </w:r>
      <w:r w:rsidRPr="00CF1560">
        <w:t>арламент</w:t>
      </w:r>
      <w:r w:rsidR="000A08E5">
        <w:t>а</w:t>
      </w:r>
      <w:r w:rsidRPr="00CF1560">
        <w:t xml:space="preserve"> и Съвета (COM(2026)0002 – C10-0002/2026),</w:t>
      </w:r>
    </w:p>
    <w:p w14:paraId="0F5C70EB" w14:textId="77777777" w:rsidR="00803429" w:rsidRPr="00CF1560" w:rsidRDefault="00803429" w:rsidP="00803429">
      <w:pPr>
        <w:pStyle w:val="NormalHanging12a"/>
      </w:pPr>
      <w:r w:rsidRPr="00CF1560">
        <w:t>–</w:t>
      </w:r>
      <w:r w:rsidRPr="00CF1560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CF1560">
        <w:rPr>
          <w:vertAlign w:val="superscript"/>
        </w:rPr>
        <w:footnoteReference w:id="1"/>
      </w:r>
      <w:r w:rsidRPr="00CF1560">
        <w:t xml:space="preserve"> („Регламента за ЕФПГ“), </w:t>
      </w:r>
    </w:p>
    <w:p w14:paraId="6864ACD4" w14:textId="77777777" w:rsidR="00803429" w:rsidRPr="00CF1560" w:rsidRDefault="00803429" w:rsidP="00803429">
      <w:pPr>
        <w:pStyle w:val="NormalHanging12a"/>
        <w:rPr>
          <w:noProof/>
        </w:rPr>
      </w:pPr>
      <w:r w:rsidRPr="00CF1560">
        <w:t>–</w:t>
      </w:r>
      <w:r w:rsidRPr="00CF1560">
        <w:tab/>
        <w:t>като взе предвид Регламент (EC, Евратом) 2020/2093 на Съвета от 17 декември 2020 г. за определяне на многогодишната финансова рамка за годините 2021—2027</w:t>
      </w:r>
      <w:r w:rsidRPr="00CF1560">
        <w:rPr>
          <w:noProof/>
          <w:vertAlign w:val="superscript"/>
        </w:rPr>
        <w:footnoteReference w:id="2"/>
      </w:r>
      <w:r w:rsidRPr="00CF1560">
        <w:t>, изменен с Регламент (EC, Евратом) 2024/765</w:t>
      </w:r>
      <w:r w:rsidRPr="00CF1560">
        <w:rPr>
          <w:noProof/>
          <w:vertAlign w:val="superscript"/>
        </w:rPr>
        <w:footnoteReference w:id="3"/>
      </w:r>
      <w:r w:rsidRPr="00CF1560">
        <w:t xml:space="preserve"> („Регламента за МФР“) и по-специално член 8 от него, </w:t>
      </w:r>
    </w:p>
    <w:p w14:paraId="79472976" w14:textId="77777777" w:rsidR="00803429" w:rsidRPr="00CF1560" w:rsidRDefault="00803429" w:rsidP="00803429">
      <w:pPr>
        <w:pStyle w:val="NormalHanging12a"/>
        <w:rPr>
          <w:noProof/>
        </w:rPr>
      </w:pPr>
      <w:r w:rsidRPr="00CF1560">
        <w:t>–</w:t>
      </w:r>
      <w:r w:rsidRPr="00CF1560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</w:t>
      </w:r>
      <w:r w:rsidRPr="00CF1560">
        <w:lastRenderedPageBreak/>
        <w:t>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CF1560">
        <w:rPr>
          <w:rStyle w:val="FootnoteReference"/>
          <w:noProof/>
        </w:rPr>
        <w:footnoteReference w:id="4"/>
      </w:r>
      <w:r w:rsidRPr="00CF1560">
        <w:t>, и по-специално точка 9 от него,</w:t>
      </w:r>
    </w:p>
    <w:p w14:paraId="3A0E9C03" w14:textId="77777777" w:rsidR="00803429" w:rsidRPr="00CF1560" w:rsidRDefault="00803429" w:rsidP="00803429">
      <w:pPr>
        <w:pStyle w:val="NormalHanging12a"/>
      </w:pPr>
      <w:r w:rsidRPr="00CF1560">
        <w:t>–</w:t>
      </w:r>
      <w:r w:rsidRPr="00CF1560">
        <w:tab/>
        <w:t>като взе предвид Европейския стълб на социалните права,</w:t>
      </w:r>
    </w:p>
    <w:p w14:paraId="5D83FA93" w14:textId="77777777" w:rsidR="00803429" w:rsidRPr="00CF1560" w:rsidRDefault="00803429" w:rsidP="00803429">
      <w:pPr>
        <w:pStyle w:val="NormalHanging12a"/>
      </w:pPr>
      <w:r w:rsidRPr="00CF1560">
        <w:t>–</w:t>
      </w:r>
      <w:r w:rsidRPr="00CF1560">
        <w:tab/>
        <w:t>като взе предвид писмото на комисията по заетост и социални въпроси,</w:t>
      </w:r>
    </w:p>
    <w:p w14:paraId="2B30D14A" w14:textId="77777777" w:rsidR="00803429" w:rsidRPr="00CF1560" w:rsidRDefault="00803429" w:rsidP="00803429">
      <w:pPr>
        <w:pStyle w:val="NormalHanging12a"/>
      </w:pPr>
      <w:r w:rsidRPr="00CF1560">
        <w:t>–</w:t>
      </w:r>
      <w:r w:rsidRPr="00CF1560">
        <w:tab/>
        <w:t>като взе предвид доклада на комисията по бюджети (A10-0006/2026),</w:t>
      </w:r>
    </w:p>
    <w:p w14:paraId="0AD9CF57" w14:textId="77777777" w:rsidR="00803429" w:rsidRPr="00CF1560" w:rsidRDefault="00803429" w:rsidP="00803429">
      <w:pPr>
        <w:pStyle w:val="NormalHanging12a"/>
        <w:rPr>
          <w:noProof/>
        </w:rPr>
      </w:pPr>
      <w:r w:rsidRPr="00CF1560">
        <w:t>А.</w:t>
      </w:r>
      <w:r w:rsidRPr="00CF1560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събития и промени в моделите на световната търговия, и за да ги подпомогне при повторното им интегриране на пазара на труда; като има предвид, че тази помощ се предоставя чрез финансова подкрепа за работниците;</w:t>
      </w:r>
    </w:p>
    <w:p w14:paraId="60F3ECB5" w14:textId="77777777" w:rsidR="00803429" w:rsidRPr="00CF1560" w:rsidRDefault="00803429" w:rsidP="00803429">
      <w:pPr>
        <w:pStyle w:val="NormalHanging12a"/>
      </w:pPr>
      <w:r w:rsidRPr="00CF1560">
        <w:t xml:space="preserve">Б. </w:t>
      </w:r>
      <w:r w:rsidRPr="00CF1560">
        <w:tab/>
        <w:t>като има предвид, че Белгия подаде заявление EGF/2025/006 BE/</w:t>
      </w:r>
      <w:proofErr w:type="spellStart"/>
      <w:r w:rsidRPr="00CF1560">
        <w:t>Audi</w:t>
      </w:r>
      <w:proofErr w:type="spellEnd"/>
      <w:r w:rsidRPr="00CF1560">
        <w:t xml:space="preserve"> за мобилизиране на средства от ЕФПГ във връзка със съкращението на 3 414 работници</w:t>
      </w:r>
      <w:r w:rsidRPr="00CF1560">
        <w:rPr>
          <w:vertAlign w:val="superscript"/>
        </w:rPr>
        <w:footnoteReference w:id="5"/>
      </w:r>
      <w:r w:rsidRPr="00CF1560">
        <w:t xml:space="preserve"> в икономическия отрасъл от разделение 29 по NACE </w:t>
      </w:r>
      <w:proofErr w:type="spellStart"/>
      <w:r w:rsidRPr="00CF1560">
        <w:t>Revision</w:t>
      </w:r>
      <w:proofErr w:type="spellEnd"/>
      <w:r w:rsidRPr="00CF1560">
        <w:t xml:space="preserve"> 2 („Производство на автомобили, ремаркета и полуремаркета“) в столичен регион Брюксел (BE10), провинция Източна Фландрия (BE23) и провинция Ено (BE32) с 3 148 съкращения за референтен период от 28 февруари 2025 г. до 28 юни 2025 г., от които 2 580 съкратени работници, чиято дейност е прекратена в </w:t>
      </w:r>
      <w:proofErr w:type="spellStart"/>
      <w:r w:rsidRPr="00CF1560">
        <w:t>Audi</w:t>
      </w:r>
      <w:proofErr w:type="spellEnd"/>
      <w:r w:rsidRPr="00CF1560">
        <w:t xml:space="preserve"> S.A./</w:t>
      </w:r>
      <w:proofErr w:type="spellStart"/>
      <w:r w:rsidRPr="00CF1560">
        <w:t>n.V</w:t>
      </w:r>
      <w:proofErr w:type="spellEnd"/>
      <w:r w:rsidRPr="00CF1560">
        <w:t>. (</w:t>
      </w:r>
      <w:proofErr w:type="spellStart"/>
      <w:r w:rsidRPr="00CF1560">
        <w:t>Audi</w:t>
      </w:r>
      <w:proofErr w:type="spellEnd"/>
      <w:r w:rsidRPr="00CF1560">
        <w:t xml:space="preserve">) и дъщерните му предприятия, 568 съкратени работници в пет доставчика и производителя надолу по веригата и 266 съкратени работници преди или след референтния период; </w:t>
      </w:r>
    </w:p>
    <w:p w14:paraId="08CCCD20" w14:textId="77777777" w:rsidR="00803429" w:rsidRPr="00CF1560" w:rsidRDefault="00803429" w:rsidP="00803429">
      <w:pPr>
        <w:pStyle w:val="NormalHanging12a"/>
      </w:pPr>
      <w:r w:rsidRPr="00CF1560">
        <w:t>В.</w:t>
      </w:r>
      <w:r w:rsidRPr="00CF1560">
        <w:tab/>
        <w:t xml:space="preserve">като има предвид, че заявлението се основава на критериите за намеса, посочени в член 4, параграф 2, буква а) от Регламента за ЕФПГ; като има предвид, че за 266-те съкращения на работници, чиято дейност е прекратена преди или след четиримесечния референтен период, може да се установи ясна причинно-следствена връзка със събитието, довело до прекратяването на дейността на работниците, съкратени по време на референтния период, в съответствие с изискването по член 6, втора алинея от Регламента за ЕФПГ; </w:t>
      </w:r>
    </w:p>
    <w:p w14:paraId="33E5F149" w14:textId="77777777" w:rsidR="00803429" w:rsidRPr="00CF1560" w:rsidRDefault="00803429" w:rsidP="00803429">
      <w:pPr>
        <w:pStyle w:val="NormalHanging12a"/>
      </w:pPr>
      <w:r w:rsidRPr="00CF1560">
        <w:t>Г.</w:t>
      </w:r>
      <w:r w:rsidRPr="00CF1560">
        <w:tab/>
        <w:t xml:space="preserve">като има предвид, че в съответния завод на </w:t>
      </w:r>
      <w:proofErr w:type="spellStart"/>
      <w:r w:rsidRPr="00CF1560">
        <w:t>Audi</w:t>
      </w:r>
      <w:proofErr w:type="spellEnd"/>
      <w:r w:rsidRPr="00CF1560">
        <w:t xml:space="preserve"> е произвеждан само един модел, като производството е преустановено по-рано от планираното поради високите производствени разходи, свързани с местоположението на завода; като има предвид, че заводът спря да работи на 28 февруари 2025 г.; </w:t>
      </w:r>
    </w:p>
    <w:p w14:paraId="17663AE3" w14:textId="77777777" w:rsidR="00803429" w:rsidRPr="00CF1560" w:rsidRDefault="00803429" w:rsidP="00803429">
      <w:pPr>
        <w:pStyle w:val="NormalHanging12a"/>
      </w:pPr>
      <w:r w:rsidRPr="00CF1560">
        <w:t>Д.</w:t>
      </w:r>
      <w:r w:rsidRPr="00CF1560">
        <w:tab/>
        <w:t>като има предвид, че Белгия предоставя националното предварително финансиране и съфинансиране за мерките;</w:t>
      </w:r>
    </w:p>
    <w:p w14:paraId="47EDE73D" w14:textId="77777777" w:rsidR="00803429" w:rsidRPr="00CF1560" w:rsidRDefault="00803429" w:rsidP="00803429">
      <w:pPr>
        <w:pStyle w:val="NormalHanging12a"/>
      </w:pPr>
      <w:r w:rsidRPr="00CF1560">
        <w:t>Е.</w:t>
      </w:r>
      <w:r w:rsidRPr="00CF1560">
        <w:tab/>
        <w:t xml:space="preserve">като има предвид, че съответните предприятия са изпълнили изискванията относно колективните съкращения, определени в законодателството на Съюза и в </w:t>
      </w:r>
      <w:r w:rsidRPr="00CF1560">
        <w:lastRenderedPageBreak/>
        <w:t>националното законодателство;</w:t>
      </w:r>
    </w:p>
    <w:p w14:paraId="0CCCE1A9" w14:textId="77777777" w:rsidR="00803429" w:rsidRPr="00CF1560" w:rsidRDefault="00803429" w:rsidP="00803429">
      <w:pPr>
        <w:pStyle w:val="NormalHanging12a"/>
      </w:pPr>
      <w:r w:rsidRPr="00CF1560">
        <w:t>Ж.</w:t>
      </w:r>
      <w:r w:rsidRPr="00CF1560">
        <w:tab/>
        <w:t xml:space="preserve">като има предвид, че финансовото участие от ЕФПГ следва да бъде насочено главно към активни мерки на политиката на пазара на труда и персонализирани услуги, целящи бързото реинтегриране на </w:t>
      </w:r>
      <w:proofErr w:type="spellStart"/>
      <w:r w:rsidRPr="00CF1560">
        <w:t>бенефициерите</w:t>
      </w:r>
      <w:proofErr w:type="spellEnd"/>
      <w:r w:rsidRPr="00CF1560">
        <w:t xml:space="preserve"> на достойни и устойчиви работни места, като им се предложи обучение с цел придобиване на умения, за да се улесни достъпът им до пазара на труда, като същевременно бъдат подготвени за една по-екологосъобразна и по-цифровизирана европейска икономика;</w:t>
      </w:r>
    </w:p>
    <w:p w14:paraId="2AF9C359" w14:textId="77777777" w:rsidR="00803429" w:rsidRPr="00CF1560" w:rsidRDefault="00803429" w:rsidP="00803429">
      <w:pPr>
        <w:pStyle w:val="NormalHanging12a"/>
      </w:pPr>
      <w:r w:rsidRPr="00CF1560">
        <w:t>З.</w:t>
      </w:r>
      <w:r w:rsidRPr="00CF1560">
        <w:tab/>
        <w:t>като има предвид, че ЕФПГ не надхвърля максимален годишен размер от 30 милиона евро (по цени от 2018 г.)</w:t>
      </w:r>
      <w:r w:rsidRPr="00CF1560">
        <w:rPr>
          <w:rStyle w:val="FootnoteReference"/>
        </w:rPr>
        <w:footnoteReference w:id="6"/>
      </w:r>
      <w:r w:rsidRPr="00CF1560">
        <w:t xml:space="preserve">; </w:t>
      </w:r>
    </w:p>
    <w:p w14:paraId="4AC7F497" w14:textId="77777777" w:rsidR="00803429" w:rsidRPr="00CF1560" w:rsidRDefault="00803429" w:rsidP="00803429">
      <w:pPr>
        <w:pStyle w:val="NormalHanging12a"/>
      </w:pPr>
      <w:r w:rsidRPr="00CF1560">
        <w:t>1.</w:t>
      </w:r>
      <w:r w:rsidRPr="00CF1560">
        <w:tab/>
        <w:t>изразява съгласие с Комисията, че условията по Регламента за ЕФПГ, и по-специално член 4, параграф 2, буква а) от него, са изпълнени и че Белгия има право на финансово подпомагане в размер на 7 527 625 EUR съгласно посочения регламент, което съставлява 85% от общите разходи в размер на 8 856 030 EUR, като те включват разходи за персонализирани услуги в размер на 8 738 968 EUR и разходи за дейности по подготовка, управление, информация и публичност, контрол и докладване в размер на 117 062 EUR;</w:t>
      </w:r>
    </w:p>
    <w:p w14:paraId="73FF14BA" w14:textId="3ABE2D25" w:rsidR="00803429" w:rsidRPr="00CF1560" w:rsidRDefault="00803429" w:rsidP="00803429">
      <w:pPr>
        <w:pStyle w:val="NormalHanging12a"/>
      </w:pPr>
      <w:r w:rsidRPr="00CF1560">
        <w:t>2.</w:t>
      </w:r>
      <w:r w:rsidRPr="00CF1560">
        <w:tab/>
        <w:t xml:space="preserve">отбелязва, че белгийските органи подадоха заявлението на 18 септември 2025 г. и че след получаването на допълнителна информация от Белгия Комисията приключи оценката си на 9 януари 2026 г. и уведоми Парламента за това на същия ден; подчертава, че е важно да се съкрати времето между подаването на заявление за подпомагане от ЕФПГ и вземането на решение за финансиране, при пълно зачитане на правата на </w:t>
      </w:r>
      <w:r w:rsidR="000A08E5">
        <w:t>П</w:t>
      </w:r>
      <w:r w:rsidRPr="00CF1560">
        <w:t>арламент</w:t>
      </w:r>
      <w:r w:rsidR="000A08E5">
        <w:t>а</w:t>
      </w:r>
      <w:r w:rsidRPr="00CF1560">
        <w:t xml:space="preserve"> като подразделение на бюджетния орган;</w:t>
      </w:r>
    </w:p>
    <w:p w14:paraId="1BCB158A" w14:textId="77777777" w:rsidR="00803429" w:rsidRPr="00CF1560" w:rsidRDefault="00803429" w:rsidP="00803429">
      <w:pPr>
        <w:pStyle w:val="NormalHanging12a"/>
      </w:pPr>
      <w:r w:rsidRPr="00CF1560">
        <w:t>3.</w:t>
      </w:r>
      <w:r w:rsidRPr="00CF1560">
        <w:tab/>
        <w:t xml:space="preserve">отбелязва, че заявлението се отнася за работници, чиято дейност е прекратена в </w:t>
      </w:r>
      <w:proofErr w:type="spellStart"/>
      <w:r w:rsidRPr="00CF1560">
        <w:t>Audi</w:t>
      </w:r>
      <w:proofErr w:type="spellEnd"/>
      <w:r w:rsidRPr="00CF1560">
        <w:t xml:space="preserve"> и пет доставчика и производителя надолу по веригата, както и че всички те ще бъдат </w:t>
      </w:r>
      <w:proofErr w:type="spellStart"/>
      <w:r w:rsidRPr="00CF1560">
        <w:t>бенефициери</w:t>
      </w:r>
      <w:proofErr w:type="spellEnd"/>
      <w:r w:rsidRPr="00CF1560">
        <w:t xml:space="preserve"> от целевата група;</w:t>
      </w:r>
    </w:p>
    <w:p w14:paraId="59060D3F" w14:textId="2CD6A734" w:rsidR="00803429" w:rsidRPr="00CF1560" w:rsidRDefault="00803429" w:rsidP="00803429">
      <w:pPr>
        <w:pStyle w:val="NormalHanging12a"/>
      </w:pPr>
      <w:r w:rsidRPr="00CF1560">
        <w:t>4.</w:t>
      </w:r>
      <w:r w:rsidRPr="00CF1560">
        <w:tab/>
        <w:t>отбелязва, че увеличаването на случаите на несъстоятелност през последните две години значително повиши равнището на безработица в някои региони на Белгия, по-специално в Брюксел и Ено (</w:t>
      </w:r>
      <w:proofErr w:type="spellStart"/>
      <w:r w:rsidRPr="00CF1560">
        <w:t>Валония</w:t>
      </w:r>
      <w:proofErr w:type="spellEnd"/>
      <w:r w:rsidRPr="00CF1560">
        <w:t>); подчертава, че рискът от безработица е свързан с образователното равнище и че едно на всеки две нискообразовани лица и едно на всеки три лица със средна степен на образование са изправени пред по-висок риск от безработица, като тези групи обхващат 83% от съкратените работници; изразява съжаление, че</w:t>
      </w:r>
      <w:r w:rsidR="00A812A8">
        <w:t xml:space="preserve"> </w:t>
      </w:r>
      <w:r w:rsidRPr="00CF1560">
        <w:t>съкращения</w:t>
      </w:r>
      <w:r w:rsidR="000A08E5">
        <w:t>та</w:t>
      </w:r>
      <w:r w:rsidRPr="00CF1560">
        <w:t xml:space="preserve"> допълнително ще влошат положението; призовава белгийските органи да предприемат мерки за намаляване на случаите на несъстоятелност, за да се предотврати структурен и регионален упадък, като същевременно се преодоляват социалните различия, водещи до изключване на работната сила, като неравенство между половете и ниско равнище на образование;</w:t>
      </w:r>
    </w:p>
    <w:p w14:paraId="583719FA" w14:textId="77777777" w:rsidR="00803429" w:rsidRPr="00CF1560" w:rsidRDefault="00803429" w:rsidP="00803429">
      <w:pPr>
        <w:pStyle w:val="NormalHanging12a"/>
        <w:rPr>
          <w:noProof/>
        </w:rPr>
      </w:pPr>
      <w:r w:rsidRPr="00CF1560">
        <w:t>5.</w:t>
      </w:r>
      <w:r w:rsidRPr="00CF1560">
        <w:tab/>
        <w:t xml:space="preserve">отбелязва, че световният пазар за производство и продажба на автомобили, и по-специално електрически автомобили, се характеризира с все по-агресивна </w:t>
      </w:r>
      <w:r w:rsidRPr="00CF1560">
        <w:lastRenderedPageBreak/>
        <w:t xml:space="preserve">конкуренция в световен мащаб; подчертава нарастващите предизвикателства, пред които са изправени европейските производители на автомобили при въвеждането на иновативни и финансово достъпни модели на пазара в ориентирани към бъдещето сегменти, какъвто е сегментът на задвижваните с акумулаторни батерии електрически превозни средства;  изразява съжаление, че </w:t>
      </w:r>
      <w:proofErr w:type="spellStart"/>
      <w:r w:rsidRPr="00CF1560">
        <w:t>Audi</w:t>
      </w:r>
      <w:proofErr w:type="spellEnd"/>
      <w:r w:rsidRPr="00CF1560">
        <w:t xml:space="preserve"> преустанови дейността си в Белгия, въпреки че реализираше печалби, и че производството ще бъде преместено в Китай и Мексико, в резултат на което бяха съкратени 3 414 души; отбелязва със загриженост, че предизвикателствата, свързани с условията на производство, включително недостатъчният достъп до по-евтини енергийни източници и непълноценното им разгръщане, допринесоха за преместването на производството на </w:t>
      </w:r>
      <w:proofErr w:type="spellStart"/>
      <w:r w:rsidRPr="00CF1560">
        <w:t>Audi</w:t>
      </w:r>
      <w:proofErr w:type="spellEnd"/>
      <w:r w:rsidRPr="00CF1560">
        <w:t xml:space="preserve"> извън Съюза;</w:t>
      </w:r>
    </w:p>
    <w:p w14:paraId="54EC81D5" w14:textId="77777777" w:rsidR="00803429" w:rsidRPr="00CF1560" w:rsidRDefault="00803429" w:rsidP="00803429">
      <w:pPr>
        <w:pStyle w:val="NormalHanging12a"/>
        <w:rPr>
          <w:bCs/>
          <w:iCs/>
        </w:rPr>
      </w:pPr>
      <w:r w:rsidRPr="00CF1560">
        <w:t>6.</w:t>
      </w:r>
      <w:r w:rsidRPr="00CF1560">
        <w:tab/>
        <w:t>подчертава, че закриването на завода след повече от 70 години експлоатация, независимо от производството на електрически превозни средства в него, показва, че предизвикателствата, пред които е изправена европейската промишленост, са от структурен характер, а не са само технологични;</w:t>
      </w:r>
    </w:p>
    <w:p w14:paraId="103DA571" w14:textId="77777777" w:rsidR="00803429" w:rsidRPr="00CF1560" w:rsidRDefault="00803429" w:rsidP="00803429">
      <w:pPr>
        <w:pStyle w:val="NormalHanging12a"/>
      </w:pPr>
      <w:r w:rsidRPr="00CF1560">
        <w:t>7.</w:t>
      </w:r>
      <w:r w:rsidRPr="00CF1560">
        <w:tab/>
        <w:t xml:space="preserve">подчертава, че е важно да се намери ново устойчиво предназначение на затворения завод с цел създаване на качествени работни места в региона; настоятелно призовава белгийските органи да предприемат необходимите стъпки за улесняване на откриването на нов производствен обект в бившия завод на </w:t>
      </w:r>
      <w:proofErr w:type="spellStart"/>
      <w:r w:rsidRPr="00CF1560">
        <w:t>Audi</w:t>
      </w:r>
      <w:proofErr w:type="spellEnd"/>
      <w:r w:rsidRPr="00CF1560">
        <w:t>;</w:t>
      </w:r>
    </w:p>
    <w:p w14:paraId="2800AA75" w14:textId="77777777" w:rsidR="00803429" w:rsidRPr="00CF1560" w:rsidRDefault="00803429" w:rsidP="00803429">
      <w:pPr>
        <w:pStyle w:val="NormalHanging12a"/>
        <w:rPr>
          <w:bCs/>
          <w:iCs/>
        </w:rPr>
      </w:pPr>
      <w:r w:rsidRPr="00CF1560">
        <w:t>8.</w:t>
      </w:r>
      <w:r w:rsidRPr="00CF1560">
        <w:tab/>
        <w:t>подчертава, че квалификациите и уменията на съкратените работници продължават да бъдат от основно значение за една ориентирана към бъдещето европейска икономика, която осъществява екологичния преход, като същевременно поддържа силна промишлена база; счита следователно, че мобилизирането на ЕФПГ трябва да бъде включено в рамките на по-всеобхватни ответни мерки на политиката на всички политически равнища, за да се гарантира, че засегнатите работници ще намерят подходящи възможности за работа в съответствие със своите квалификации и умения;</w:t>
      </w:r>
    </w:p>
    <w:p w14:paraId="3C980C24" w14:textId="77777777" w:rsidR="00803429" w:rsidRPr="00CF1560" w:rsidRDefault="00803429" w:rsidP="00803429">
      <w:pPr>
        <w:pStyle w:val="NormalHanging12a"/>
      </w:pPr>
      <w:r w:rsidRPr="00CF1560">
        <w:t>9.</w:t>
      </w:r>
      <w:r w:rsidRPr="00CF1560">
        <w:tab/>
        <w:t>припомня, че със съгласието на синдикалните организации и социалните партньори персонализираните услуги, които ще бъдат предоставени на съкратените работници, се състоят от следните мерки: консултиране, информационни услуги и услуги за намиране на работа; обучение, включително умения в областта на информационните технологии; ден на заетостта; помощ за започване на стопанска дейност; стимули за участие в дейности по търсене на работа; подчертава, че е важно да се насърчават висококачествени, ориентирани към бъдещето работни места, за да се гарантира дългосрочна икономическа и социална устойчивост;</w:t>
      </w:r>
    </w:p>
    <w:p w14:paraId="30169F6A" w14:textId="77777777" w:rsidR="00803429" w:rsidRPr="00CF1560" w:rsidRDefault="00803429" w:rsidP="00803429">
      <w:pPr>
        <w:pStyle w:val="NormalHanging12a"/>
        <w:rPr>
          <w:bCs/>
          <w:iCs/>
        </w:rPr>
      </w:pPr>
      <w:r w:rsidRPr="00CF1560">
        <w:t>10.</w:t>
      </w:r>
      <w:r w:rsidRPr="00CF1560">
        <w:tab/>
        <w:t xml:space="preserve">подчертава, че белгийските органи гарантират видимостта на финансирането от Съюза и изтъкват неговата добавена стойност, като предоставят ефективна и целенасочена информация на </w:t>
      </w:r>
      <w:proofErr w:type="spellStart"/>
      <w:r w:rsidRPr="00CF1560">
        <w:t>бенефициерите</w:t>
      </w:r>
      <w:proofErr w:type="spellEnd"/>
      <w:r w:rsidRPr="00CF1560">
        <w:t>, регионалните и местните органи, социалните партньори и широката общественост;</w:t>
      </w:r>
    </w:p>
    <w:p w14:paraId="6EEE7348" w14:textId="77777777" w:rsidR="00803429" w:rsidRPr="00CF1560" w:rsidRDefault="00803429" w:rsidP="00803429">
      <w:pPr>
        <w:pStyle w:val="NormalHanging12a"/>
      </w:pPr>
      <w:r w:rsidRPr="00CF1560">
        <w:t>11.</w:t>
      </w:r>
      <w:r w:rsidRPr="00CF1560">
        <w:tab/>
        <w:t xml:space="preserve">призовава за задълбочени окончателни оценки на приложените мерки, включително ясна информация за това как са били използвани средствата и дали те действително са постигнали целите, за които беше създаден ЕФПГ, </w:t>
      </w:r>
      <w:r w:rsidRPr="00CF1560">
        <w:lastRenderedPageBreak/>
        <w:t>включително данни и срокове във връзка с броя на работниците, които успешно са били реинтегрирани на пазара на труда, и работните места, до които са получили достъп, както и във връзка с работниците, които са участвали в мерки за обучение и повишаване на квалификацията, в т.ч. съответните срокове;</w:t>
      </w:r>
    </w:p>
    <w:p w14:paraId="4CC97FD3" w14:textId="77777777" w:rsidR="00803429" w:rsidRPr="00CF1560" w:rsidRDefault="00803429" w:rsidP="00803429">
      <w:pPr>
        <w:pStyle w:val="NormalHanging12a"/>
      </w:pPr>
      <w:r w:rsidRPr="00CF1560">
        <w:t>12.</w:t>
      </w:r>
      <w:r w:rsidRPr="00CF1560">
        <w:tab/>
        <w:t xml:space="preserve">отбелязва, че белгийските органи са започнали да предоставят персонализирани услуги на </w:t>
      </w:r>
      <w:proofErr w:type="spellStart"/>
      <w:r w:rsidRPr="00CF1560">
        <w:t>бенефициерите</w:t>
      </w:r>
      <w:proofErr w:type="spellEnd"/>
      <w:r w:rsidRPr="00CF1560">
        <w:t xml:space="preserve"> от целевата група на 17 февруари 2025 г. и че следователно периодът на допустимост за предоставяне на финансиране от ЕФПГ ще бъде от тази дата до 24 месеца след датата на влизане в сила на решението за финансиране;</w:t>
      </w:r>
    </w:p>
    <w:p w14:paraId="6939A66E" w14:textId="77777777" w:rsidR="00803429" w:rsidRPr="00CF1560" w:rsidRDefault="00803429" w:rsidP="00803429">
      <w:pPr>
        <w:pStyle w:val="NormalHanging12a"/>
        <w:rPr>
          <w:sz w:val="23"/>
          <w:szCs w:val="23"/>
        </w:rPr>
      </w:pPr>
      <w:r w:rsidRPr="00CF1560">
        <w:t>13.</w:t>
      </w:r>
      <w:r w:rsidRPr="00CF1560">
        <w:tab/>
        <w:t>отбелязва, че белгийските органи са започнала да извършват административни разходи по прилагането на ЕФПГ на 9 юли 2024 г. и че следователно тези разходи ще бъдат допустими за финансиране от ЕФПГ от тази дата до 31 месеца след датата на влизане в сила на решението за финансиране;</w:t>
      </w:r>
    </w:p>
    <w:p w14:paraId="63B2AF90" w14:textId="77777777" w:rsidR="00803429" w:rsidRPr="00CF1560" w:rsidRDefault="00803429" w:rsidP="00803429">
      <w:pPr>
        <w:pStyle w:val="NormalHanging12a"/>
      </w:pPr>
      <w:r w:rsidRPr="00CF1560">
        <w:t>14.</w:t>
      </w:r>
      <w:r w:rsidRPr="00CF1560">
        <w:tab/>
        <w:t>отбелязва, че белгийските органи са представили гаранции, че принципите на равно третиране и недискриминация ще се спазват при достъпа до предложените действия и тяхното изпълнение, както и че няма да бъде допуснато дублиране на финансирането;</w:t>
      </w:r>
    </w:p>
    <w:p w14:paraId="59060CD7" w14:textId="77777777" w:rsidR="00803429" w:rsidRPr="00CF1560" w:rsidRDefault="00803429" w:rsidP="00803429">
      <w:pPr>
        <w:pStyle w:val="NormalHanging12a"/>
      </w:pPr>
      <w:r w:rsidRPr="00CF1560">
        <w:t>15.</w:t>
      </w:r>
      <w:r w:rsidRPr="00CF1560">
        <w:tab/>
        <w:t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договори;</w:t>
      </w:r>
    </w:p>
    <w:p w14:paraId="582772AA" w14:textId="77777777" w:rsidR="00803429" w:rsidRPr="00CF1560" w:rsidRDefault="00803429" w:rsidP="00803429">
      <w:pPr>
        <w:pStyle w:val="NormalHanging12a"/>
        <w:rPr>
          <w:bCs/>
          <w:iCs/>
        </w:rPr>
      </w:pPr>
      <w:r w:rsidRPr="00CF1560">
        <w:t>16.</w:t>
      </w:r>
      <w:r w:rsidRPr="00CF1560">
        <w:tab/>
        <w:t xml:space="preserve">припомня, че ЕФПГ е инструмент за солидарност и справедлив преход и че въпреки че предоставя подкрепа след загубата на работни места, той не може да замени проактивната съгласувана и координирана промишлена политика на Съюза, за да се запазят равнището на заетост в промишлеността, социалната сигурност и дългосрочната икономическа и социална устойчивост на Европа и да се предотврати регионалният структурен упадък; подчертава, че основната задача на Съюза трябва да бъде предотвратяването на затварянето на производствени обекти, на първо място чрез създаване на условия за финансово достъпна, чиста и надеждна енергия, за да се запази конкурентоспособността на промишленото производство, като същевременно се инвестира в умения както за висококвалифицираните работници, така и за работниците в промишлеността; подчертава освен това неотложната необходимост от съгласувани и координирани усилия на Съюза в областта на конкурентоспособността, разработени в тясно партньорство с държавите членки, за да се запазят равнището на заетост в промишлеността и социалната сигурност в Европа, и подчертава, че само една стабилна и устойчива европейска икономика може ефективно да предотврати мащабните съкращения, като по този начин се намали необходимостта от намеса на ЕФПГ; </w:t>
      </w:r>
    </w:p>
    <w:p w14:paraId="7C66C66F" w14:textId="77777777" w:rsidR="00803429" w:rsidRPr="00CF1560" w:rsidRDefault="00803429" w:rsidP="00803429">
      <w:pPr>
        <w:pStyle w:val="NormalHanging12a"/>
      </w:pPr>
      <w:r w:rsidRPr="00CF1560">
        <w:t>17.</w:t>
      </w:r>
      <w:r w:rsidRPr="00CF1560">
        <w:tab/>
        <w:t>одобрява приложеното към настоящата резолюция решение;</w:t>
      </w:r>
    </w:p>
    <w:p w14:paraId="0DD798FF" w14:textId="77777777" w:rsidR="00803429" w:rsidRPr="00CF1560" w:rsidRDefault="00803429" w:rsidP="00803429">
      <w:pPr>
        <w:pStyle w:val="NormalHanging12a"/>
      </w:pPr>
      <w:r w:rsidRPr="00CF1560">
        <w:t>18.</w:t>
      </w:r>
      <w:r w:rsidRPr="00CF1560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CF1560">
        <w:rPr>
          <w:i/>
        </w:rPr>
        <w:t>Официален вестник на Европейския съюз</w:t>
      </w:r>
      <w:r w:rsidRPr="00CF1560">
        <w:t>;</w:t>
      </w:r>
    </w:p>
    <w:p w14:paraId="23152E1A" w14:textId="77777777" w:rsidR="00803429" w:rsidRPr="00CF1560" w:rsidRDefault="00803429" w:rsidP="00803429">
      <w:pPr>
        <w:pStyle w:val="NormalHanging12a"/>
      </w:pPr>
      <w:r w:rsidRPr="00CF1560">
        <w:lastRenderedPageBreak/>
        <w:t>19.</w:t>
      </w:r>
      <w:r w:rsidRPr="00CF1560">
        <w:tab/>
        <w:t>възлага на своя председател да предаде настоящата резолюция, включително приложението към нея, съответно на Съвета и на Комисията.</w:t>
      </w:r>
    </w:p>
    <w:p w14:paraId="11D6AEB0" w14:textId="77777777" w:rsidR="00803429" w:rsidRPr="00CF1560" w:rsidRDefault="00803429" w:rsidP="00803429">
      <w:pPr>
        <w:rPr>
          <w:noProof/>
        </w:rPr>
      </w:pPr>
    </w:p>
    <w:p w14:paraId="73F84E5B" w14:textId="77777777" w:rsidR="00803429" w:rsidRPr="00CF1560" w:rsidRDefault="00803429" w:rsidP="00803429">
      <w:pPr>
        <w:pStyle w:val="PageHeading"/>
        <w:rPr>
          <w:noProof/>
        </w:rPr>
        <w:sectPr w:rsidR="00803429" w:rsidRPr="00CF1560" w:rsidSect="00CF15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FE48B9" w14:textId="77777777" w:rsidR="000770C1" w:rsidRDefault="00803429" w:rsidP="00803429">
      <w:pPr>
        <w:pStyle w:val="PageHeading"/>
        <w:rPr>
          <w:rFonts w:ascii="Times New Roman" w:hAnsi="Times New Roman" w:cs="Times New Roman"/>
          <w:lang w:val="en-GB"/>
        </w:rPr>
      </w:pPr>
      <w:bookmarkStart w:id="6" w:name="_Toc221176094"/>
      <w:r w:rsidRPr="00955E4D">
        <w:rPr>
          <w:rFonts w:ascii="Times New Roman" w:hAnsi="Times New Roman" w:cs="Times New Roman"/>
        </w:rPr>
        <w:lastRenderedPageBreak/>
        <w:t>ПРИЛОЖЕНИЕ</w:t>
      </w:r>
      <w:bookmarkStart w:id="7" w:name="_Hlk219192825"/>
    </w:p>
    <w:p w14:paraId="17E2F0A6" w14:textId="3E5863ED" w:rsidR="00803429" w:rsidRPr="00955E4D" w:rsidRDefault="00803429" w:rsidP="00803429">
      <w:pPr>
        <w:pStyle w:val="PageHeading"/>
        <w:rPr>
          <w:rFonts w:ascii="Times New Roman" w:hAnsi="Times New Roman" w:cs="Times New Roman"/>
        </w:rPr>
      </w:pPr>
      <w:r w:rsidRPr="00955E4D">
        <w:rPr>
          <w:rFonts w:ascii="Times New Roman" w:hAnsi="Times New Roman" w:cs="Times New Roman"/>
        </w:rPr>
        <w:t>РЕШЕНИЕ НА ЕВРОПЕЙСКИЯ ПАРЛАМЕНТ И НА СЪВЕТА</w:t>
      </w:r>
      <w:bookmarkEnd w:id="6"/>
    </w:p>
    <w:p w14:paraId="7836BFE2" w14:textId="3938C1F1" w:rsidR="00803429" w:rsidRDefault="00803429" w:rsidP="000770C1">
      <w:pPr>
        <w:pStyle w:val="NormalHanging12a"/>
        <w:ind w:left="0" w:firstLine="0"/>
        <w:jc w:val="center"/>
        <w:rPr>
          <w:b/>
          <w:lang w:val="en-GB"/>
        </w:rPr>
      </w:pPr>
      <w:bookmarkStart w:id="8" w:name="_Hlk212804276"/>
      <w:bookmarkStart w:id="9" w:name="_Hlk212804598"/>
      <w:r w:rsidRPr="00CF1560">
        <w:rPr>
          <w:b/>
        </w:rPr>
        <w:t>за мобилизиране на средства от Европейския фонд за приспособяване към глобализацията за съкратени работници във връзка със заявление от Белгия — EGF/2025/006 BE/</w:t>
      </w:r>
      <w:proofErr w:type="spellStart"/>
      <w:r w:rsidRPr="00CF1560">
        <w:rPr>
          <w:b/>
        </w:rPr>
        <w:t>Audi</w:t>
      </w:r>
      <w:proofErr w:type="spellEnd"/>
    </w:p>
    <w:p w14:paraId="3325FA82" w14:textId="77777777" w:rsidR="000770C1" w:rsidRPr="000770C1" w:rsidRDefault="000770C1" w:rsidP="000770C1">
      <w:pPr>
        <w:pStyle w:val="NormalHanging12a"/>
        <w:ind w:left="0" w:firstLine="0"/>
        <w:jc w:val="center"/>
        <w:rPr>
          <w:b/>
          <w:bCs/>
          <w:lang w:val="en-GB"/>
        </w:rPr>
      </w:pPr>
    </w:p>
    <w:bookmarkEnd w:id="8"/>
    <w:bookmarkEnd w:id="9"/>
    <w:bookmarkEnd w:id="7"/>
    <w:p w14:paraId="0F188737" w14:textId="3A5F7F1D" w:rsidR="000770C1" w:rsidRPr="000770C1" w:rsidRDefault="000770C1" w:rsidP="000770C1">
      <w:pPr>
        <w:widowControl/>
        <w:rPr>
          <w:i/>
          <w:szCs w:val="24"/>
          <w:lang w:eastAsia="de-DE"/>
        </w:rPr>
      </w:pPr>
      <w:r w:rsidRPr="000770C1">
        <w:rPr>
          <w:i/>
          <w:szCs w:val="24"/>
          <w:lang w:eastAsia="de-DE"/>
        </w:rPr>
        <w:t xml:space="preserve">(Текстът на това приложение не е възпроизведен тук, тъй като той съответства на окончателния акт, Решение </w:t>
      </w:r>
      <w:r w:rsidRPr="000770C1">
        <w:rPr>
          <w:i/>
          <w:szCs w:val="24"/>
          <w:lang w:val="en-GB" w:eastAsia="de-DE"/>
        </w:rPr>
        <w:t>(E</w:t>
      </w:r>
      <w:r w:rsidRPr="000770C1">
        <w:rPr>
          <w:i/>
          <w:szCs w:val="24"/>
          <w:lang w:eastAsia="de-DE"/>
        </w:rPr>
        <w:t>С) 202</w:t>
      </w:r>
      <w:r w:rsidRPr="000770C1">
        <w:rPr>
          <w:i/>
          <w:szCs w:val="24"/>
          <w:lang w:val="en-GB" w:eastAsia="de-DE"/>
        </w:rPr>
        <w:t>6</w:t>
      </w:r>
      <w:r w:rsidRPr="000770C1">
        <w:rPr>
          <w:i/>
          <w:szCs w:val="24"/>
          <w:lang w:eastAsia="de-DE"/>
        </w:rPr>
        <w:t>/</w:t>
      </w:r>
      <w:r w:rsidRPr="000770C1">
        <w:rPr>
          <w:i/>
          <w:szCs w:val="24"/>
          <w:lang w:val="en-GB" w:eastAsia="de-DE"/>
        </w:rPr>
        <w:t>454</w:t>
      </w:r>
      <w:r w:rsidRPr="000770C1">
        <w:rPr>
          <w:i/>
          <w:szCs w:val="24"/>
          <w:lang w:eastAsia="de-DE"/>
        </w:rPr>
        <w:t xml:space="preserve">) </w:t>
      </w:r>
    </w:p>
    <w:p w14:paraId="1F2A7619" w14:textId="1DF8E06C" w:rsidR="00E365E1" w:rsidRPr="00CF1560" w:rsidRDefault="00E365E1" w:rsidP="00CF3574"/>
    <w:sectPr w:rsidR="00E365E1" w:rsidRPr="00CF1560" w:rsidSect="00CF156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F7984" w14:textId="77777777" w:rsidR="00CF3574" w:rsidRPr="00CF1560" w:rsidRDefault="00CF3574">
      <w:r w:rsidRPr="00CF1560">
        <w:separator/>
      </w:r>
    </w:p>
  </w:endnote>
  <w:endnote w:type="continuationSeparator" w:id="0">
    <w:p w14:paraId="2B95E3C5" w14:textId="77777777" w:rsidR="00CF3574" w:rsidRPr="00CF1560" w:rsidRDefault="00CF3574">
      <w:r w:rsidRPr="00CF15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6251" w14:textId="77777777" w:rsidR="00803429" w:rsidRPr="00CF1560" w:rsidRDefault="00803429" w:rsidP="00A86E04">
    <w:pPr>
      <w:pStyle w:val="EPFooter"/>
    </w:pPr>
    <w:r w:rsidRPr="00CF1560">
      <w:t>PE</w:t>
    </w:r>
    <w:r w:rsidRPr="00CF1560">
      <w:rPr>
        <w:rStyle w:val="HideTWBExt"/>
      </w:rPr>
      <w:t>&lt;</w:t>
    </w:r>
    <w:proofErr w:type="spellStart"/>
    <w:r w:rsidRPr="00CF1560">
      <w:rPr>
        <w:rStyle w:val="HideTWBExt"/>
      </w:rPr>
      <w:t>NoPE</w:t>
    </w:r>
    <w:proofErr w:type="spellEnd"/>
    <w:r w:rsidRPr="00CF1560">
      <w:rPr>
        <w:rStyle w:val="HideTWBExt"/>
      </w:rPr>
      <w:t>&gt;</w:t>
    </w:r>
    <w:r w:rsidRPr="00CF1560">
      <w:t>782.226</w:t>
    </w:r>
    <w:r w:rsidRPr="00CF1560">
      <w:rPr>
        <w:rStyle w:val="HideTWBExt"/>
      </w:rPr>
      <w:t>&lt;/</w:t>
    </w:r>
    <w:proofErr w:type="spellStart"/>
    <w:r w:rsidRPr="00CF1560">
      <w:rPr>
        <w:rStyle w:val="HideTWBExt"/>
      </w:rPr>
      <w:t>NoPE</w:t>
    </w:r>
    <w:proofErr w:type="spellEnd"/>
    <w:r w:rsidRPr="00CF1560">
      <w:rPr>
        <w:rStyle w:val="HideTWBExt"/>
      </w:rPr>
      <w:t>&gt;&lt;Version&gt;</w:t>
    </w:r>
    <w:r w:rsidRPr="00CF1560">
      <w:t>v02-00</w:t>
    </w:r>
    <w:r w:rsidRPr="00CF1560">
      <w:rPr>
        <w:rStyle w:val="HideTWBExt"/>
      </w:rPr>
      <w:t>&lt;/</w:t>
    </w:r>
    <w:proofErr w:type="spellStart"/>
    <w:r w:rsidRPr="00CF1560">
      <w:rPr>
        <w:rStyle w:val="HideTWBExt"/>
      </w:rPr>
      <w:t>Version</w:t>
    </w:r>
    <w:proofErr w:type="spellEnd"/>
    <w:r w:rsidRPr="00CF1560">
      <w:rPr>
        <w:rStyle w:val="HideTWBExt"/>
      </w:rPr>
      <w:t>&gt;</w:t>
    </w:r>
    <w:r w:rsidRPr="00CF1560">
      <w:tab/>
    </w:r>
    <w:r w:rsidRPr="00CF1560">
      <w:fldChar w:fldCharType="begin"/>
    </w:r>
    <w:r w:rsidRPr="00CF1560">
      <w:instrText xml:space="preserve"> PAGE  \* MERGEFORMAT </w:instrText>
    </w:r>
    <w:r w:rsidRPr="00CF1560">
      <w:fldChar w:fldCharType="separate"/>
    </w:r>
    <w:r w:rsidRPr="00CF1560">
      <w:rPr>
        <w:noProof/>
      </w:rPr>
      <w:t>1</w:t>
    </w:r>
    <w:r w:rsidRPr="00CF1560">
      <w:fldChar w:fldCharType="end"/>
    </w:r>
    <w:r w:rsidRPr="00CF1560">
      <w:t>/</w:t>
    </w:r>
    <w:fldSimple w:instr=" NUMPAGES  \* MERGEFORMAT ">
      <w:r w:rsidRPr="00CF1560">
        <w:rPr>
          <w:noProof/>
        </w:rPr>
        <w:t>1</w:t>
      </w:r>
    </w:fldSimple>
    <w:r w:rsidRPr="00CF1560">
      <w:tab/>
    </w:r>
    <w:r w:rsidRPr="00CF1560">
      <w:rPr>
        <w:rStyle w:val="HideTWBExt"/>
      </w:rPr>
      <w:t>&lt;PathFdR&gt;</w:t>
    </w:r>
    <w:r w:rsidRPr="00CF1560">
      <w:t>RR\1336415BG.docx</w:t>
    </w:r>
    <w:r w:rsidRPr="00CF1560">
      <w:rPr>
        <w:rStyle w:val="HideTWBExt"/>
      </w:rPr>
      <w:t>&lt;/</w:t>
    </w:r>
    <w:proofErr w:type="spellStart"/>
    <w:r w:rsidRPr="00CF1560">
      <w:rPr>
        <w:rStyle w:val="HideTWBExt"/>
      </w:rPr>
      <w:t>PathFdR</w:t>
    </w:r>
    <w:proofErr w:type="spellEnd"/>
    <w:r w:rsidRPr="00CF1560">
      <w:rPr>
        <w:rStyle w:val="HideTWBExt"/>
      </w:rPr>
      <w:t>&gt;</w:t>
    </w:r>
  </w:p>
  <w:p w14:paraId="424789C7" w14:textId="77777777" w:rsidR="00803429" w:rsidRPr="00CF1560" w:rsidRDefault="00803429" w:rsidP="00A86E04">
    <w:pPr>
      <w:pStyle w:val="EPFooter2"/>
    </w:pPr>
    <w:r w:rsidRPr="00CF1560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EB6F" w14:textId="3523F46D" w:rsidR="00803429" w:rsidRPr="00CF1560" w:rsidRDefault="00803429" w:rsidP="00A86E0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FBE7" w14:textId="77777777" w:rsidR="00803429" w:rsidRPr="00CF1560" w:rsidRDefault="00803429" w:rsidP="00A86E04">
    <w:pPr>
      <w:pStyle w:val="EPFooter"/>
    </w:pPr>
    <w:r w:rsidRPr="00CF1560">
      <w:rPr>
        <w:rStyle w:val="HideTWBExt"/>
      </w:rPr>
      <w:t>&lt;PathFdR&gt;</w:t>
    </w:r>
    <w:r w:rsidRPr="00CF1560">
      <w:t>RR\1336415BG.docx</w:t>
    </w:r>
    <w:r w:rsidRPr="00CF1560">
      <w:rPr>
        <w:rStyle w:val="HideTWBExt"/>
      </w:rPr>
      <w:t>&lt;/</w:t>
    </w:r>
    <w:proofErr w:type="spellStart"/>
    <w:r w:rsidRPr="00CF1560">
      <w:rPr>
        <w:rStyle w:val="HideTWBExt"/>
      </w:rPr>
      <w:t>PathFdR</w:t>
    </w:r>
    <w:proofErr w:type="spellEnd"/>
    <w:r w:rsidRPr="00CF1560">
      <w:rPr>
        <w:rStyle w:val="HideTWBExt"/>
      </w:rPr>
      <w:t>&gt;</w:t>
    </w:r>
    <w:r w:rsidRPr="00CF1560">
      <w:tab/>
    </w:r>
    <w:r w:rsidRPr="00CF1560">
      <w:tab/>
      <w:t>PE</w:t>
    </w:r>
    <w:r w:rsidRPr="00CF1560">
      <w:rPr>
        <w:rStyle w:val="HideTWBExt"/>
      </w:rPr>
      <w:t>&lt;</w:t>
    </w:r>
    <w:proofErr w:type="spellStart"/>
    <w:r w:rsidRPr="00CF1560">
      <w:rPr>
        <w:rStyle w:val="HideTWBExt"/>
      </w:rPr>
      <w:t>NoPE</w:t>
    </w:r>
    <w:proofErr w:type="spellEnd"/>
    <w:r w:rsidRPr="00CF1560">
      <w:rPr>
        <w:rStyle w:val="HideTWBExt"/>
      </w:rPr>
      <w:t>&gt;</w:t>
    </w:r>
    <w:r w:rsidRPr="00CF1560">
      <w:t>782.226</w:t>
    </w:r>
    <w:r w:rsidRPr="00CF1560">
      <w:rPr>
        <w:rStyle w:val="HideTWBExt"/>
      </w:rPr>
      <w:t>&lt;/</w:t>
    </w:r>
    <w:proofErr w:type="spellStart"/>
    <w:r w:rsidRPr="00CF1560">
      <w:rPr>
        <w:rStyle w:val="HideTWBExt"/>
      </w:rPr>
      <w:t>NoPE</w:t>
    </w:r>
    <w:proofErr w:type="spellEnd"/>
    <w:r w:rsidRPr="00CF1560">
      <w:rPr>
        <w:rStyle w:val="HideTWBExt"/>
      </w:rPr>
      <w:t>&gt;&lt;Version&gt;</w:t>
    </w:r>
    <w:r w:rsidRPr="00CF1560">
      <w:t>v02-00</w:t>
    </w:r>
    <w:r w:rsidRPr="00CF1560">
      <w:rPr>
        <w:rStyle w:val="HideTWBExt"/>
      </w:rPr>
      <w:t>&lt;/</w:t>
    </w:r>
    <w:proofErr w:type="spellStart"/>
    <w:r w:rsidRPr="00CF1560">
      <w:rPr>
        <w:rStyle w:val="HideTWBExt"/>
      </w:rPr>
      <w:t>Version</w:t>
    </w:r>
    <w:proofErr w:type="spellEnd"/>
    <w:r w:rsidRPr="00CF1560">
      <w:rPr>
        <w:rStyle w:val="HideTWBExt"/>
      </w:rPr>
      <w:t>&gt;</w:t>
    </w:r>
  </w:p>
  <w:p w14:paraId="36079274" w14:textId="77777777" w:rsidR="00803429" w:rsidRPr="00CF1560" w:rsidRDefault="00803429" w:rsidP="00A86E04">
    <w:pPr>
      <w:pStyle w:val="EPFooter2"/>
    </w:pPr>
    <w:r w:rsidRPr="00CF1560">
      <w:t>BG</w:t>
    </w:r>
    <w:r w:rsidRPr="00CF1560">
      <w:tab/>
    </w:r>
    <w:r w:rsidRPr="00CF1560">
      <w:rPr>
        <w:b w:val="0"/>
        <w:i/>
        <w:color w:val="C0C0C0"/>
        <w:sz w:val="22"/>
      </w:rPr>
      <w:t>Единство в многообразието</w:t>
    </w:r>
    <w:r w:rsidRPr="00CF1560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DB16" w14:textId="77777777" w:rsidR="00064002" w:rsidRPr="00CF156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6F4C5" w14:textId="77777777" w:rsidR="00064002" w:rsidRPr="00CF156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CE82" w14:textId="77777777" w:rsidR="00064002" w:rsidRPr="00CF15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0FD0C" w14:textId="77777777" w:rsidR="00CF3574" w:rsidRPr="00CF1560" w:rsidRDefault="00CF3574">
      <w:r w:rsidRPr="00CF1560">
        <w:separator/>
      </w:r>
    </w:p>
  </w:footnote>
  <w:footnote w:type="continuationSeparator" w:id="0">
    <w:p w14:paraId="49842D14" w14:textId="77777777" w:rsidR="00CF3574" w:rsidRPr="00CF1560" w:rsidRDefault="00CF3574">
      <w:r w:rsidRPr="00CF1560">
        <w:continuationSeparator/>
      </w:r>
    </w:p>
  </w:footnote>
  <w:footnote w:id="1">
    <w:p w14:paraId="6E875F10" w14:textId="1A3E3F4B" w:rsidR="00803429" w:rsidRPr="00CF1560" w:rsidRDefault="00803429" w:rsidP="00CF1560">
      <w:pPr>
        <w:pStyle w:val="FootnoteText"/>
        <w:ind w:left="567" w:hanging="567"/>
        <w:rPr>
          <w:sz w:val="24"/>
          <w:lang w:val="bg-BG"/>
        </w:rPr>
      </w:pPr>
      <w:r w:rsidRPr="00CF1560">
        <w:rPr>
          <w:rStyle w:val="FootnoteReference"/>
          <w:sz w:val="24"/>
          <w:lang w:val="bg-BG"/>
        </w:rPr>
        <w:footnoteRef/>
      </w:r>
      <w:r w:rsidR="00CF1560" w:rsidRPr="00CF1560">
        <w:rPr>
          <w:sz w:val="24"/>
          <w:lang w:val="bg-BG"/>
        </w:rPr>
        <w:t xml:space="preserve"> </w:t>
      </w:r>
      <w:r w:rsidR="00CF1560" w:rsidRPr="00CF1560">
        <w:rPr>
          <w:sz w:val="24"/>
          <w:lang w:val="bg-BG"/>
        </w:rPr>
        <w:tab/>
      </w:r>
      <w:r w:rsidRPr="00CF1560">
        <w:rPr>
          <w:sz w:val="24"/>
          <w:lang w:val="bg-BG"/>
        </w:rPr>
        <w:t xml:space="preserve">ОВ L 153, 3.5.2021 г., стр. 48, ELI: </w:t>
      </w:r>
      <w:hyperlink r:id="rId1" w:history="1">
        <w:r w:rsidRPr="00CF1560">
          <w:rPr>
            <w:rStyle w:val="Hyperlink"/>
            <w:sz w:val="24"/>
            <w:lang w:val="bg-BG"/>
          </w:rPr>
          <w:t>http://data.europa.eu/eli/reg/2021/691/oj</w:t>
        </w:r>
      </w:hyperlink>
      <w:r w:rsidRPr="00CF1560">
        <w:rPr>
          <w:sz w:val="24"/>
          <w:lang w:val="bg-BG"/>
        </w:rPr>
        <w:t>.</w:t>
      </w:r>
    </w:p>
  </w:footnote>
  <w:footnote w:id="2">
    <w:p w14:paraId="5A56CA11" w14:textId="1269E009" w:rsidR="00803429" w:rsidRPr="00CF1560" w:rsidRDefault="00803429" w:rsidP="00CF1560">
      <w:pPr>
        <w:pStyle w:val="FootnoteText"/>
        <w:ind w:left="567" w:hanging="567"/>
        <w:rPr>
          <w:sz w:val="24"/>
          <w:lang w:val="bg-BG"/>
        </w:rPr>
      </w:pPr>
      <w:r w:rsidRPr="00CF1560">
        <w:rPr>
          <w:rStyle w:val="FootnoteReference"/>
          <w:sz w:val="24"/>
          <w:lang w:val="bg-BG"/>
        </w:rPr>
        <w:footnoteRef/>
      </w:r>
      <w:r w:rsidR="00CF1560" w:rsidRPr="00CF1560">
        <w:rPr>
          <w:sz w:val="24"/>
          <w:lang w:val="bg-BG"/>
        </w:rPr>
        <w:t xml:space="preserve"> </w:t>
      </w:r>
      <w:r w:rsidR="00CF1560" w:rsidRPr="00CF1560">
        <w:rPr>
          <w:sz w:val="24"/>
          <w:lang w:val="bg-BG"/>
        </w:rPr>
        <w:tab/>
      </w:r>
      <w:r w:rsidRPr="00CF1560">
        <w:rPr>
          <w:sz w:val="24"/>
          <w:lang w:val="bg-BG"/>
        </w:rPr>
        <w:t xml:space="preserve">ОВ L 433 I, 22.12.2020 г., стр. 11, ELI: </w:t>
      </w:r>
      <w:hyperlink r:id="rId2" w:history="1">
        <w:r w:rsidRPr="00CF1560">
          <w:rPr>
            <w:rStyle w:val="Hyperlink"/>
            <w:sz w:val="24"/>
            <w:lang w:val="bg-BG"/>
          </w:rPr>
          <w:t>http://data.europa.eu/eli/reg/2020/2093/oj</w:t>
        </w:r>
      </w:hyperlink>
      <w:r w:rsidRPr="00CF1560">
        <w:rPr>
          <w:sz w:val="24"/>
          <w:lang w:val="bg-BG"/>
        </w:rPr>
        <w:t>.</w:t>
      </w:r>
    </w:p>
  </w:footnote>
  <w:footnote w:id="3">
    <w:p w14:paraId="4E92E5B0" w14:textId="457E2232" w:rsidR="00803429" w:rsidRPr="00CF1560" w:rsidRDefault="00803429" w:rsidP="00CF1560">
      <w:pPr>
        <w:pStyle w:val="FootnoteText"/>
        <w:ind w:left="567" w:hanging="567"/>
        <w:rPr>
          <w:sz w:val="24"/>
          <w:lang w:val="bg-BG"/>
        </w:rPr>
      </w:pPr>
      <w:r w:rsidRPr="00CF1560">
        <w:rPr>
          <w:rStyle w:val="FootnoteReference"/>
          <w:sz w:val="24"/>
          <w:lang w:val="bg-BG"/>
        </w:rPr>
        <w:footnoteRef/>
      </w:r>
      <w:r w:rsidR="00CF1560" w:rsidRPr="00CF1560">
        <w:rPr>
          <w:sz w:val="24"/>
          <w:shd w:val="clear" w:color="auto" w:fill="FFFFFF"/>
          <w:lang w:val="bg-BG"/>
        </w:rPr>
        <w:t xml:space="preserve"> </w:t>
      </w:r>
      <w:r w:rsidR="00CF1560" w:rsidRPr="00CF1560">
        <w:rPr>
          <w:sz w:val="24"/>
          <w:shd w:val="clear" w:color="auto" w:fill="FFFFFF"/>
          <w:lang w:val="bg-BG"/>
        </w:rPr>
        <w:tab/>
      </w:r>
      <w:r w:rsidRPr="00CF1560">
        <w:rPr>
          <w:sz w:val="24"/>
          <w:shd w:val="clear" w:color="auto" w:fill="FFFFFF"/>
          <w:lang w:val="bg-BG"/>
        </w:rPr>
        <w:t>Регламент (ЕС, Евратом) 2024/765 на Съвета от 29 февруари 2024 г. за изменение на Регламент (EC, Евратом) 2020/2093 за определяне на многогодишната финансова рамка за годините 2021—2027 (ОВ L, 2024/765, 29.2.2024 г., ELI:</w:t>
      </w:r>
      <w:r w:rsidRPr="00CF1560">
        <w:rPr>
          <w:color w:val="333333"/>
          <w:sz w:val="24"/>
          <w:shd w:val="clear" w:color="auto" w:fill="FFFFFF"/>
          <w:lang w:val="bg-BG"/>
        </w:rPr>
        <w:t xml:space="preserve"> </w:t>
      </w:r>
      <w:hyperlink r:id="rId3" w:history="1">
        <w:r w:rsidRPr="00CF1560">
          <w:rPr>
            <w:rStyle w:val="Hyperlink"/>
            <w:sz w:val="24"/>
            <w:shd w:val="clear" w:color="auto" w:fill="FFFFFF"/>
            <w:lang w:val="bg-BG"/>
          </w:rPr>
          <w:t>http://data.europa.eu/eli/reg/2024/765/oj</w:t>
        </w:r>
      </w:hyperlink>
      <w:r w:rsidRPr="00CF1560">
        <w:rPr>
          <w:i/>
          <w:color w:val="333333"/>
          <w:sz w:val="24"/>
          <w:shd w:val="clear" w:color="auto" w:fill="FFFFFF"/>
          <w:lang w:val="bg-BG"/>
        </w:rPr>
        <w:t>).</w:t>
      </w:r>
    </w:p>
  </w:footnote>
  <w:footnote w:id="4">
    <w:p w14:paraId="74825FE9" w14:textId="036FFB5F" w:rsidR="00803429" w:rsidRPr="00CF1560" w:rsidRDefault="00803429" w:rsidP="00CF1560">
      <w:pPr>
        <w:pStyle w:val="FootnoteText"/>
        <w:ind w:left="567" w:hanging="567"/>
        <w:rPr>
          <w:sz w:val="24"/>
          <w:lang w:val="bg-BG"/>
        </w:rPr>
      </w:pPr>
      <w:r w:rsidRPr="00CF1560">
        <w:rPr>
          <w:rStyle w:val="FootnoteReference"/>
          <w:sz w:val="24"/>
          <w:lang w:val="bg-BG"/>
        </w:rPr>
        <w:footnoteRef/>
      </w:r>
      <w:r w:rsidR="00CF1560" w:rsidRPr="00CF1560">
        <w:rPr>
          <w:sz w:val="24"/>
          <w:lang w:val="bg-BG"/>
        </w:rPr>
        <w:t xml:space="preserve"> </w:t>
      </w:r>
      <w:r w:rsidR="00CF1560" w:rsidRPr="00CF1560">
        <w:rPr>
          <w:sz w:val="24"/>
          <w:lang w:val="bg-BG"/>
        </w:rPr>
        <w:tab/>
      </w:r>
      <w:r w:rsidRPr="00CF1560">
        <w:rPr>
          <w:sz w:val="24"/>
          <w:lang w:val="bg-BG"/>
        </w:rPr>
        <w:t xml:space="preserve">ОВ L 433 I, 22.12.2020 г., стр. 28, ELI: </w:t>
      </w:r>
      <w:hyperlink r:id="rId4" w:history="1">
        <w:r w:rsidRPr="00CF1560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CF1560">
        <w:rPr>
          <w:sz w:val="24"/>
          <w:lang w:val="bg-BG"/>
        </w:rPr>
        <w:t>.</w:t>
      </w:r>
    </w:p>
  </w:footnote>
  <w:footnote w:id="5">
    <w:p w14:paraId="48A658B8" w14:textId="15E1D668" w:rsidR="00803429" w:rsidRPr="00CF1560" w:rsidRDefault="00803429" w:rsidP="00CF1560">
      <w:pPr>
        <w:pStyle w:val="FootnoteText"/>
        <w:ind w:left="567" w:hanging="567"/>
        <w:rPr>
          <w:sz w:val="24"/>
          <w:lang w:val="bg-BG"/>
        </w:rPr>
      </w:pPr>
      <w:r w:rsidRPr="00CF1560">
        <w:rPr>
          <w:rStyle w:val="FootnoteReference"/>
          <w:sz w:val="24"/>
          <w:lang w:val="bg-BG"/>
        </w:rPr>
        <w:footnoteRef/>
      </w:r>
      <w:r w:rsidR="00CF1560" w:rsidRPr="00CF1560">
        <w:rPr>
          <w:sz w:val="24"/>
          <w:lang w:val="bg-BG"/>
        </w:rPr>
        <w:t xml:space="preserve"> </w:t>
      </w:r>
      <w:r w:rsidR="00CF1560" w:rsidRPr="00CF1560">
        <w:rPr>
          <w:sz w:val="24"/>
          <w:lang w:val="bg-BG"/>
        </w:rPr>
        <w:tab/>
      </w:r>
      <w:r w:rsidRPr="00CF1560">
        <w:rPr>
          <w:sz w:val="24"/>
          <w:lang w:val="bg-BG"/>
        </w:rPr>
        <w:t>По смисъла на член 3 от Регламента за ЕФПГ.</w:t>
      </w:r>
    </w:p>
  </w:footnote>
  <w:footnote w:id="6">
    <w:p w14:paraId="30A6540D" w14:textId="3C25EDC4" w:rsidR="00803429" w:rsidRPr="00CF1560" w:rsidRDefault="00803429" w:rsidP="00CF1560">
      <w:pPr>
        <w:pStyle w:val="FootnoteText"/>
        <w:ind w:left="567" w:hanging="567"/>
        <w:rPr>
          <w:sz w:val="24"/>
          <w:lang w:val="bg-BG"/>
        </w:rPr>
      </w:pPr>
      <w:r w:rsidRPr="00CF1560">
        <w:rPr>
          <w:rStyle w:val="FootnoteReference"/>
          <w:sz w:val="24"/>
          <w:lang w:val="bg-BG"/>
        </w:rPr>
        <w:footnoteRef/>
      </w:r>
      <w:r w:rsidR="00CF1560" w:rsidRPr="00CF1560">
        <w:rPr>
          <w:sz w:val="24"/>
          <w:lang w:val="bg-BG"/>
        </w:rPr>
        <w:t xml:space="preserve"> </w:t>
      </w:r>
      <w:r w:rsidR="00CF1560" w:rsidRPr="00CF1560">
        <w:rPr>
          <w:sz w:val="24"/>
          <w:lang w:val="bg-BG"/>
        </w:rPr>
        <w:tab/>
      </w:r>
      <w:r w:rsidRPr="00CF1560">
        <w:rPr>
          <w:sz w:val="24"/>
          <w:lang w:val="bg-BG"/>
        </w:rPr>
        <w:t>Член 8 от Регламента за МФР.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15333" w14:textId="77777777" w:rsidR="00803429" w:rsidRPr="00CF1560" w:rsidRDefault="008034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3D4E3" w14:textId="77777777" w:rsidR="00803429" w:rsidRPr="00CF1560" w:rsidRDefault="00803429">
    <w:pPr>
      <w:pStyle w:val="Header"/>
    </w:pPr>
  </w:p>
  <w:p w14:paraId="6FEAF0EA" w14:textId="77777777" w:rsidR="00803429" w:rsidRPr="00CF1560" w:rsidRDefault="00803429"/>
  <w:p w14:paraId="232922F1" w14:textId="77777777" w:rsidR="00803429" w:rsidRPr="00CF1560" w:rsidRDefault="0080342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9E3CC" w14:textId="77777777" w:rsidR="00803429" w:rsidRPr="00CF1560" w:rsidRDefault="0080342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064C" w14:textId="77777777" w:rsidR="00064002" w:rsidRPr="00CF1560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E1833" w14:textId="77777777" w:rsidR="00064002" w:rsidRPr="00CF1560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E2761" w14:textId="77777777" w:rsidR="00064002" w:rsidRPr="00CF15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4651437">
    <w:abstractNumId w:val="9"/>
  </w:num>
  <w:num w:numId="2" w16cid:durableId="1136215454">
    <w:abstractNumId w:val="9"/>
  </w:num>
  <w:num w:numId="3" w16cid:durableId="1704133477">
    <w:abstractNumId w:val="7"/>
  </w:num>
  <w:num w:numId="4" w16cid:durableId="1124538705">
    <w:abstractNumId w:val="7"/>
  </w:num>
  <w:num w:numId="5" w16cid:durableId="158008561">
    <w:abstractNumId w:val="6"/>
  </w:num>
  <w:num w:numId="6" w16cid:durableId="210191813">
    <w:abstractNumId w:val="6"/>
  </w:num>
  <w:num w:numId="7" w16cid:durableId="1534885161">
    <w:abstractNumId w:val="5"/>
  </w:num>
  <w:num w:numId="8" w16cid:durableId="1211923601">
    <w:abstractNumId w:val="5"/>
  </w:num>
  <w:num w:numId="9" w16cid:durableId="322243014">
    <w:abstractNumId w:val="4"/>
  </w:num>
  <w:num w:numId="10" w16cid:durableId="277956239">
    <w:abstractNumId w:val="4"/>
  </w:num>
  <w:num w:numId="11" w16cid:durableId="1040206092">
    <w:abstractNumId w:val="8"/>
  </w:num>
  <w:num w:numId="12" w16cid:durableId="1005328004">
    <w:abstractNumId w:val="8"/>
  </w:num>
  <w:num w:numId="13" w16cid:durableId="1872768289">
    <w:abstractNumId w:val="3"/>
  </w:num>
  <w:num w:numId="14" w16cid:durableId="1272007100">
    <w:abstractNumId w:val="3"/>
  </w:num>
  <w:num w:numId="15" w16cid:durableId="478691815">
    <w:abstractNumId w:val="2"/>
  </w:num>
  <w:num w:numId="16" w16cid:durableId="891190885">
    <w:abstractNumId w:val="2"/>
  </w:num>
  <w:num w:numId="17" w16cid:durableId="993533299">
    <w:abstractNumId w:val="1"/>
  </w:num>
  <w:num w:numId="18" w16cid:durableId="1196846513">
    <w:abstractNumId w:val="1"/>
  </w:num>
  <w:num w:numId="19" w16cid:durableId="2077050100">
    <w:abstractNumId w:val="0"/>
  </w:num>
  <w:num w:numId="20" w16cid:durableId="52042036">
    <w:abstractNumId w:val="0"/>
  </w:num>
  <w:num w:numId="21" w16cid:durableId="144128691">
    <w:abstractNumId w:val="9"/>
  </w:num>
  <w:num w:numId="22" w16cid:durableId="1752579920">
    <w:abstractNumId w:val="7"/>
  </w:num>
  <w:num w:numId="23" w16cid:durableId="1645768839">
    <w:abstractNumId w:val="6"/>
  </w:num>
  <w:num w:numId="24" w16cid:durableId="1964186662">
    <w:abstractNumId w:val="5"/>
  </w:num>
  <w:num w:numId="25" w16cid:durableId="806318933">
    <w:abstractNumId w:val="4"/>
  </w:num>
  <w:num w:numId="26" w16cid:durableId="2144619771">
    <w:abstractNumId w:val="8"/>
  </w:num>
  <w:num w:numId="27" w16cid:durableId="1919316099">
    <w:abstractNumId w:val="3"/>
  </w:num>
  <w:num w:numId="28" w16cid:durableId="1762724242">
    <w:abstractNumId w:val="2"/>
  </w:num>
  <w:num w:numId="29" w16cid:durableId="813792937">
    <w:abstractNumId w:val="1"/>
  </w:num>
  <w:num w:numId="30" w16cid:durableId="971599879">
    <w:abstractNumId w:val="0"/>
  </w:num>
  <w:num w:numId="31" w16cid:durableId="1092823559">
    <w:abstractNumId w:val="9"/>
  </w:num>
  <w:num w:numId="32" w16cid:durableId="14159602">
    <w:abstractNumId w:val="7"/>
  </w:num>
  <w:num w:numId="33" w16cid:durableId="1412578742">
    <w:abstractNumId w:val="6"/>
  </w:num>
  <w:num w:numId="34" w16cid:durableId="942803164">
    <w:abstractNumId w:val="5"/>
  </w:num>
  <w:num w:numId="35" w16cid:durableId="1117869923">
    <w:abstractNumId w:val="4"/>
  </w:num>
  <w:num w:numId="36" w16cid:durableId="292954708">
    <w:abstractNumId w:val="8"/>
  </w:num>
  <w:num w:numId="37" w16cid:durableId="222911009">
    <w:abstractNumId w:val="3"/>
  </w:num>
  <w:num w:numId="38" w16cid:durableId="970092617">
    <w:abstractNumId w:val="2"/>
  </w:num>
  <w:num w:numId="39" w16cid:durableId="1745495592">
    <w:abstractNumId w:val="1"/>
  </w:num>
  <w:num w:numId="40" w16cid:durableId="1246693777">
    <w:abstractNumId w:val="0"/>
  </w:num>
  <w:num w:numId="41" w16cid:durableId="1570459622">
    <w:abstractNumId w:val="10"/>
  </w:num>
  <w:num w:numId="42" w16cid:durableId="488374401">
    <w:abstractNumId w:val="10"/>
  </w:num>
  <w:num w:numId="43" w16cid:durableId="369916397">
    <w:abstractNumId w:val="10"/>
  </w:num>
  <w:num w:numId="44" w16cid:durableId="8342236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BG"/>
    <w:docVar w:name="dvnumam" w:val="0"/>
    <w:docVar w:name="dvpe" w:val="782.226"/>
    <w:docVar w:name="dvrapporteur" w:val="Докладчик: "/>
    <w:docVar w:name="dvtitre" w:val="Резолюция на Европейския парламент от ... 2026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— EGF/2025/006 BE/Audi(COM(2026)0002 – C10-0002/2026 – 2026/0001(BUD))"/>
  </w:docVars>
  <w:rsids>
    <w:rsidRoot w:val="00CF3574"/>
    <w:rsid w:val="00002272"/>
    <w:rsid w:val="00064002"/>
    <w:rsid w:val="000677B9"/>
    <w:rsid w:val="000770C1"/>
    <w:rsid w:val="000831BA"/>
    <w:rsid w:val="0008499F"/>
    <w:rsid w:val="000A08E5"/>
    <w:rsid w:val="000A42CC"/>
    <w:rsid w:val="000E7DD9"/>
    <w:rsid w:val="0010095E"/>
    <w:rsid w:val="0012209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414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CED"/>
    <w:rsid w:val="005F1B17"/>
    <w:rsid w:val="006037C0"/>
    <w:rsid w:val="006631B6"/>
    <w:rsid w:val="00680577"/>
    <w:rsid w:val="006F74FA"/>
    <w:rsid w:val="00731ADD"/>
    <w:rsid w:val="00734777"/>
    <w:rsid w:val="00743F16"/>
    <w:rsid w:val="00747932"/>
    <w:rsid w:val="00751A4A"/>
    <w:rsid w:val="00756632"/>
    <w:rsid w:val="00762C74"/>
    <w:rsid w:val="00786EC0"/>
    <w:rsid w:val="007D1690"/>
    <w:rsid w:val="007E22AD"/>
    <w:rsid w:val="0080342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681"/>
    <w:rsid w:val="009509D8"/>
    <w:rsid w:val="00950B64"/>
    <w:rsid w:val="00955E4D"/>
    <w:rsid w:val="00981893"/>
    <w:rsid w:val="00A1687D"/>
    <w:rsid w:val="00A43E52"/>
    <w:rsid w:val="00A4678D"/>
    <w:rsid w:val="00A778C7"/>
    <w:rsid w:val="00A812A8"/>
    <w:rsid w:val="00A93DC4"/>
    <w:rsid w:val="00AB441E"/>
    <w:rsid w:val="00AB6293"/>
    <w:rsid w:val="00AE0928"/>
    <w:rsid w:val="00AF3B82"/>
    <w:rsid w:val="00B015C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560"/>
    <w:rsid w:val="00CF357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52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878F0"/>
  <w15:chartTrackingRefBased/>
  <w15:docId w15:val="{259E6D94-9210-4163-90AF-46C6CA4F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034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8034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80342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034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3429"/>
    <w:rPr>
      <w:sz w:val="24"/>
      <w:lang w:val="bg-BG"/>
    </w:rPr>
  </w:style>
  <w:style w:type="paragraph" w:customStyle="1" w:styleId="EPFooter">
    <w:name w:val="EPFooter"/>
    <w:basedOn w:val="Normal"/>
    <w:rsid w:val="008034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03429"/>
    <w:pPr>
      <w:spacing w:before="480" w:after="240"/>
    </w:pPr>
  </w:style>
  <w:style w:type="character" w:styleId="Hyperlink">
    <w:name w:val="Hyperlink"/>
    <w:basedOn w:val="DefaultParagraphFont"/>
    <w:rsid w:val="0080342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03429"/>
    <w:rPr>
      <w:sz w:val="24"/>
      <w:lang w:val="bg-BG"/>
    </w:rPr>
  </w:style>
  <w:style w:type="character" w:customStyle="1" w:styleId="PageHeadingChar">
    <w:name w:val="PageHeading Char"/>
    <w:basedOn w:val="DefaultParagraphFont"/>
    <w:link w:val="PageHeading"/>
    <w:locked/>
    <w:rsid w:val="00803429"/>
    <w:rPr>
      <w:rFonts w:ascii="Arial" w:hAnsi="Arial" w:cs="Arial"/>
      <w:b/>
      <w:sz w:val="24"/>
      <w:lang w:val="bg-BG"/>
    </w:rPr>
  </w:style>
  <w:style w:type="paragraph" w:styleId="Revision">
    <w:name w:val="Revision"/>
    <w:hidden/>
    <w:uiPriority w:val="99"/>
    <w:semiHidden/>
    <w:rsid w:val="000A08E5"/>
    <w:rPr>
      <w:sz w:val="24"/>
      <w:lang w:val="bg-BG"/>
    </w:rPr>
  </w:style>
  <w:style w:type="character" w:styleId="CommentReference">
    <w:name w:val="annotation reference"/>
    <w:basedOn w:val="DefaultParagraphFont"/>
    <w:rsid w:val="009416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16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168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41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1681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01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1879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2026-03-24T11:23:00Z</dcterms:created>
  <dcterms:modified xsi:type="dcterms:W3CDTF">2026-03-24T11:23:00Z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