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430B" w14:paraId="14FF4D21" w14:textId="77777777" w:rsidTr="0010095E">
        <w:trPr>
          <w:trHeight w:hRule="exact" w:val="1418"/>
        </w:trPr>
        <w:tc>
          <w:tcPr>
            <w:tcW w:w="6804" w:type="dxa"/>
            <w:shd w:val="clear" w:color="auto" w:fill="auto"/>
            <w:vAlign w:val="center"/>
          </w:tcPr>
          <w:p w14:paraId="2EDB61D2" w14:textId="77777777" w:rsidR="00751A4A" w:rsidRPr="00E2430B" w:rsidRDefault="008E45B5" w:rsidP="0010095E">
            <w:pPr>
              <w:pStyle w:val="EPName"/>
            </w:pPr>
            <w:r w:rsidRPr="00E2430B">
              <w:t>Ευρωπαϊκό Κοινοβούλιο</w:t>
            </w:r>
          </w:p>
          <w:p w14:paraId="31448AC9" w14:textId="77777777" w:rsidR="00751A4A" w:rsidRPr="00E2430B" w:rsidRDefault="005F1B17" w:rsidP="005F1B17">
            <w:pPr>
              <w:pStyle w:val="EPTerm"/>
              <w:rPr>
                <w:rStyle w:val="HideTWBExt"/>
                <w:noProof w:val="0"/>
                <w:vanish w:val="0"/>
                <w:color w:val="auto"/>
              </w:rPr>
            </w:pPr>
            <w:r w:rsidRPr="00E2430B">
              <w:t>2024</w:t>
            </w:r>
            <w:r w:rsidR="00817416" w:rsidRPr="00E2430B">
              <w:t>-202</w:t>
            </w:r>
            <w:r w:rsidRPr="00E2430B">
              <w:t>9</w:t>
            </w:r>
          </w:p>
        </w:tc>
        <w:tc>
          <w:tcPr>
            <w:tcW w:w="2268" w:type="dxa"/>
            <w:shd w:val="clear" w:color="auto" w:fill="auto"/>
          </w:tcPr>
          <w:p w14:paraId="2D8CFE2A" w14:textId="77777777" w:rsidR="00751A4A" w:rsidRPr="00E2430B" w:rsidRDefault="00187494" w:rsidP="0010095E">
            <w:pPr>
              <w:pStyle w:val="EPLogo"/>
            </w:pPr>
            <w:r w:rsidRPr="00E2430B">
              <w:rPr>
                <w:noProof/>
                <w:lang w:eastAsia="ja-JP"/>
              </w:rPr>
              <w:drawing>
                <wp:inline distT="0" distB="0" distL="0" distR="0" wp14:anchorId="53752851" wp14:editId="509894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3EA37D" w14:textId="77777777" w:rsidR="00D058B8" w:rsidRPr="00E2430B" w:rsidRDefault="00D058B8" w:rsidP="004C5D52">
      <w:pPr>
        <w:pStyle w:val="LineTop"/>
      </w:pPr>
    </w:p>
    <w:p w14:paraId="7B12A43C" w14:textId="77777777" w:rsidR="00680577" w:rsidRPr="00E2430B" w:rsidRDefault="008E45B5" w:rsidP="00680577">
      <w:pPr>
        <w:pStyle w:val="EPBodyTA1"/>
      </w:pPr>
      <w:r w:rsidRPr="00E2430B">
        <w:t>ΚΕΙΜΕΝΑ ΠΟΥ ΕΓΚΡΙΘΗΚΑΝ</w:t>
      </w:r>
    </w:p>
    <w:p w14:paraId="153389FC" w14:textId="77777777" w:rsidR="00D058B8" w:rsidRPr="00E2430B" w:rsidRDefault="00D058B8" w:rsidP="00D058B8">
      <w:pPr>
        <w:pStyle w:val="LineBottom"/>
      </w:pPr>
    </w:p>
    <w:p w14:paraId="75414982" w14:textId="1DE04A9A" w:rsidR="008E45B5" w:rsidRPr="00E2430B" w:rsidRDefault="008E45B5" w:rsidP="008E45B5">
      <w:pPr>
        <w:pStyle w:val="ATHeading1"/>
      </w:pPr>
      <w:bookmarkStart w:id="0" w:name="TANumber"/>
      <w:r w:rsidRPr="00E2430B">
        <w:t>P10_TA(2026)00</w:t>
      </w:r>
      <w:r w:rsidR="00D765DA" w:rsidRPr="00E2430B">
        <w:t>4</w:t>
      </w:r>
      <w:r w:rsidRPr="00E2430B">
        <w:t>0</w:t>
      </w:r>
      <w:bookmarkEnd w:id="0"/>
    </w:p>
    <w:p w14:paraId="64ADEC92" w14:textId="6256A84F" w:rsidR="008E45B5" w:rsidRPr="00E2430B" w:rsidRDefault="0080028C" w:rsidP="008E45B5">
      <w:pPr>
        <w:pStyle w:val="ATHeading2"/>
      </w:pPr>
      <w:bookmarkStart w:id="1" w:name="title"/>
      <w:r w:rsidRPr="00E2430B">
        <w:t>Στρατηγικές εταιρικές σχέσεις της ΕΕ στον τομέα της άμυνας και της ασφάλειας</w:t>
      </w:r>
      <w:bookmarkEnd w:id="1"/>
    </w:p>
    <w:p w14:paraId="7F59900D" w14:textId="77777777" w:rsidR="008E45B5" w:rsidRPr="00E2430B" w:rsidRDefault="008E45B5" w:rsidP="008E45B5">
      <w:pPr>
        <w:rPr>
          <w:i/>
          <w:vanish/>
        </w:rPr>
      </w:pPr>
      <w:r w:rsidRPr="00E2430B">
        <w:rPr>
          <w:i/>
        </w:rPr>
        <w:fldChar w:fldCharType="begin"/>
      </w:r>
      <w:r w:rsidRPr="00E2430B">
        <w:rPr>
          <w:i/>
        </w:rPr>
        <w:instrText xml:space="preserve"> TC"(</w:instrText>
      </w:r>
      <w:bookmarkStart w:id="2" w:name="DocNumber"/>
      <w:r w:rsidRPr="00E2430B">
        <w:rPr>
          <w:i/>
        </w:rPr>
        <w:instrText>A10-0005/2026</w:instrText>
      </w:r>
      <w:bookmarkEnd w:id="2"/>
      <w:r w:rsidRPr="00E2430B">
        <w:rPr>
          <w:i/>
        </w:rPr>
        <w:instrText xml:space="preserve"> - Εισηγητής: Michał Szczerba)"\l3 \n&gt; \* MERGEFORMAT </w:instrText>
      </w:r>
      <w:r w:rsidRPr="00E2430B">
        <w:rPr>
          <w:i/>
        </w:rPr>
        <w:fldChar w:fldCharType="end"/>
      </w:r>
    </w:p>
    <w:p w14:paraId="29F83BF5" w14:textId="77777777" w:rsidR="008E45B5" w:rsidRPr="00E2430B" w:rsidRDefault="008E45B5" w:rsidP="008E45B5">
      <w:pPr>
        <w:rPr>
          <w:vanish/>
        </w:rPr>
      </w:pPr>
      <w:bookmarkStart w:id="3" w:name="Commission"/>
      <w:r w:rsidRPr="00E2430B">
        <w:rPr>
          <w:vanish/>
        </w:rPr>
        <w:t>Επιτροπή Ασφάλειας και Άμυνας</w:t>
      </w:r>
      <w:bookmarkEnd w:id="3"/>
    </w:p>
    <w:p w14:paraId="3320FBF3" w14:textId="77777777" w:rsidR="008E45B5" w:rsidRPr="00E2430B" w:rsidRDefault="008E45B5" w:rsidP="008E45B5">
      <w:pPr>
        <w:rPr>
          <w:vanish/>
        </w:rPr>
      </w:pPr>
      <w:bookmarkStart w:id="4" w:name="PE"/>
      <w:r w:rsidRPr="00E2430B">
        <w:rPr>
          <w:vanish/>
        </w:rPr>
        <w:t>PE778.180</w:t>
      </w:r>
      <w:bookmarkEnd w:id="4"/>
    </w:p>
    <w:p w14:paraId="680D533C" w14:textId="64A8006C" w:rsidR="00C44E50" w:rsidRPr="00E2430B" w:rsidRDefault="008E45B5" w:rsidP="0080028C">
      <w:pPr>
        <w:pStyle w:val="ATHeading3"/>
      </w:pPr>
      <w:bookmarkStart w:id="5" w:name="Sujet"/>
      <w:r w:rsidRPr="00E2430B">
        <w:t xml:space="preserve">Ψήφισμα του Ευρωπαϊκού Κοινοβουλίου της </w:t>
      </w:r>
      <w:r w:rsidR="0080028C" w:rsidRPr="00E2430B">
        <w:t>11ης Φεβρουαρίου</w:t>
      </w:r>
      <w:r w:rsidRPr="00E2430B">
        <w:t xml:space="preserve"> 2026 σχετικά με τις στρατηγικές εταιρικές σχέσεις της ΕΕ στον τομέα της άμυνας και της ασφάλειας</w:t>
      </w:r>
      <w:bookmarkEnd w:id="5"/>
      <w:r w:rsidRPr="00E2430B">
        <w:t xml:space="preserve"> </w:t>
      </w:r>
      <w:bookmarkStart w:id="6" w:name="References"/>
      <w:r w:rsidRPr="00E2430B">
        <w:t>(2025/2119(INI))</w:t>
      </w:r>
      <w:bookmarkEnd w:id="6"/>
    </w:p>
    <w:p w14:paraId="027F2383" w14:textId="77777777" w:rsidR="0080028C" w:rsidRPr="00E2430B" w:rsidRDefault="0080028C" w:rsidP="00C44E50">
      <w:pPr>
        <w:pStyle w:val="Normal12"/>
        <w:rPr>
          <w:i/>
        </w:rPr>
      </w:pPr>
    </w:p>
    <w:p w14:paraId="623F10D7" w14:textId="69B93DA7" w:rsidR="00C44E50" w:rsidRPr="00E2430B" w:rsidRDefault="00C44E50" w:rsidP="00C44E50">
      <w:pPr>
        <w:pStyle w:val="Normal12"/>
      </w:pPr>
      <w:r w:rsidRPr="00E2430B">
        <w:rPr>
          <w:i/>
        </w:rPr>
        <w:t>Το Ευρωπαϊκό Κοινοβούλιο</w:t>
      </w:r>
      <w:r w:rsidRPr="00E2430B">
        <w:t>,</w:t>
      </w:r>
    </w:p>
    <w:p w14:paraId="28760576" w14:textId="77777777" w:rsidR="00C44E50" w:rsidRPr="00E2430B" w:rsidRDefault="00C44E50" w:rsidP="0080028C">
      <w:pPr>
        <w:pStyle w:val="NormalHanging"/>
        <w:ind w:left="567" w:hanging="567"/>
      </w:pPr>
      <w:r w:rsidRPr="00E2430B">
        <w:t>–</w:t>
      </w:r>
      <w:r w:rsidRPr="00E2430B">
        <w:tab/>
        <w:t>έχοντας υπόψη τη Συνθήκη για τη λειτουργία της Ευρωπαϊκής Ένωσης και τον τίτλο V της Συνθήκης για την Ευρωπαϊκή Ένωση (ΣΕΕ) και, ειδικότερα, τις διατάξεις για την κοινή πολιτική ασφάλειας και άμυνας (ΚΠΑΑ),</w:t>
      </w:r>
    </w:p>
    <w:p w14:paraId="52BC5549" w14:textId="27618846" w:rsidR="00C44E50" w:rsidRPr="00E2430B" w:rsidRDefault="00C44E50" w:rsidP="0080028C">
      <w:pPr>
        <w:pStyle w:val="NormalHanging"/>
        <w:ind w:left="567" w:hanging="567"/>
      </w:pPr>
      <w:r w:rsidRPr="00E2430B">
        <w:t>–</w:t>
      </w:r>
      <w:r w:rsidRPr="00E2430B">
        <w:tab/>
        <w:t>έχοντας υπόψη τη στρατηγική πυξίδα για την ασφάλεια και την άμυνα – Για μια Ευρωπαϊκή Ένωση που προστατεύει τους πολίτες, τις αξίες και τα συμφέροντά της και συμβάλλει στη διεθνή ειρήνη και ασφάλεια, την οποία ενέκρινε το Συμβούλιο στις 21</w:t>
      </w:r>
      <w:r w:rsidR="0080028C" w:rsidRPr="00E2430B">
        <w:t> </w:t>
      </w:r>
      <w:r w:rsidRPr="00E2430B">
        <w:t>Μαρτίου 2022,</w:t>
      </w:r>
    </w:p>
    <w:p w14:paraId="1E20AE0F" w14:textId="77777777" w:rsidR="00C44E50" w:rsidRPr="00E2430B" w:rsidRDefault="00C44E50" w:rsidP="0080028C">
      <w:pPr>
        <w:pStyle w:val="NormalHanging"/>
        <w:ind w:left="567" w:hanging="567"/>
      </w:pPr>
      <w:r w:rsidRPr="00E2430B">
        <w:t>–</w:t>
      </w:r>
      <w:r w:rsidRPr="00E2430B">
        <w:tab/>
        <w:t>έχοντας υπόψη τη Διακήρυξη των Βερσαλλιών που εγκρίθηκε στην ανεπίσημη συνεδρίαση των αρχηγών κρατών και κυβερνήσεων στις 10 και 11 Μαρτίου 2022,</w:t>
      </w:r>
    </w:p>
    <w:p w14:paraId="66C23570" w14:textId="0B8D51FE" w:rsidR="00C44E50" w:rsidRPr="00E2430B" w:rsidRDefault="00C44E50" w:rsidP="0080028C">
      <w:pPr>
        <w:pStyle w:val="NormalHanging"/>
        <w:ind w:left="567" w:hanging="567"/>
      </w:pPr>
      <w:r w:rsidRPr="00E2430B">
        <w:t>–</w:t>
      </w:r>
      <w:r w:rsidRPr="00E2430B">
        <w:tab/>
        <w:t>έχοντας υπόψη την απόφαση (ΚΕΠΠΑ) 2017/2315 του Συμβουλίου, της 11ης Δεκεμβρίου 2017, για τη θεσμοθέτηση μόνιμης διαρθρωμένης συνεργασίας (PESCO) και την κατάρτιση του καταλόγου των συμμετεχόντων κρατών μελών</w:t>
      </w:r>
      <w:r w:rsidR="0080028C" w:rsidRPr="00E2430B">
        <w:rPr>
          <w:rStyle w:val="FootnoteReference"/>
        </w:rPr>
        <w:footnoteReference w:id="1"/>
      </w:r>
      <w:r w:rsidRPr="00E2430B">
        <w:t>,</w:t>
      </w:r>
    </w:p>
    <w:p w14:paraId="4388E82C" w14:textId="04D4953F" w:rsidR="00C44E50" w:rsidRPr="00E2430B" w:rsidRDefault="00C44E50" w:rsidP="0080028C">
      <w:pPr>
        <w:pStyle w:val="NormalHanging"/>
        <w:ind w:left="567" w:hanging="567"/>
      </w:pPr>
      <w:r w:rsidRPr="00E2430B">
        <w:t>–</w:t>
      </w:r>
      <w:r w:rsidRPr="00E2430B">
        <w:tab/>
        <w:t>έχοντας υπόψη την απόφαση (ΚΕΠΠΑ) 2024/890 του Συμβουλίου, της 18ης Μαρτίου 2024, για την τροποποίηση της απόφασης (ΚΕΠΠΑ) 2021/509 για τη θέσπιση Ευρωπαϊκού Μηχανισμού για την Ειρήνη</w:t>
      </w:r>
      <w:r w:rsidR="0080028C" w:rsidRPr="00E2430B">
        <w:rPr>
          <w:rStyle w:val="FootnoteReference"/>
        </w:rPr>
        <w:footnoteReference w:id="2"/>
      </w:r>
      <w:r w:rsidRPr="00E2430B">
        <w:t>,</w:t>
      </w:r>
    </w:p>
    <w:p w14:paraId="763FBBB2" w14:textId="619A1739" w:rsidR="00C44E50" w:rsidRPr="00E2430B" w:rsidRDefault="00C44E50" w:rsidP="0080028C">
      <w:pPr>
        <w:pStyle w:val="NormalHanging12a"/>
        <w:ind w:left="567" w:hanging="567"/>
      </w:pPr>
      <w:r w:rsidRPr="00E2430B">
        <w:t>–</w:t>
      </w:r>
      <w:r w:rsidRPr="00E2430B">
        <w:tab/>
        <w:t>έχοντας υπόψη τα συμπεράσματα του Ευρωπαϊκού Συμβουλίου και, συγκεκριμένα, της 23ης Οκτωβρίου 2025, της 26ης Ιουνίου 2025, της 20ής Μαρτίου 2025 και της 6ης</w:t>
      </w:r>
      <w:r w:rsidR="0080028C" w:rsidRPr="00E2430B">
        <w:t> </w:t>
      </w:r>
      <w:r w:rsidRPr="00E2430B">
        <w:t>Μαρτίου 2025,</w:t>
      </w:r>
    </w:p>
    <w:p w14:paraId="06108218" w14:textId="77777777" w:rsidR="00C44E50" w:rsidRPr="00E2430B" w:rsidRDefault="00C44E50" w:rsidP="0080028C">
      <w:pPr>
        <w:pStyle w:val="NormalHanging"/>
        <w:ind w:left="567" w:hanging="567"/>
      </w:pPr>
      <w:r w:rsidRPr="00E2430B">
        <w:rPr>
          <w:i/>
        </w:rPr>
        <w:t>–</w:t>
      </w:r>
      <w:r w:rsidRPr="00E2430B">
        <w:rPr>
          <w:i/>
        </w:rPr>
        <w:tab/>
      </w:r>
      <w:r w:rsidRPr="00E2430B">
        <w:t xml:space="preserve">έχοντας υπόψη τις εταιρικές σχέσεις στον τομέα της ασφάλειας και της άμυνας που υπογράφηκαν στις 21 Μαΐου 2024 από την ΕΕ και τη Μολδαβία, στις 28 Μαΐου 2024 από την ΕΕ και τη Νορβηγία, την 1η Νοεμβρίου 2024 από την ΕΕ και την Ιαπωνία, στις </w:t>
      </w:r>
      <w:r w:rsidRPr="00E2430B">
        <w:lastRenderedPageBreak/>
        <w:t>4 Νοεμβρίου 2024 από την ΕΕ και τη Νότια Κορέα, στις 19 Νοεμβρίου 2024 από την ΕΕ και τη Βόρεια Μακεδονία, στις 18 Δεκεμβρίου 2024 από την ΕΕ και την Αλβανία, στις 19 Μαΐου 2025 από την ΕΕ και το Ηνωμένο Βασίλειο και στις 23 Ιουνίου 2025 από την ΕΕ και τον Καναδά,</w:t>
      </w:r>
    </w:p>
    <w:p w14:paraId="425B91E2" w14:textId="77777777" w:rsidR="00C44E50" w:rsidRPr="00E2430B" w:rsidRDefault="00C44E50" w:rsidP="0080028C">
      <w:pPr>
        <w:pStyle w:val="NormalHanging12a"/>
        <w:ind w:left="567" w:hanging="567"/>
        <w:rPr>
          <w:bCs/>
          <w:iCs/>
        </w:rPr>
      </w:pPr>
      <w:r w:rsidRPr="00E2430B">
        <w:rPr>
          <w:b/>
          <w:i/>
        </w:rPr>
        <w:t>–</w:t>
      </w:r>
      <w:r w:rsidRPr="00E2430B">
        <w:rPr>
          <w:b/>
          <w:i/>
        </w:rPr>
        <w:tab/>
      </w:r>
      <w:r w:rsidRPr="00E2430B">
        <w:t>έχοντας υπόψη τις κοινές δεσμεύσεις ασφάλειας μεταξύ της ΕΕ και της Ουκρανίας, που υπογράφηκαν στις 27 Ιουνίου 2024,</w:t>
      </w:r>
    </w:p>
    <w:p w14:paraId="4DF869A9" w14:textId="7A61AB47" w:rsidR="00C44E50" w:rsidRPr="00E2430B" w:rsidRDefault="00C44E50" w:rsidP="0080028C">
      <w:pPr>
        <w:pStyle w:val="NormalHanging"/>
        <w:ind w:left="567" w:hanging="567"/>
      </w:pPr>
      <w:r w:rsidRPr="00E2430B">
        <w:t>–</w:t>
      </w:r>
      <w:r w:rsidRPr="00E2430B">
        <w:tab/>
        <w:t>έχοντας υπόψη τον κανονισμό (ΕΕ) 2021/697 του Ευρωπαϊκού Κοινοβουλίου και του Συμβουλίου, της 29ης Απριλίου 2021, για τη θέσπιση του Ευρωπαϊκού Ταμείου Άμυνας και την κατάργηση του κανονισμού (ΕΕ) 2018/1092</w:t>
      </w:r>
      <w:r w:rsidR="0080028C" w:rsidRPr="00E2430B">
        <w:rPr>
          <w:rStyle w:val="FootnoteReference"/>
        </w:rPr>
        <w:footnoteReference w:id="3"/>
      </w:r>
      <w:r w:rsidRPr="00E2430B">
        <w:t>,</w:t>
      </w:r>
    </w:p>
    <w:p w14:paraId="4DFA5B13" w14:textId="77777777" w:rsidR="00C44E50" w:rsidRPr="00E2430B" w:rsidRDefault="00C44E50" w:rsidP="0080028C">
      <w:pPr>
        <w:pStyle w:val="NormalHanging"/>
        <w:ind w:left="567" w:hanging="567"/>
      </w:pPr>
      <w:r w:rsidRPr="00E2430B">
        <w:t>–</w:t>
      </w:r>
      <w:r w:rsidRPr="00E2430B">
        <w:tab/>
        <w:t>έχοντας υπόψη τη Λευκή Βίβλο για την ευρωπαϊκή άμυνα – Ετοιμότητα με ορίζοντα το 2030 που παρουσίασε η Πρόεδρος της Ευρωπαϊκής Επιτροπής στις 19 Μαρτίου 2025, καθώς και το σχέδιο χρηματοδότησης πέντε συνιστωσών «</w:t>
      </w:r>
      <w:proofErr w:type="spellStart"/>
      <w:r w:rsidRPr="00E2430B">
        <w:t>ReArm</w:t>
      </w:r>
      <w:proofErr w:type="spellEnd"/>
      <w:r w:rsidRPr="00E2430B">
        <w:t xml:space="preserve"> Europe» (σχέδιο για τον επανεξοπλισμό της Ευρώπης),</w:t>
      </w:r>
    </w:p>
    <w:p w14:paraId="1884CA36" w14:textId="447B8437" w:rsidR="00C44E50" w:rsidRPr="00E2430B" w:rsidRDefault="00C44E50" w:rsidP="0080028C">
      <w:pPr>
        <w:pStyle w:val="NormalHanging"/>
        <w:ind w:left="567" w:hanging="567"/>
      </w:pPr>
      <w:r w:rsidRPr="00E2430B">
        <w:t>–</w:t>
      </w:r>
      <w:r w:rsidRPr="00E2430B">
        <w:tab/>
        <w:t xml:space="preserve">έχοντας υπόψη την πρόταση της Επιτροπής, της 22ας Απριλίου 2025, για κανονισμό του Ευρωπαϊκού Κοινοβουλίου και του Συμβουλίου </w:t>
      </w:r>
      <w:r w:rsidR="006D455C" w:rsidRPr="006D455C">
        <w:t>για την τροποποίηση των κανονισμών (ΕΕ) 2021/694, (ΕΕ) 2021/695, (ΕΕ) 2021/697, (ΕΕ) 2021/1153, (ΕΕ)</w:t>
      </w:r>
      <w:r w:rsidR="006D455C">
        <w:t> </w:t>
      </w:r>
      <w:r w:rsidR="006D455C" w:rsidRPr="006D455C">
        <w:t xml:space="preserve">2023/1525 και (ΕΕ) 2024/795 σχετικά με την παροχή κινήτρων για επενδύσεις που συνδέονται με τον τομέα της άμυνας στον προϋπολογισμό της ΕΕ με σκοπό την εφαρμογή του σχεδίου </w:t>
      </w:r>
      <w:proofErr w:type="spellStart"/>
      <w:r w:rsidR="006D455C" w:rsidRPr="006D455C">
        <w:t>ReArm</w:t>
      </w:r>
      <w:proofErr w:type="spellEnd"/>
      <w:r w:rsidR="006D455C" w:rsidRPr="006D455C">
        <w:t xml:space="preserve"> Europe</w:t>
      </w:r>
      <w:r w:rsidR="006D455C">
        <w:t xml:space="preserve"> </w:t>
      </w:r>
      <w:r w:rsidRPr="00E2430B">
        <w:t>(</w:t>
      </w:r>
      <w:r w:rsidR="0080028C" w:rsidRPr="00E2430B">
        <w:t>COM(2025)0188</w:t>
      </w:r>
      <w:r w:rsidRPr="00E2430B">
        <w:t>),</w:t>
      </w:r>
    </w:p>
    <w:p w14:paraId="394E3915" w14:textId="77777777" w:rsidR="00C44E50" w:rsidRPr="00E2430B" w:rsidRDefault="00C44E50" w:rsidP="0080028C">
      <w:pPr>
        <w:pStyle w:val="NormalHanging12a"/>
        <w:ind w:left="567" w:hanging="567"/>
      </w:pPr>
      <w:r w:rsidRPr="00E2430B">
        <w:t>–</w:t>
      </w:r>
      <w:r w:rsidRPr="00E2430B">
        <w:tab/>
        <w:t>έχοντας υπόψη τον κανονισμό (ΕΕ) 2025/1106 του Συμβουλίου, της 27ης Μαΐου 2025, για τη θέσπιση του μέσου δράσης για την ασφάλεια στην Ευρώπη (SAFE) μέσω της ενίσχυσης της ευρωπαϊκής αμυντικής βιομηχανίας</w:t>
      </w:r>
      <w:r w:rsidRPr="00E2430B">
        <w:rPr>
          <w:rStyle w:val="FootnoteReference"/>
        </w:rPr>
        <w:footnoteReference w:id="4"/>
      </w:r>
      <w:r w:rsidRPr="00E2430B">
        <w:t>,</w:t>
      </w:r>
    </w:p>
    <w:p w14:paraId="08F0AEB4" w14:textId="77777777" w:rsidR="00C44E50" w:rsidRPr="00E2430B" w:rsidRDefault="00C44E50" w:rsidP="0080028C">
      <w:pPr>
        <w:pStyle w:val="NormalHanging"/>
        <w:ind w:left="567" w:hanging="567"/>
      </w:pPr>
      <w:r w:rsidRPr="00E2430B">
        <w:t>–</w:t>
      </w:r>
      <w:r w:rsidRPr="00E2430B">
        <w:tab/>
        <w:t>έχοντας υπόψη την ανακοίνωση της Επιτροπής, της 17ης Ιουνίου 2025, με τίτλο «</w:t>
      </w:r>
      <w:proofErr w:type="spellStart"/>
      <w:r w:rsidRPr="00E2430B">
        <w:t>Omnibus</w:t>
      </w:r>
      <w:proofErr w:type="spellEnd"/>
      <w:r w:rsidRPr="00E2430B">
        <w:t xml:space="preserve"> για την αμυντική ετοιμότητα» (COM(2025)0820), που αποσκοπεί στην απλούστευση των σχετικών νομικών και διοικητικών πλαισίων για την ενίσχυση της αμυντικής ετοιμότητας της ΕΕ,</w:t>
      </w:r>
    </w:p>
    <w:p w14:paraId="146ADB3A" w14:textId="6B0DD1C8" w:rsidR="00C44E50" w:rsidRPr="00E2430B" w:rsidRDefault="00C44E50" w:rsidP="0080028C">
      <w:pPr>
        <w:pStyle w:val="NormalHanging12a"/>
        <w:ind w:left="567" w:hanging="567"/>
        <w:rPr>
          <w:bCs/>
          <w:iCs/>
        </w:rPr>
      </w:pPr>
      <w:r w:rsidRPr="00E2430B">
        <w:rPr>
          <w:b/>
          <w:i/>
        </w:rPr>
        <w:t>–</w:t>
      </w:r>
      <w:r w:rsidRPr="00E2430B">
        <w:rPr>
          <w:b/>
          <w:i/>
        </w:rPr>
        <w:tab/>
      </w:r>
      <w:r w:rsidRPr="00E2430B">
        <w:t>έχοντας υπόψη την κοινή ανακοίνωση της Επιτροπής και της Ύπατης Εκπροσώπου της Ένωσης για θέματα εξωτερικής πολιτικής και πολιτικής ασφαλείας, της 16ης</w:t>
      </w:r>
      <w:r w:rsidR="0080028C" w:rsidRPr="00E2430B">
        <w:t> </w:t>
      </w:r>
      <w:r w:rsidRPr="00E2430B">
        <w:t>Οκτωβρίου 2025, με τίτλο «Διαφύλαξη της ειρήνης — Χάρτης πορείας για την αμυντική ετοιμότητα για το 2030» (JOIN(2025)0027),</w:t>
      </w:r>
    </w:p>
    <w:p w14:paraId="6268FD82" w14:textId="77777777" w:rsidR="00C44E50" w:rsidRPr="00E2430B" w:rsidRDefault="00C44E50" w:rsidP="0080028C">
      <w:pPr>
        <w:pStyle w:val="NormalHanging"/>
        <w:ind w:left="567" w:hanging="567"/>
      </w:pPr>
      <w:r w:rsidRPr="00E2430B">
        <w:t>–</w:t>
      </w:r>
      <w:r w:rsidRPr="00E2430B">
        <w:tab/>
        <w:t xml:space="preserve">έχοντας υπόψη την έκθεση του </w:t>
      </w:r>
      <w:proofErr w:type="spellStart"/>
      <w:r w:rsidRPr="00E2430B">
        <w:t>Mario</w:t>
      </w:r>
      <w:proofErr w:type="spellEnd"/>
      <w:r w:rsidRPr="00E2430B">
        <w:t xml:space="preserve"> </w:t>
      </w:r>
      <w:proofErr w:type="spellStart"/>
      <w:r w:rsidRPr="00E2430B">
        <w:t>Draghi</w:t>
      </w:r>
      <w:proofErr w:type="spellEnd"/>
      <w:r w:rsidRPr="00E2430B">
        <w:t>, της 9ης Σεπτεμβρίου 2024, σχετικά με το μέλλον της ευρωπαϊκής ανταγωνιστικότητας,</w:t>
      </w:r>
    </w:p>
    <w:p w14:paraId="70D26254" w14:textId="77777777" w:rsidR="00C44E50" w:rsidRPr="00E2430B" w:rsidRDefault="00C44E50" w:rsidP="0080028C">
      <w:pPr>
        <w:pStyle w:val="NormalHanging"/>
        <w:ind w:left="567" w:hanging="567"/>
      </w:pPr>
      <w:r w:rsidRPr="00E2430B">
        <w:t>–</w:t>
      </w:r>
      <w:r w:rsidRPr="00E2430B">
        <w:tab/>
        <w:t xml:space="preserve">έχοντας υπόψη την έκθεση του </w:t>
      </w:r>
      <w:proofErr w:type="spellStart"/>
      <w:r w:rsidRPr="00E2430B">
        <w:t>Sauli</w:t>
      </w:r>
      <w:proofErr w:type="spellEnd"/>
      <w:r w:rsidRPr="00E2430B">
        <w:t xml:space="preserve"> </w:t>
      </w:r>
      <w:proofErr w:type="spellStart"/>
      <w:r w:rsidRPr="00E2430B">
        <w:t>Niinistö</w:t>
      </w:r>
      <w:proofErr w:type="spellEnd"/>
      <w:r w:rsidRPr="00E2430B">
        <w:t>, της 30ής Οκτωβρίου 2024, με τίτλο «</w:t>
      </w:r>
      <w:proofErr w:type="spellStart"/>
      <w:r w:rsidRPr="00E2430B">
        <w:t>Safer</w:t>
      </w:r>
      <w:proofErr w:type="spellEnd"/>
      <w:r w:rsidRPr="00E2430B">
        <w:t xml:space="preserve"> </w:t>
      </w:r>
      <w:proofErr w:type="spellStart"/>
      <w:r w:rsidRPr="00E2430B">
        <w:t>Together</w:t>
      </w:r>
      <w:proofErr w:type="spellEnd"/>
      <w:r w:rsidRPr="00E2430B">
        <w:t xml:space="preserve">: </w:t>
      </w:r>
      <w:proofErr w:type="spellStart"/>
      <w:r w:rsidRPr="00E2430B">
        <w:t>Strengthening</w:t>
      </w:r>
      <w:proofErr w:type="spellEnd"/>
      <w:r w:rsidRPr="00E2430B">
        <w:t xml:space="preserve"> of </w:t>
      </w:r>
      <w:proofErr w:type="spellStart"/>
      <w:r w:rsidRPr="00E2430B">
        <w:t>Europe’s</w:t>
      </w:r>
      <w:proofErr w:type="spellEnd"/>
      <w:r w:rsidRPr="00E2430B">
        <w:t xml:space="preserve"> </w:t>
      </w:r>
      <w:proofErr w:type="spellStart"/>
      <w:r w:rsidRPr="00E2430B">
        <w:t>Civilian</w:t>
      </w:r>
      <w:proofErr w:type="spellEnd"/>
      <w:r w:rsidRPr="00E2430B">
        <w:t xml:space="preserve"> and </w:t>
      </w:r>
      <w:proofErr w:type="spellStart"/>
      <w:r w:rsidRPr="00E2430B">
        <w:t>Military</w:t>
      </w:r>
      <w:proofErr w:type="spellEnd"/>
      <w:r w:rsidRPr="00E2430B">
        <w:t xml:space="preserve"> </w:t>
      </w:r>
      <w:proofErr w:type="spellStart"/>
      <w:r w:rsidRPr="00E2430B">
        <w:t>Preparedness</w:t>
      </w:r>
      <w:proofErr w:type="spellEnd"/>
      <w:r w:rsidRPr="00E2430B">
        <w:t xml:space="preserve"> and </w:t>
      </w:r>
      <w:proofErr w:type="spellStart"/>
      <w:r w:rsidRPr="00E2430B">
        <w:t>Readiness</w:t>
      </w:r>
      <w:proofErr w:type="spellEnd"/>
      <w:r w:rsidRPr="00E2430B">
        <w:t>» (Πιο ασφαλείς μαζί: Ενίσχυση της πολιτικοστρατιωτικής προετοιμασίας και ετοιμότητας της Ευρώπης),</w:t>
      </w:r>
    </w:p>
    <w:p w14:paraId="52132541" w14:textId="0C35DF7E" w:rsidR="00C44E50" w:rsidRPr="00E2430B" w:rsidRDefault="00C44E50" w:rsidP="0080028C">
      <w:pPr>
        <w:pStyle w:val="NormalHanging"/>
        <w:ind w:left="567" w:hanging="567"/>
      </w:pPr>
      <w:r w:rsidRPr="00E2430B">
        <w:t>–</w:t>
      </w:r>
      <w:r w:rsidRPr="00E2430B">
        <w:tab/>
        <w:t xml:space="preserve">έχοντας υπόψη τις τρεις κοινές δηλώσεις σχετικά με τη συνεργασία ΕΕ-ΝΑΤΟ που υπέγραψαν οι πρόεδροι του Ευρωπαϊκού Συμβουλίου και της Επιτροπής και ο γενικός </w:t>
      </w:r>
      <w:r w:rsidRPr="00E2430B">
        <w:lastRenderedPageBreak/>
        <w:t>γραμματέας του ΝΑΤΟ στις 10 Ιανουαρίου 2023, στις 5 Δεκεμβρίου 2018 και στις 6</w:t>
      </w:r>
      <w:r w:rsidR="0080028C" w:rsidRPr="00E2430B">
        <w:t> </w:t>
      </w:r>
      <w:r w:rsidRPr="00E2430B">
        <w:t>Δεκεμβρίου 2016,</w:t>
      </w:r>
    </w:p>
    <w:p w14:paraId="43890874" w14:textId="77777777" w:rsidR="00C44E50" w:rsidRPr="00E2430B" w:rsidRDefault="00C44E50" w:rsidP="0080028C">
      <w:pPr>
        <w:pStyle w:val="NormalHanging"/>
        <w:ind w:left="567" w:hanging="567"/>
      </w:pPr>
      <w:r w:rsidRPr="00E2430B">
        <w:t>–</w:t>
      </w:r>
      <w:r w:rsidRPr="00E2430B">
        <w:tab/>
        <w:t>έχοντας υπόψη το στρατηγικό δόγμα που εγκρίθηκε στη σύνοδο κορυφής του ΝΑΤΟ στη Μαδρίτη στις 29 Ιουνίου 2022,</w:t>
      </w:r>
    </w:p>
    <w:p w14:paraId="7B161BCF" w14:textId="77777777" w:rsidR="00C44E50" w:rsidRPr="00E2430B" w:rsidRDefault="00C44E50" w:rsidP="0080028C">
      <w:pPr>
        <w:pStyle w:val="NormalHanging"/>
        <w:ind w:left="567" w:hanging="567"/>
      </w:pPr>
      <w:r w:rsidRPr="00E2430B">
        <w:t>–</w:t>
      </w:r>
      <w:r w:rsidRPr="00E2430B">
        <w:tab/>
        <w:t>έχοντας υπόψη τη Δήλωση της Συνόδου Κορυφής της Χάγης της 25ης Ιουνίου 2025,</w:t>
      </w:r>
    </w:p>
    <w:p w14:paraId="1A35D3F4" w14:textId="0A709CCF" w:rsidR="00C44E50" w:rsidRPr="00E2430B" w:rsidRDefault="00C44E50" w:rsidP="0080028C">
      <w:pPr>
        <w:pStyle w:val="NormalHanging"/>
        <w:ind w:left="567" w:hanging="567"/>
      </w:pPr>
      <w:r w:rsidRPr="00E2430B">
        <w:t>–</w:t>
      </w:r>
      <w:r w:rsidRPr="00E2430B">
        <w:tab/>
        <w:t>έχοντας υπόψη το ψήφισμά του της 2ας</w:t>
      </w:r>
      <w:r w:rsidR="0080028C" w:rsidRPr="00E2430B">
        <w:t xml:space="preserve"> </w:t>
      </w:r>
      <w:r w:rsidRPr="00E2430B">
        <w:t>Απριλίου 2025 σχετικά με την εφαρμογή της κοινής πολιτικής ασφάλειας και άμυνας – ετήσια έκθεση 2024</w:t>
      </w:r>
      <w:r w:rsidRPr="00E2430B">
        <w:rPr>
          <w:rStyle w:val="FootnoteReference"/>
        </w:rPr>
        <w:footnoteReference w:id="5"/>
      </w:r>
      <w:r w:rsidRPr="00E2430B">
        <w:t>,</w:t>
      </w:r>
    </w:p>
    <w:p w14:paraId="1E1105F1" w14:textId="77777777" w:rsidR="00C44E50" w:rsidRPr="00E2430B" w:rsidRDefault="00C44E50" w:rsidP="0080028C">
      <w:pPr>
        <w:pStyle w:val="NormalHanging"/>
        <w:ind w:left="567" w:hanging="567"/>
      </w:pPr>
      <w:r w:rsidRPr="00E2430B">
        <w:t>–</w:t>
      </w:r>
      <w:r w:rsidRPr="00E2430B">
        <w:tab/>
        <w:t>έχοντας υπόψη το ψήφισμά του της 12ης Μαρτίου 2025 σχετικά με τη Λευκή Βίβλο για το μέλλον της ευρωπαϊκής άμυνας</w:t>
      </w:r>
      <w:r w:rsidRPr="00E2430B">
        <w:rPr>
          <w:rStyle w:val="FootnoteReference"/>
        </w:rPr>
        <w:footnoteReference w:id="6"/>
      </w:r>
      <w:r w:rsidRPr="00E2430B">
        <w:t>,</w:t>
      </w:r>
    </w:p>
    <w:p w14:paraId="0E1DC146" w14:textId="77777777" w:rsidR="00C44E50" w:rsidRPr="00E2430B" w:rsidRDefault="00C44E50" w:rsidP="0080028C">
      <w:pPr>
        <w:pStyle w:val="NormalHanging"/>
        <w:ind w:left="567" w:hanging="567"/>
      </w:pPr>
      <w:r w:rsidRPr="00E2430B">
        <w:t>–</w:t>
      </w:r>
      <w:r w:rsidRPr="00E2430B">
        <w:tab/>
        <w:t>έχοντας υπόψη το ψήφισμά του της 7ης Ιουλίου 2021 σχετικά με τη συνεργασία ΕΕ-ΝΑΤΟ στο πλαίσιο των διατλαντικών σχέσεων</w:t>
      </w:r>
      <w:r w:rsidRPr="00E2430B">
        <w:rPr>
          <w:rStyle w:val="FootnoteReference"/>
        </w:rPr>
        <w:footnoteReference w:id="7"/>
      </w:r>
      <w:r w:rsidRPr="00E2430B">
        <w:t>,</w:t>
      </w:r>
    </w:p>
    <w:p w14:paraId="268C624A" w14:textId="77777777" w:rsidR="00C44E50" w:rsidRPr="00E2430B" w:rsidRDefault="00C44E50" w:rsidP="0080028C">
      <w:pPr>
        <w:pStyle w:val="NormalHanging"/>
        <w:ind w:left="567" w:hanging="567"/>
      </w:pPr>
      <w:r w:rsidRPr="00E2430B">
        <w:t>–</w:t>
      </w:r>
      <w:r w:rsidRPr="00E2430B">
        <w:tab/>
        <w:t>έχοντας υπόψη την κοινή ανακοίνωση της Επιτροπής και του Ύπατου Εκπροσώπου της Ένωσης για θέματα εξωτερικής πολιτικής και πολιτικής ασφαλείας, της 5ης Μαρτίου 2024, με τίτλο «Μια νέα στρατηγική για την ευρωπαϊκή αμυντική βιομηχανία: επίτευξη ετοιμότητας στην ΕΕ μέσω μιας ανθεκτικής αμυντικής βιομηχανίας με υψηλό βαθμό ανταπόκρισης» (JOIN(2024)0010),</w:t>
      </w:r>
    </w:p>
    <w:p w14:paraId="72A36BC6" w14:textId="09CBA5BD" w:rsidR="00C44E50" w:rsidRPr="00E2430B" w:rsidRDefault="00C44E50" w:rsidP="0080028C">
      <w:pPr>
        <w:pStyle w:val="NormalHanging"/>
        <w:ind w:left="567" w:hanging="567"/>
      </w:pPr>
      <w:r w:rsidRPr="00E2430B">
        <w:t>–</w:t>
      </w:r>
      <w:r w:rsidRPr="00E2430B">
        <w:tab/>
        <w:t>έχοντας υπόψη τις πολιτικές κατευθύνσεις για την επόμενη Ευρωπαϊκή Επιτροπή (2024-2029), με τίτλο «Η επιλογή της Ευρώπης», που παρουσίασε στις 18 Ιουλίου 202</w:t>
      </w:r>
      <w:r w:rsidR="00EF1E7A" w:rsidRPr="00E2430B">
        <w:t>4</w:t>
      </w:r>
      <w:r w:rsidRPr="00E2430B">
        <w:t xml:space="preserve"> η υποψήφια πρόεδρος της Επιτροπής </w:t>
      </w:r>
      <w:proofErr w:type="spellStart"/>
      <w:r w:rsidRPr="00E2430B">
        <w:t>Ursula</w:t>
      </w:r>
      <w:proofErr w:type="spellEnd"/>
      <w:r w:rsidRPr="00E2430B">
        <w:t xml:space="preserve"> </w:t>
      </w:r>
      <w:proofErr w:type="spellStart"/>
      <w:r w:rsidRPr="00E2430B">
        <w:t>von</w:t>
      </w:r>
      <w:proofErr w:type="spellEnd"/>
      <w:r w:rsidRPr="00E2430B">
        <w:t xml:space="preserve"> </w:t>
      </w:r>
      <w:proofErr w:type="spellStart"/>
      <w:r w:rsidRPr="00E2430B">
        <w:t>der</w:t>
      </w:r>
      <w:proofErr w:type="spellEnd"/>
      <w:r w:rsidRPr="00E2430B">
        <w:t xml:space="preserve"> </w:t>
      </w:r>
      <w:proofErr w:type="spellStart"/>
      <w:r w:rsidRPr="00E2430B">
        <w:t>Leyen</w:t>
      </w:r>
      <w:proofErr w:type="spellEnd"/>
      <w:r w:rsidRPr="00E2430B">
        <w:t>,</w:t>
      </w:r>
    </w:p>
    <w:p w14:paraId="026A824B" w14:textId="77777777" w:rsidR="00C44E50" w:rsidRPr="00E2430B" w:rsidRDefault="00C44E50" w:rsidP="0080028C">
      <w:pPr>
        <w:pStyle w:val="NormalHanging"/>
        <w:ind w:left="567" w:hanging="567"/>
      </w:pPr>
      <w:r w:rsidRPr="00E2430B">
        <w:t>–</w:t>
      </w:r>
      <w:r w:rsidRPr="00E2430B">
        <w:tab/>
        <w:t>έχοντας υπόψη την κοινή δήλωση σχετικά με τη συνεργασία ΟΗΕ-ΕΕ για τη διαχείριση κρίσεων που υπογράφηκε από τον γενικό γραμματέα των Ηνωμένων Εθνών και τον Πρόεδρο του Ευρωπαϊκού Συμβουλίου στις 24 Σεπτεμβρίου 2003,</w:t>
      </w:r>
    </w:p>
    <w:p w14:paraId="4B15385C" w14:textId="77777777" w:rsidR="00C44E50" w:rsidRPr="00E2430B" w:rsidRDefault="00C44E50" w:rsidP="0080028C">
      <w:pPr>
        <w:pStyle w:val="NormalHanging12a"/>
        <w:ind w:left="567" w:hanging="567"/>
        <w:rPr>
          <w:b/>
          <w:i/>
        </w:rPr>
      </w:pPr>
      <w:r w:rsidRPr="00E2430B">
        <w:rPr>
          <w:b/>
          <w:i/>
        </w:rPr>
        <w:t>–</w:t>
      </w:r>
      <w:r w:rsidRPr="00E2430B">
        <w:rPr>
          <w:b/>
          <w:i/>
        </w:rPr>
        <w:tab/>
      </w:r>
      <w:r w:rsidRPr="00E2430B">
        <w:t>έχοντας υπόψη την κοινή ανακοίνωση της Επιτροπής και του Ύπατου Εκπροσώπου της Ένωσης για θέματα εξωτερικής πολιτικής και πολιτικής ασφαλείας, της 10ης Μαρτίου 2023, με τίτλο «Διαστημική στρατηγική της ΕΕ για την ασφάλεια και την άμυνα» (JOIN(2023)0009),</w:t>
      </w:r>
    </w:p>
    <w:p w14:paraId="081FF559" w14:textId="77777777" w:rsidR="00C44E50" w:rsidRPr="00E2430B" w:rsidRDefault="00C44E50" w:rsidP="0080028C">
      <w:pPr>
        <w:pStyle w:val="NormalHanging"/>
        <w:ind w:left="567" w:hanging="567"/>
      </w:pPr>
      <w:r w:rsidRPr="00E2430B">
        <w:t>–</w:t>
      </w:r>
      <w:r w:rsidRPr="00E2430B">
        <w:tab/>
        <w:t>έχοντας υπόψη το άρθρο 55 του Κανονισμού του,</w:t>
      </w:r>
    </w:p>
    <w:p w14:paraId="4D140C3B" w14:textId="77777777" w:rsidR="00C44E50" w:rsidRPr="00E2430B" w:rsidRDefault="00C44E50" w:rsidP="0080028C">
      <w:pPr>
        <w:pStyle w:val="NormalHanging"/>
        <w:ind w:left="567" w:hanging="567"/>
      </w:pPr>
      <w:r w:rsidRPr="00E2430B">
        <w:t>–</w:t>
      </w:r>
      <w:r w:rsidRPr="00E2430B">
        <w:tab/>
        <w:t>έχοντας υπόψη την έκθεση της Επιτροπής Ασφάλειας και Άμυνας (A10-0005/2026),</w:t>
      </w:r>
    </w:p>
    <w:p w14:paraId="1526166B" w14:textId="77777777" w:rsidR="00C44E50" w:rsidRPr="00E2430B" w:rsidRDefault="00C44E50" w:rsidP="0080028C">
      <w:pPr>
        <w:pStyle w:val="NormalHanging12a"/>
        <w:ind w:left="567" w:hanging="567"/>
      </w:pPr>
      <w:r w:rsidRPr="00E2430B">
        <w:t>Α.</w:t>
      </w:r>
      <w:r w:rsidRPr="00E2430B">
        <w:tab/>
        <w:t xml:space="preserve">λαμβάνοντας υπόψη ότι το τρέχον γεωπολιτικό πλαίσιο, ιδίως η επιστροφή του πολέμου στην ευρωπαϊκή ήπειρο λόγω της επίθεσης της Ρωσίας κατά της Ουκρανίας και η επακόλουθη απόφαση της ΕΕ να αναλάβει μεγαλύτερη ευθύνη για την ασφάλεια και την άμυνα, συμπεριλαμβανομένης της στρατιωτικής στήριξης προς την Ουκρανία, απαιτεί από την ΕΕ να διαμορφώσει ισχυρότερες, πιο βιώσιμες και προσαρμοσμένες εταιρικές σχέσεις για την ενίσχυση της συνεργασίας με ομονοούντες εταίρους με αμοιβαία επωφελή τρόπο· λαμβάνοντας υπόψη ότι η αλλαγή του στρατιωτικού </w:t>
      </w:r>
      <w:r w:rsidRPr="00E2430B">
        <w:lastRenderedPageBreak/>
        <w:t>προτύπου, σε συνδυασμό με την αύξηση των υβριδικών απειλών, δεν καθιστά καμία περιοχή της ΕΕ απρόσβλητη από τον κίνδυνο επίθεσης ή παρέμβασης·</w:t>
      </w:r>
    </w:p>
    <w:p w14:paraId="7136B852" w14:textId="77777777" w:rsidR="00C44E50" w:rsidRPr="00E2430B" w:rsidRDefault="00C44E50" w:rsidP="0080028C">
      <w:pPr>
        <w:pStyle w:val="NormalHanging12a"/>
        <w:ind w:left="567" w:hanging="567"/>
        <w:rPr>
          <w:b/>
          <w:i/>
        </w:rPr>
      </w:pPr>
      <w:r w:rsidRPr="00E2430B">
        <w:t>Β.</w:t>
      </w:r>
      <w:r w:rsidRPr="00E2430B">
        <w:tab/>
        <w:t>λαμβάνοντας υπόψη ότι ο ενισχυμένος ρόλος της ΕΕ στον τομέα της ασφάλειας και της άμυνας πρέπει να παραμείνει συνεπής με τις αρχές και τους στόχους της εξωτερικής δράσης της ΕΕ δυνάμει του άρθρου 21 ΣΕΕ, συμπεριλαμβανομένων του σεβασμού του Χάρτη των Ηνωμένων Εθνών, του διεθνούς δικαίου, της πρόληψης των συγκρούσεων, της βιώσιμης ανάπτυξης, της δημοκρατίας και των ανθρωπίνων δικαιωμάτων·</w:t>
      </w:r>
    </w:p>
    <w:p w14:paraId="5B4A1D7F" w14:textId="77777777" w:rsidR="00C44E50" w:rsidRPr="00E2430B" w:rsidRDefault="00C44E50" w:rsidP="0080028C">
      <w:pPr>
        <w:pStyle w:val="NormalHanging"/>
        <w:ind w:left="567" w:hanging="567"/>
      </w:pPr>
      <w:r w:rsidRPr="00E2430B">
        <w:t>Γ.</w:t>
      </w:r>
      <w:r w:rsidRPr="00E2430B">
        <w:tab/>
        <w:t>λαμβάνοντας υπόψη ότι η ΕΕ παραμένει πλήρως προσηλωμένη στην προώθηση της διεθνούς συνεργασίας και στην ενίσχυση της αποτελεσματικής πολυμερούς προσέγγισης σε όλα τα επίπεδα·</w:t>
      </w:r>
    </w:p>
    <w:p w14:paraId="455A66C8" w14:textId="77777777" w:rsidR="00C44E50" w:rsidRPr="00E2430B" w:rsidRDefault="00C44E50" w:rsidP="0080028C">
      <w:pPr>
        <w:pStyle w:val="NormalHanging12a"/>
        <w:ind w:left="567" w:hanging="567"/>
        <w:rPr>
          <w:bCs/>
          <w:iCs/>
        </w:rPr>
      </w:pPr>
      <w:r w:rsidRPr="00E2430B">
        <w:t>Δ.</w:t>
      </w:r>
      <w:r w:rsidRPr="00E2430B">
        <w:tab/>
        <w:t>λαμβάνοντας υπόψη ότι το πανευρωπαϊκό φάσμα εταιρικών σχέσεων και διαλόγων για την ειρήνη, την ασφάλεια και την άμυνα αποτελεί βασική πηγή ισχύος και ανθεκτικότητας·</w:t>
      </w:r>
      <w:r w:rsidRPr="00E2430B">
        <w:rPr>
          <w:b/>
          <w:i/>
        </w:rPr>
        <w:t xml:space="preserve"> </w:t>
      </w:r>
      <w:r w:rsidRPr="00E2430B">
        <w:t>λαμβάνοντας υπόψη ότι οι εν λόγω εταιρικές σχέσεις θα πρέπει να αντιμετωπίζουν τις πλέον επείγουσες αμυντικές ανάγκες και προκλήσεις της ΕΕ·</w:t>
      </w:r>
    </w:p>
    <w:p w14:paraId="3825D1BC" w14:textId="77777777" w:rsidR="00C44E50" w:rsidRPr="00E2430B" w:rsidRDefault="00C44E50" w:rsidP="0080028C">
      <w:pPr>
        <w:pStyle w:val="NormalHanging12a"/>
        <w:ind w:left="567" w:hanging="567"/>
      </w:pPr>
      <w:r w:rsidRPr="00E2430B">
        <w:t>Ε.</w:t>
      </w:r>
      <w:r w:rsidRPr="00E2430B">
        <w:tab/>
        <w:t>λαμβάνοντας υπόψη ότι, στο πλαίσιο της στρατηγικής πυξίδας, ζητείται η επέκταση και η εμβάθυνση των εταιρικών σχέσεων με διμερείς, περιφερειακούς και πολυμερείς εταίρους παγκοσμίως, ώστε να διασφαλιστεί το αμοιβαίο όφελος και η ενισχυμένη συνεργασία, ενώ τονίζεται η ανάγκη για διαλειτουργικότητα, καινοτομία και συνοχή μεταξύ των πλαισίων της ΕΕ και του ΝΑΤΟ, καθώς και για ενισχυμένη συνεργασία με την Ουκρανία και τις Ηνωμένες Πολιτείες ως βασικούς εταίρους για την ευρωπαϊκή και τη διατλαντική ασφάλεια·</w:t>
      </w:r>
    </w:p>
    <w:p w14:paraId="1DEBF34A" w14:textId="77777777" w:rsidR="00C44E50" w:rsidRPr="00E2430B" w:rsidRDefault="00C44E50" w:rsidP="0080028C">
      <w:pPr>
        <w:pStyle w:val="NormalHanging12a"/>
        <w:ind w:left="567" w:hanging="567"/>
        <w:rPr>
          <w:bCs/>
          <w:iCs/>
        </w:rPr>
      </w:pPr>
      <w:r w:rsidRPr="00E2430B">
        <w:t>ΣΤ.</w:t>
      </w:r>
      <w:r w:rsidRPr="00E2430B">
        <w:tab/>
        <w:t>λαμβάνοντας υπόψη ότι η αύξηση της δραστηριότητας των οργανώσεων εμπορίας ανθρώπων και η εργαλειοποίηση της μετανάστευσης συνιστούν βασικό κίνδυνο για την ασφάλεια της ΕΕ·</w:t>
      </w:r>
    </w:p>
    <w:p w14:paraId="7FE11720" w14:textId="77777777" w:rsidR="00C44E50" w:rsidRPr="00E2430B" w:rsidRDefault="00C44E50" w:rsidP="0080028C">
      <w:pPr>
        <w:pStyle w:val="NormalHanging12a"/>
        <w:ind w:left="567" w:hanging="567"/>
      </w:pPr>
      <w:r w:rsidRPr="00E2430B">
        <w:t>Ζ.</w:t>
      </w:r>
      <w:r w:rsidRPr="00E2430B">
        <w:tab/>
        <w:t>λαμβάνοντας υπόψη ότι οι νέες εταιρικές σχέσεις στον τομέα της ασφάλειας και της άμυνας μεταξύ της ΕΕ και των χωρών εταίρων θα πρέπει να επιδιώκουν την διασφάλιση και την τήρηση των υψηλότερων ευρωπαϊκών προτύπων ασφάλειας, μέσω της απόκτησης και της εξασφάλισης πρόσβασης στα πλέον προηγμένα τεχνολογικά και αποτελεσματικά συστήματα αυτοάμυνας·</w:t>
      </w:r>
    </w:p>
    <w:p w14:paraId="79411E22" w14:textId="77777777" w:rsidR="00C44E50" w:rsidRPr="00E2430B" w:rsidRDefault="00C44E50" w:rsidP="0080028C">
      <w:pPr>
        <w:pStyle w:val="NormalHanging12a"/>
        <w:ind w:left="567" w:hanging="567"/>
        <w:rPr>
          <w:b/>
          <w:bCs/>
          <w:i/>
          <w:iCs/>
        </w:rPr>
      </w:pPr>
      <w:r w:rsidRPr="00E2430B">
        <w:rPr>
          <w:b/>
          <w:i/>
        </w:rPr>
        <w:t>Ευρωπαϊκό περιβάλλον ασφάλειας</w:t>
      </w:r>
    </w:p>
    <w:p w14:paraId="522DF3C3" w14:textId="7C675F5A" w:rsidR="00C44E50" w:rsidRPr="00E2430B" w:rsidRDefault="00E2430B" w:rsidP="00E2430B">
      <w:pPr>
        <w:pStyle w:val="NormalHanging12a"/>
        <w:ind w:left="570" w:hanging="570"/>
      </w:pPr>
      <w:r w:rsidRPr="00E2430B">
        <w:t>1.</w:t>
      </w:r>
      <w:r w:rsidRPr="00E2430B">
        <w:tab/>
      </w:r>
      <w:r w:rsidR="00C44E50" w:rsidRPr="00E2430B">
        <w:t xml:space="preserve">υπογραμμίζει ότι οι εταιρικές σχέσεις στον τομέα της ασφάλειας και της άμυνας είναι καίριας σημασίας για να ανταποκριθεί η Ευρώπη αποτελεσματικά στις αναδυόμενες απειλές και να στηρίξει τη φιλοδοξία της ΕΕ για ενίσχυση του ρόλου της ως παγκόσμιου στρατηγικού παράγοντα· τονίζει ότι τέτοιες εταιρικές σχέσεις —οι οποίες είναι αμοιβαία επωφελείς, με σαφή στρατηγική εστίαση και στόχους— είναι απαραίτητες για να καταστεί η ΕΕ πιο κυρίαρχη, πιο υπεύθυνη για την άμυνά της και καλύτερα εξοπλισμένη για να ενεργεί και να αντιμετωπίζει αυτόνομα και συντονισμένα τις άμεσες και μελλοντικές προκλήσεις και απειλές, με μια προσέγγιση 360 μοιρών· δηλώνει ότι οι εν λόγω εταιρικές σχέσεις αποτελούν αναγκαιότητα και όχι επιλογή για την ΕΕ· τονίζει ότι θα πρέπει να ενισχύσουν τη στρατηγική αυτονομία της ΕΕ, παραμένοντας παράλληλα σταθερά προσηλωμένες στην πολυμερή συνεργασία και πλήρως συμπληρωματικές προς το ΝΑΤΟ, και να ενισχύσουν την ικανότητα της ΕΕ να </w:t>
      </w:r>
      <w:r w:rsidR="00C44E50" w:rsidRPr="00E2430B">
        <w:lastRenderedPageBreak/>
        <w:t>ενεργεί από κοινού με ομονοούντες εταίρους για την επιδίωξη της ειρήνης, της σταθερότητας και της συλλογικής ασφάλειας·</w:t>
      </w:r>
    </w:p>
    <w:p w14:paraId="47ED71F5" w14:textId="2CB02425" w:rsidR="00C44E50" w:rsidRPr="00E2430B" w:rsidRDefault="00E2430B" w:rsidP="00E2430B">
      <w:pPr>
        <w:pStyle w:val="NormalHanging12a"/>
        <w:ind w:left="570" w:hanging="570"/>
        <w:rPr>
          <w:bCs/>
          <w:iCs/>
        </w:rPr>
      </w:pPr>
      <w:r w:rsidRPr="00E2430B">
        <w:rPr>
          <w:bCs/>
          <w:iCs/>
        </w:rPr>
        <w:t>2.</w:t>
      </w:r>
      <w:r w:rsidRPr="00E2430B">
        <w:rPr>
          <w:bCs/>
          <w:iCs/>
        </w:rPr>
        <w:tab/>
      </w:r>
      <w:r w:rsidR="00C44E50" w:rsidRPr="00E2430B">
        <w:t xml:space="preserve">σημειώνει ότι η ΕΕ βιώνει επί του παρόντος την πλέον κρίσιμη κατάσταση ασφάλειας από τον Δεύτερο Παγκόσμιο Πόλεμο, αντιμετωπίζοντας σημαντικές προκλήσεις, όπως η ενίσχυση των στρατιωτικών ικανοτήτων της και των υποδομών κυβερνοασφάλειας, η καταπολέμηση των υβριδικών απειλών, η αντιμετώπιση της τρομοκρατίας και η προστασία των υποδομών ζωτικής σημασίας· τονίζει ότι οι </w:t>
      </w:r>
      <w:proofErr w:type="spellStart"/>
      <w:r w:rsidR="00C44E50" w:rsidRPr="00E2430B">
        <w:t>νεοϊμπεριαλιστικές</w:t>
      </w:r>
      <w:proofErr w:type="spellEnd"/>
      <w:r w:rsidR="00C44E50" w:rsidRPr="00E2430B">
        <w:t xml:space="preserve"> φιλοδοξίες και η στάση αναθεωρητισμού της Ρωσίας αποτελούν τη σημαντικότερη απειλή για την ασφάλεια της ΕΕ και υπογραμμίζει την επείγουσα ανάγκη ενίσχυσης των αμυντικών και αποτρεπτικών ικανοτήτων της ΕΕ· υπενθυμίζει, στο πλαίσιο αυτό, τις αυξανόμενες επιπτώσεις της κλιματικής αλλαγής και της υποβάθμισης του περιβάλλοντος στην ασφάλεια των κρίσιμων υποδομών, των ενεργειακών συστημάτων και της ετοιμότητας για την αντιμετώπιση κρίσεων·</w:t>
      </w:r>
    </w:p>
    <w:p w14:paraId="7B398FFA" w14:textId="63256568" w:rsidR="00C44E50" w:rsidRPr="00E2430B" w:rsidRDefault="00E2430B" w:rsidP="00E2430B">
      <w:pPr>
        <w:pStyle w:val="NormalHanging12a"/>
        <w:ind w:left="570" w:hanging="570"/>
      </w:pPr>
      <w:r w:rsidRPr="00E2430B">
        <w:t>3.</w:t>
      </w:r>
      <w:r w:rsidRPr="00E2430B">
        <w:tab/>
      </w:r>
      <w:r w:rsidR="00C44E50" w:rsidRPr="00E2430B">
        <w:t>υπογραμμίζει ότι ο επιθετικός πόλεμος της Ρωσίας κατά της Ουκρανίας αποτέλεσε έκκληση αφύπνισης προς την Ευρώπη να δώσει προτεραιότητα και να επενδύσει περισσότερο στην ασφάλεια και την άμυνα· υπογραμμίζει ότι η Ρωσία συνεχίζει την επίθεσή της στην ευρωπαϊκή ήπειρο με την υποστήριξη και των εντολοδόχων της, όπως τα καθεστώτα στο Ιράν, τη Βόρεια Κορέα και τη Λευκορωσία· σημειώνει τις κακόβουλες δραστηριότητες των στρατηγικών ανταγωνιστών μας και τον συνεχιζόμενο υβριδικό πόλεμο που διεξάγεται από διάφορους κρατικούς και μη κρατικούς παράγοντες, οι οποίοι αποτελούν απειλές για την ευρωπαϊκή ασφάλεια και για τη βασιζόμενη σε κανόνες διεθνή τάξη· τονίζει τις ιδιαίτερες ανησυχίες για την ασφάλεια των κρατών μελών της ΕΕ στην ανατολική της πτέρυγα, τα οποία αντιμετωπίζουν άμεσες απειλές από τη ρωσική επίθεση και τον υβριδικό πόλεμο· τονίζει ότι η συνεχιζόμενη οικονομική συνεργασία μεταξύ της ΕΕ και της Κίνας πρέπει να επαναξιολογηθεί υπό το πρίσμα της στήριξης της Κίνας στην πολεμική οικονομία της Ρωσίας, με σκοπό την ενίσχυση της οικονομικής ανθεκτικότητας της ΕΕ μέσω της ελαχιστοποίησης των κινδύνων, μεταξύ άλλων μέτρων· υπογραμμίζει ότι η ΕΕ πρέπει να διαχειριστεί τον στρατηγικό ανταγωνισμό από την Κίνα, η οποία αποτελεί κρίσιμο παράγοντα διευκόλυνσης και υποστηρικτή του επιθετικού πολέμου της Ρωσίας, και τις δευτερογενείς επιπτώσεις των συγκρούσεων στη Μέση Ανατολή και την Αφρική, ενώ αντιμετωπίζει παράλληλα κοινές παγκόσμιες απειλές και προκλήσεις·</w:t>
      </w:r>
    </w:p>
    <w:p w14:paraId="6A557110" w14:textId="4AF99066" w:rsidR="00C44E50" w:rsidRPr="00E2430B" w:rsidRDefault="00E2430B" w:rsidP="00E2430B">
      <w:pPr>
        <w:pStyle w:val="NormalHanging12a"/>
        <w:ind w:left="570" w:hanging="570"/>
      </w:pPr>
      <w:r w:rsidRPr="00E2430B">
        <w:t>4.</w:t>
      </w:r>
      <w:r w:rsidRPr="00E2430B">
        <w:tab/>
      </w:r>
      <w:r w:rsidR="00C44E50" w:rsidRPr="00E2430B">
        <w:t>υπογραμμίζει ότι, μέσω της στρατηγικής πυξίδας της ΕΕ, η ΕΕ δεσμεύεται να συνεργαστεί με πιο συνεκτικό, συνεπή και ολοκληρωμένο τρόπο με τους εταίρους της και, ως εκ τούτου, να οικοδομήσει αμοιβαία επωφελείς προσαρμοσμένες εταιρικές σχέσεις με βάση κοινές αξίες και συμφέροντα· τονίζει τη σημασία της διαλειτουργικότητας, της κοινής κατάρτισης και της βιομηχανικής καινοτομίας στον τομέα της άμυνας στο πλαίσιο των εν λόγω εταιρικών σχέσεων, ιδίως μέσω πρωτοβουλιών όπως το πρόγραμμα για την ευρωπαϊκή αμυντική βιομηχανία και το μέσο SAFE·</w:t>
      </w:r>
    </w:p>
    <w:p w14:paraId="6ADF6DC4" w14:textId="47315793" w:rsidR="00C44E50" w:rsidRPr="00E2430B" w:rsidRDefault="00E2430B" w:rsidP="00E2430B">
      <w:pPr>
        <w:pStyle w:val="NormalHanging12a"/>
        <w:ind w:left="570" w:hanging="570"/>
        <w:rPr>
          <w:bCs/>
          <w:iCs/>
        </w:rPr>
      </w:pPr>
      <w:r w:rsidRPr="00E2430B">
        <w:rPr>
          <w:bCs/>
          <w:iCs/>
        </w:rPr>
        <w:t>5.</w:t>
      </w:r>
      <w:r w:rsidRPr="00E2430B">
        <w:rPr>
          <w:bCs/>
          <w:iCs/>
        </w:rPr>
        <w:tab/>
      </w:r>
      <w:r w:rsidR="00C44E50" w:rsidRPr="00E2430B">
        <w:t xml:space="preserve">υπογραμμίζει το γεγονός ότι η ΕΕ και τα κράτη μέλη της παραμένουν σταθερά προσηλωμένοι στη βασισμένη σε κανόνες διεθνή τάξη, η οποία εδράζεται στον σεβασμό του διεθνούς δικαίου, των αρχών του Χάρτη των Ηνωμένων Εθνών και των αξιών της δημοκρατίας, των ανθρωπίνων δικαιωμάτων και του κράτους δικαίου, όπως κατοχυρώνονται στη ΣΕΕ· τονίζει ότι η εν λόγω δέσμευση αποτελεί το θεμέλιο της εξωτερικής δράσης της ΕΕ και των προσπαθειών της για προώθηση της ειρήνης, της σταθερότητας, της πολυμερούς προσέγγισης και της ευημερίας παγκοσμίως· τονίζει ότι </w:t>
      </w:r>
      <w:r w:rsidR="00C44E50" w:rsidRPr="00E2430B">
        <w:lastRenderedPageBreak/>
        <w:t>οι εταιρικές σχέσεις στον τομέα της ασφάλειας και της άμυνας θα πρέπει να ενσωματώνουν την πρόληψη των συγκρούσεων, την κλιματική ασφάλεια και τη βιωσιμότητα ως οριζόντιες προτεραιότητες·</w:t>
      </w:r>
    </w:p>
    <w:p w14:paraId="1882FB2E" w14:textId="21A161CA" w:rsidR="00C44E50" w:rsidRPr="00E2430B" w:rsidRDefault="00E2430B" w:rsidP="00E2430B">
      <w:pPr>
        <w:pStyle w:val="NormalHanging12a"/>
        <w:ind w:left="570" w:hanging="570"/>
        <w:rPr>
          <w:bCs/>
          <w:iCs/>
        </w:rPr>
      </w:pPr>
      <w:r w:rsidRPr="00E2430B">
        <w:rPr>
          <w:bCs/>
          <w:iCs/>
        </w:rPr>
        <w:t>6.</w:t>
      </w:r>
      <w:r w:rsidRPr="00E2430B">
        <w:rPr>
          <w:bCs/>
          <w:iCs/>
        </w:rPr>
        <w:tab/>
      </w:r>
      <w:r w:rsidR="00C44E50" w:rsidRPr="00E2430B">
        <w:t>ζητεί την τακτική επικαιροποίηση της στρατηγικής πυξίδας, ώστε να διασφαλιστεί ότι το στρατηγικό όραμα και οι κοινοί στόχοι της ΕΕ συμβαδίζουν πάντα με τις πρόσφατες γεωπολιτικές, κοινωνικές και τεχνολογικές εξελίξεις· καλεί την Επιτροπή και την Ευρωπαϊκή Υπηρεσία Εξωτερικής Δράσης (ΕΥΕΔ) να ενσωματώσουν τον σχεδιασμό ανθεκτικότητας στις πρωτοβουλίες ασφάλειας, καλύπτοντας τις υποδομές ζωτικής σημασίας, τις αλυσίδες εφοδιασμού και την ενεργειακή ανεξαρτησία·</w:t>
      </w:r>
    </w:p>
    <w:p w14:paraId="73EADAAA" w14:textId="77777777" w:rsidR="00C44E50" w:rsidRPr="00E2430B" w:rsidRDefault="00C44E50" w:rsidP="0080028C">
      <w:pPr>
        <w:pStyle w:val="NormalHanging12a"/>
        <w:ind w:left="0" w:firstLine="0"/>
        <w:rPr>
          <w:b/>
          <w:bCs/>
          <w:i/>
          <w:iCs/>
        </w:rPr>
      </w:pPr>
      <w:r w:rsidRPr="00E2430B">
        <w:rPr>
          <w:b/>
          <w:i/>
        </w:rPr>
        <w:t>Η ζωτική σημασία της στρατηγικής εταιρικής σχέσης ΕΕ-ΝΑΤΟ</w:t>
      </w:r>
    </w:p>
    <w:p w14:paraId="13D3AC7D" w14:textId="3FC91E6F" w:rsidR="00C44E50" w:rsidRPr="00E2430B" w:rsidRDefault="00E2430B" w:rsidP="00E2430B">
      <w:pPr>
        <w:pStyle w:val="NormalHanging12a"/>
        <w:ind w:left="570" w:hanging="570"/>
        <w:rPr>
          <w:bCs/>
          <w:iCs/>
        </w:rPr>
      </w:pPr>
      <w:r w:rsidRPr="00E2430B">
        <w:rPr>
          <w:bCs/>
          <w:iCs/>
        </w:rPr>
        <w:t>7.</w:t>
      </w:r>
      <w:r w:rsidRPr="00E2430B">
        <w:rPr>
          <w:bCs/>
          <w:iCs/>
        </w:rPr>
        <w:tab/>
      </w:r>
      <w:r w:rsidR="00C44E50" w:rsidRPr="00E2430B">
        <w:t>επισημαίνει την ενισχυμένη στρατηγική εταιρική σχέση με το ΝΑΤΟ, η οποία περιλαμβάνει διαρθρωμένους διαλόγους και ενισχυμένη επιχειρησιακή και τομεακή συνεργασία, που υλοποιούνται κυρίως μέσω κοινών ασκήσεων και συνεργασίας μεταξύ του προσωπικού σε τομείς όπως η στρατιωτική κινητικότητα, η ασφάλεια στη θάλασσα καθώς και η αμυντική βιομηχανία και η ανάπτυξη δυνατοτήτων, ενισχύοντας έτσι τον ευρωπαϊκό πυλώνα του ΝΑΤΟ· υπογραμμίζει ότι η εν λόγω συνεργασία πρέπει να παραμείνει αμοιβαία ενισχυτική και να βασίζεται στην εμπιστοσύνη, τη διαφάνεια και τον σεβασμό της αυτονομίας λήψης αποφάσεων και των δύο οργανισμών· τονίζει ότι η δημοκρατική λογοδοσία και η κοινοβουλευτική εποπτεία είναι ουσιαστικής σημασίας για να διασφαλιστεί ότι η εν λόγω συνεργασία ενισχύει την ευρωπαϊκή και τη διατλαντική ασφάλεια· τονίζει ότι 23 από τα 27 κράτη μέλη της ΕΕ είναι μέλη του ΝΑΤΟ και πιστεύει ότι η συνεργασία με ευρωπαϊκά μέλη του ΝΑΤΟ που δεν είναι μέλη της ΕΕ θα πρέπει να επιβεβαιωθεί μέσω της διερεύνησης των δυνατοτήτων ενίσχυσης των εν λόγω εταιρικών σχέσεων·</w:t>
      </w:r>
    </w:p>
    <w:p w14:paraId="3A8CED49" w14:textId="0A06BE8F" w:rsidR="00C44E50" w:rsidRPr="00E2430B" w:rsidRDefault="00E2430B" w:rsidP="00E2430B">
      <w:pPr>
        <w:pStyle w:val="NormalHanging12a"/>
        <w:ind w:left="570" w:hanging="570"/>
        <w:rPr>
          <w:bCs/>
          <w:iCs/>
        </w:rPr>
      </w:pPr>
      <w:r w:rsidRPr="00E2430B">
        <w:rPr>
          <w:bCs/>
          <w:iCs/>
        </w:rPr>
        <w:t>8.</w:t>
      </w:r>
      <w:r w:rsidRPr="00E2430B">
        <w:rPr>
          <w:bCs/>
          <w:iCs/>
        </w:rPr>
        <w:tab/>
      </w:r>
      <w:r w:rsidR="00C44E50" w:rsidRPr="00E2430B">
        <w:t>υπογραμμίζει ότι το ΝΑΤΟ είναι η πιο επιτυχημένη στρατιωτική και πολιτική συμμαχία στη σύγχρονη ιστορία, έχοντας εξασφαλίσει τη συλλογική άμυνα, τη σταθερότητα και την ασφάλεια των μελών του για περισσότερες από επτά δεκαετίες· υπογραμμίζει ότι, από κοινού, η ΕΕ και το ΝΑΤΟ αντιπροσωπεύουν περισσότερους από ένα δισεκατομμύριο πολίτες και περιλαμβάνουν ορισμένες από τις μεγαλύτερες οικονομίες του κόσμου, σχηματίζοντας μια κοινότητα ενωμένη με κοινές δημοκρατικές αξίες και κοινά συμφέροντα ασφάλειας· υπογραμμίζει τη σημασία της θεσμοθέτησης του εν λόγω διαλόγου μέσω τακτικών υπουργικών διαβουλεύσεων ΕΕ-ΝΑΤΟ, κοινών ασκήσεων στρατηγικής ανάλυσης προοπτικών και συντονισμένου σχεδιασμού αντιμετώπισης κρίσεων, προκειμένου να διασφαλιστεί ότι ο πολιτικός συντονισμός συμβαδίζει με την επιχειρησιακή συνεργασία·</w:t>
      </w:r>
    </w:p>
    <w:p w14:paraId="4B77D3FF" w14:textId="4292850B" w:rsidR="00C44E50" w:rsidRPr="00E2430B" w:rsidRDefault="00E2430B" w:rsidP="00E2430B">
      <w:pPr>
        <w:pStyle w:val="NormalHanging12a"/>
        <w:ind w:left="570" w:hanging="570"/>
      </w:pPr>
      <w:r w:rsidRPr="00E2430B">
        <w:t>9.</w:t>
      </w:r>
      <w:r w:rsidRPr="00E2430B">
        <w:tab/>
      </w:r>
      <w:r w:rsidR="00C44E50" w:rsidRPr="00E2430B">
        <w:t>υπογραμμίζει ότι η σχέση της ΕΕ με το ΝΑΤΟ αποτελεί προτεραιότητα και πρέπει να συνεχίσει να αναπτύσσεται, ιδίως μέσω της αυξημένης ανταλλαγής στοιχείων και πληροφοριών· τονίζει ότι η συνεργασία ΕΕ-ΝΑΤΟ είναι καίριας σημασίας για την αποτροπή, την προστασία των υποδομών ζωτικής σημασίας, τη στρατιωτική κινητικότητα, τα ενεργειακά δίκτυα, τις ψηφιακές επικοινωνίες, τα οικοσυστήματα στον κυβερνοχώρο, τα διαστημικά και αμυντικά οικοσυστήματα και την κοινωνική και δημοκρατική ανθεκτικότητα· ζητεί την πλήρη εφαρμογή των κοινών ανακοινώσεων ΕΕ-ΝΑΤΟ· καλεί επιπλέον τα κράτη μέλη που είναι επίσης μέλη του ΝΑΤΟ να εντείνουν τη δέσμευσή τους απέναντι στο ΝΑΤΟ·</w:t>
      </w:r>
    </w:p>
    <w:p w14:paraId="4F0CCC9B" w14:textId="014EAEBF" w:rsidR="00C44E50" w:rsidRPr="00E2430B" w:rsidRDefault="00E2430B" w:rsidP="00E2430B">
      <w:pPr>
        <w:pStyle w:val="NormalHanging12a"/>
        <w:ind w:left="570" w:hanging="570"/>
      </w:pPr>
      <w:r w:rsidRPr="00E2430B">
        <w:lastRenderedPageBreak/>
        <w:t>10.</w:t>
      </w:r>
      <w:r w:rsidRPr="00E2430B">
        <w:tab/>
      </w:r>
      <w:r w:rsidR="00C44E50" w:rsidRPr="00E2430B">
        <w:t xml:space="preserve">τονίζει ότι το ΝΑΤΟ παραμένει η βασική συλλογική διατλαντική αμυντική συμμαχία, με την ΕΕ και το ΝΑΤΟ να διαδραματίζουν συμπληρωματικούς, συνεκτικούς και </w:t>
      </w:r>
      <w:proofErr w:type="spellStart"/>
      <w:r w:rsidR="00C44E50" w:rsidRPr="00E2430B">
        <w:t>αλληλοενισχυόμενους</w:t>
      </w:r>
      <w:proofErr w:type="spellEnd"/>
      <w:r w:rsidR="00C44E50" w:rsidRPr="00E2430B">
        <w:t xml:space="preserve"> ρόλους για την εγγύηση της ασφάλειας στην Ευρώπη και την ενίσχυση της διεθνούς ασφάλειας, και ενθαρρύνει τη στενή συνεργασία και την αμοιβαία επωφελή εταιρική σχέση με τις Ηνωμένες Πολιτείες στον τομέα αυτόν· υπογραμμίζει ότι μια ισχυρότερη και πιο ικανή ΕΕ στον τομέα της ασφάλειας και της άμυνας θα συμβάλει θετικά τόσο στην παγκόσμια όσο και τη διατλαντική ασφάλεια· υπογραμμίζει την ανάγκη για έναν ισχυρό αμυντικό πυλώνα της ΕΕ εντός του ΝΑΤΟ, ικανό να ενεργεί αυτόνομα, που θα συμπληρώνει παράλληλα το ΝΑΤΟ και θα ενισχύει με αυτόν τον τρόπο τη διατλαντική εταιρική σχέση, παρέχοντας τις αναγκαίες εγγυήσεις ασφάλειας στην ΕΕ, τα κράτη μέλη της και τη βασιζόμενη σε κανόνες διεθνή τάξη· επισημαίνει, ταυτόχρονα, ότι η ευρωπαϊκή άμυνα πρέπει να είναι αυτόνομη και να διαθέτει επαρκή αποτρεπτική ικανότητα· προειδοποιεί για τους κινδύνους που ενέχει η μετατόπιση της εστίασης της εξωτερικής πολιτικής των ΗΠΑ, η οποία θα μπορούσε να οδηγήσει σε μείωση των δεσμεύσεών της στον τομέα της ασφάλειας προς την Ευρώπη· τονίζει, ως εκ τούτου, την ανάγκη να αναπτύξει η ΕΕ τη δική της ικανότητα σχεδιασμού και επιχειρησιακής λειτουργίας·</w:t>
      </w:r>
    </w:p>
    <w:p w14:paraId="39123086" w14:textId="2D53C238" w:rsidR="00C44E50" w:rsidRPr="00E2430B" w:rsidRDefault="00E2430B" w:rsidP="00E2430B">
      <w:pPr>
        <w:pStyle w:val="NormalHanging12a"/>
        <w:ind w:left="570" w:hanging="570"/>
        <w:rPr>
          <w:bCs/>
          <w:iCs/>
        </w:rPr>
      </w:pPr>
      <w:r w:rsidRPr="00E2430B">
        <w:rPr>
          <w:bCs/>
          <w:iCs/>
        </w:rPr>
        <w:t>11.</w:t>
      </w:r>
      <w:r w:rsidRPr="00E2430B">
        <w:rPr>
          <w:bCs/>
          <w:iCs/>
        </w:rPr>
        <w:tab/>
      </w:r>
      <w:r w:rsidR="00C44E50" w:rsidRPr="00E2430B">
        <w:t>τονίζει ότι η ενίσχυση της ευρωπαϊκής ασφάλειας εξαρτάται από την ικανότητα των κρατών μελών να εξοπλιστούν με διαλειτουργικά στρατιωτικά μέσα, τα οποία αναπτύσσονται από κοινού μέσω της ευρωπαϊκής αμυντικής βιομηχανίας, προκειμένου να διασφαλιστεί η ταχεία και αποτελεσματική αντίδραση σε κάθε απειλή για την εδαφική ακεραιότητα και την κυριαρχία των κρατών μελών της ΕΕ· τονίζει, στο πλαίσιο αυτό, ότι οι στρατιωτικές δυνατότητες πρέπει να προσδιορίζονται σε συνέργεια με τη διαδικασία αμυντικού σχεδιασμού του ΝΑΤΟ (NDPP) και σύμφωνα με την αρχή του «ενιαίου συνόλου δυνάμεων»· σημειώνει ότι η ΕΕ διαδραματίζει σημαντικό ρόλο σε ρυθμιστικά θέματα και σε επενδύσεις που αποσκοπούν στη στήριξη της βιομηχανικής ανταγωνιστικότητας, της τεχνολογικής ανάπτυξης και της ευρωπαϊκής αμυντικής εφοδιαστικής· τονίζει ότι η τυποποίηση παραμένει κρίσιμος πυλώνας της συνεργασίας ΕΕ-ΝΑΤΟ για τη διασφάλιση της διαλειτουργικότητας, της συμπληρωματικότητας των προσπαθειών και της αποδοτικής χρήσης των πόρων, αποφεύγοντας παράλληλα τις περιττές αλληλεπικαλύψεις· καλεί την Επιτροπή και τα κράτη μέλη να απλουστεύσουν και να εναρμονίσουν τους κανόνες για την παραγωγή, την πιστοποίηση, τη μεταφορά, τη στρατιωτική κινητικότητα και τη συντήρηση αμυντικού εξοπλισμού και συστημάτων, προκειμένου να οικοδομηθεί μια ανταγωνιστική, ανθεκτική και ολοκληρωμένη ευρωπαϊκή βιομηχανική αλυσίδα, ικανή να διασφαλίσει μεγαλύτερη επιχειρησιακή ετοιμότητα και πλήρη και αποτελεσματική διαλειτουργικότητα μεταξύ της ΕΕ και του ΝΑΤΟ·</w:t>
      </w:r>
    </w:p>
    <w:p w14:paraId="09DC52D5" w14:textId="0EF021F7" w:rsidR="00C44E50" w:rsidRPr="00E2430B" w:rsidRDefault="00E2430B" w:rsidP="00E2430B">
      <w:pPr>
        <w:pStyle w:val="NormalHanging12a"/>
        <w:ind w:left="570" w:hanging="570"/>
        <w:rPr>
          <w:bCs/>
          <w:iCs/>
        </w:rPr>
      </w:pPr>
      <w:r w:rsidRPr="00E2430B">
        <w:rPr>
          <w:bCs/>
          <w:iCs/>
        </w:rPr>
        <w:t>12.</w:t>
      </w:r>
      <w:r w:rsidRPr="00E2430B">
        <w:rPr>
          <w:bCs/>
          <w:iCs/>
        </w:rPr>
        <w:tab/>
      </w:r>
      <w:r w:rsidR="00C44E50" w:rsidRPr="00E2430B">
        <w:t>επισημαίνει τον ρόλο του ΝΑΤΟ ως παγκόσμιου παράγοντα και αξιόπιστου εταίρου στις προσπάθειες για τη μη διάδοση όπλων μαζικής καταστροφής, όπως πυρηνικών, χημικών, βιολογικών και ραδιολογικών όπλων, και στην καταπολέμηση της παγκόσμιας τρομοκρατίας·</w:t>
      </w:r>
    </w:p>
    <w:p w14:paraId="64627A29" w14:textId="77777777" w:rsidR="00C44E50" w:rsidRPr="00E2430B" w:rsidRDefault="00C44E50" w:rsidP="0080028C">
      <w:pPr>
        <w:pStyle w:val="NormalHanging12a"/>
        <w:ind w:left="0" w:firstLine="0"/>
        <w:rPr>
          <w:b/>
          <w:bCs/>
          <w:i/>
          <w:iCs/>
        </w:rPr>
      </w:pPr>
      <w:r w:rsidRPr="00E2430B">
        <w:rPr>
          <w:b/>
          <w:i/>
        </w:rPr>
        <w:t>Αναγκαιότητα των εταιρικών σχέσεων της ΕΕ στον τομέα της ασφάλειας και της άμυνας</w:t>
      </w:r>
    </w:p>
    <w:p w14:paraId="30F56D5B" w14:textId="36845CFD" w:rsidR="00C44E50" w:rsidRPr="00E2430B" w:rsidRDefault="00E2430B" w:rsidP="00E2430B">
      <w:pPr>
        <w:pStyle w:val="NormalHanging12a"/>
        <w:ind w:left="570" w:hanging="570"/>
      </w:pPr>
      <w:r w:rsidRPr="00E2430B">
        <w:t>13.</w:t>
      </w:r>
      <w:r w:rsidRPr="00E2430B">
        <w:tab/>
      </w:r>
      <w:r w:rsidR="00C44E50" w:rsidRPr="00E2430B">
        <w:t xml:space="preserve">εκφράζει την ικανοποίησή του για το γεγονός ότι η ΕΕ τοποθετείται ως αξιόπιστος παγκόσμιος εταίρος στον τομέα της ασφάλειας, ενισχύοντας την ΚΠΑΑ, μεταξύ άλλων μέσω αμοιβαία επωφελών εταιρικών σχέσεων στον τομέα της ασφάλειας και της άμυνας και βαθύτερων διμερών και πολυμερών διαλόγων· σημειώνει ότι έχουν τεθεί σε εφαρμογή εταιρικές σχέσεις στον τομέα της ασφάλειας και της άμυνας με οκτώ χώρες </w:t>
      </w:r>
      <w:r w:rsidR="00C44E50" w:rsidRPr="00E2430B">
        <w:lastRenderedPageBreak/>
        <w:t>μέχρι στιγμής και άλλες βρίσκονται στο στάδιο της προετοιμασίας, μεταξύ άλλων και με την Ισλανδία· ζητεί οι εν λόγω εταιρικές σχέσεις να περιλαμβάνουν διαρθρωμένη βιομηχανική συνεργασία με στόχο την κλιμάκωση των παραγωγικών ικανοτήτων με έδρα την ΕΕ για βασικά μέσα παραγωγής στον τομέα της άμυνας, στο πλαίσιο της ενίσχυσης της ευρωπαϊκής βιομηχανικής και τεχνολογικής βάσης στον τομέα της άμυνας (ΕΒΤΒΑ)·</w:t>
      </w:r>
    </w:p>
    <w:p w14:paraId="52711C91" w14:textId="3EB4BB5B" w:rsidR="00C44E50" w:rsidRPr="00E2430B" w:rsidRDefault="00E2430B" w:rsidP="00E2430B">
      <w:pPr>
        <w:pStyle w:val="NormalHanging12a"/>
        <w:ind w:left="570" w:hanging="570"/>
      </w:pPr>
      <w:r w:rsidRPr="00E2430B">
        <w:t>14.</w:t>
      </w:r>
      <w:r w:rsidRPr="00E2430B">
        <w:tab/>
      </w:r>
      <w:r w:rsidR="00C44E50" w:rsidRPr="00E2430B">
        <w:t>πιστεύει ότι το πλαίσιο εταιρικών σχέσεων στον τομέα της ασφάλειας και της άμυνας δίνει νέα ώθηση στους εν εξελίξει διαλόγους σχετικά με την ασφάλεια και την άμυνα και στην πρακτική συνεργασία· υπογραμμίζει τη σημασία της επίτευξης απτών αποτελεσμάτων και οροσήμων με συμφωνημένες ημερομηνίες-στόχους· τονίζει την ανάγκη για παρακολούθηση των αποτελεσμάτων, διμερείς επισκοπήσεις και διάλογο σχετικά με τις αντιλήψεις για τις απειλές σε πολλούς τομείς και με τα αμοιβαία συμφέροντα, που είναι ζωτικής σημασίας για την εφαρμογή των εταιρικών σχέσεων· τονίζει τη σημασία της διασφάλισης, μέσα από στρατηγικές εταιρικές σχέσεις στον τομέα της ασφάλειας και της άμυνας, αξιόπιστου εφοδιασμού με κρίσιμες πρώτες ύλες ζωτικής σημασίας για την ευρωπαϊκή άμυνα· καλεί την Αντιπρόεδρο της Επιτροπής/Ύπατη Εκπρόσωπο της Ένωσης για Θέματα Εξωτερικής Πολιτικής και Πολιτικής Ασφάλειας (ΑΠ/ΥΕ) να παράσχει στο Κοινοβούλιο τακτική αξιολόγηση της κατάστασης υλοποίησης των στρατηγικών εταιρικών σχέσεων στον τομέα της ασφάλειας και της άμυνας·</w:t>
      </w:r>
    </w:p>
    <w:p w14:paraId="5861BEB7" w14:textId="319F1350" w:rsidR="00C44E50" w:rsidRPr="00E2430B" w:rsidRDefault="00E2430B" w:rsidP="00E2430B">
      <w:pPr>
        <w:pStyle w:val="NormalHanging12a"/>
        <w:ind w:left="570" w:hanging="570"/>
      </w:pPr>
      <w:r w:rsidRPr="00E2430B">
        <w:t>15.</w:t>
      </w:r>
      <w:r w:rsidRPr="00E2430B">
        <w:tab/>
      </w:r>
      <w:r w:rsidR="00C44E50" w:rsidRPr="00E2430B">
        <w:t>υπογραμμίζει ότι οι εταιρικές σχέσεις στον τομέα της ασφάλειας και της άμυνας περιλαμβάνουν τη συνεργασία με τις αποστολές της ΚΠΑΑ, καθώς αποσκοπούν στη δημιουργία συνεργειών, στην ενίσχυση της διαλειτουργικότητας και του συντονισμού και στην ενίσχυση των συνολικών ικανοτήτων ασφάλειας και άμυνας της ΕΕ·</w:t>
      </w:r>
    </w:p>
    <w:p w14:paraId="38DE5CBB" w14:textId="61310BD0" w:rsidR="00C44E50" w:rsidRPr="00E2430B" w:rsidRDefault="00E2430B" w:rsidP="00E2430B">
      <w:pPr>
        <w:pStyle w:val="NormalHanging12a"/>
        <w:ind w:left="570" w:hanging="570"/>
        <w:rPr>
          <w:bCs/>
          <w:iCs/>
        </w:rPr>
      </w:pPr>
      <w:r w:rsidRPr="00E2430B">
        <w:rPr>
          <w:bCs/>
          <w:iCs/>
        </w:rPr>
        <w:t>16.</w:t>
      </w:r>
      <w:r w:rsidRPr="00E2430B">
        <w:rPr>
          <w:bCs/>
          <w:iCs/>
        </w:rPr>
        <w:tab/>
      </w:r>
      <w:r w:rsidR="00C44E50" w:rsidRPr="00E2430B">
        <w:t>υπογραμμίζει τη στρατηγική σημασία και την ανάγκη για ιεράρχηση των εταιρικών σχέσεων στον τομέα της ασφάλειας και της άμυνας που υπογράφηκαν με τη Νορβηγία, το Ηνωμένο Βασίλειο και τον Καναδά, οι οποίοι είναι σύμμαχοι του ΝΑΤΟ και κρίσιμοι εταίροι της ΕΕ στον τομέα της άμυνας· τάσσεται υπέρ της εμβάθυνσης αυτών των εταιρικών σχέσεων, μεταξύ άλλων στον τομέα της αμυντικής βιομηχανίας, των κυβερνοαπειλών και των υβριδικών απειλών και της ασφάλειας στη θάλασσα, για την οικοδόμηση κοινών στρατιωτικών δυνατοτήτων και την ενθάρρυνση στενότερης συνεργασίας· τονίζει ότι η βιομηχανική συνεργασία θα πρέπει να δίνει προτεραιότητα σε έργα που συμβάλλουν στη στρατηγική αυτονομία και ανθεκτικότητα, διασφαλίζοντας ισορροπημένη γεωγραφική κατανομή των επενδύσεων σε όλα τα κράτη μέλη, με ιδιαίτερη προσοχή στην ανατολική πτέρυγα· ενθαρρύνει την ΕΕ να υπογράψει παρόμοιες συμφωνίες και με ομονοούντες εταίρους, συμπεριλαμβανομένων εκείνων που δεν είναι μέλη του ΝΑΤΟ·</w:t>
      </w:r>
    </w:p>
    <w:p w14:paraId="45983B23" w14:textId="5516A7D2" w:rsidR="00C44E50" w:rsidRPr="00E2430B" w:rsidRDefault="00E2430B" w:rsidP="00E2430B">
      <w:pPr>
        <w:pStyle w:val="NormalHanging12a"/>
        <w:ind w:left="570" w:hanging="570"/>
      </w:pPr>
      <w:r w:rsidRPr="00E2430B">
        <w:t>17.</w:t>
      </w:r>
      <w:r w:rsidRPr="00E2430B">
        <w:tab/>
      </w:r>
      <w:r w:rsidR="00C44E50" w:rsidRPr="00E2430B">
        <w:t>υπογραμμίζει ότι η σχέση ΕΕ-ΗΠΑ παραμένει ο ακρογωνιαίος λίθος για την ευρωπαϊκή ασφάλεια και άμυνα· τονίζει τη σημασία της διερεύνησης μιας επισημοποιημένης εταιρικής σχέσης στον τομέα της ασφάλειας και της άμυνας με τις Ηνωμένες Πολιτείες, η οποία θα ευθυγραμμίζεται με τα συμφέροντα και τις αξίες της ΕΕ και θα προωθεί μια βασισμένη σε κανόνες διεθνή τάξη· επισημαίνει την ανάγκη για συνεχή διάλογο και συνεργασία σχετικά με τις αντιλήψεις περί απειλών· επαναλαμβάνει ότι η εταιρική μας σχέση με τις Ηνωμένες Πολιτείες έχει στρατηγική σημασία και ζητεί την εμβάθυνση της συνεργασίας μας με αμοιβαία επωφελή τρόπο, καθώς και τη διερεύνηση των δυνατοτήτων για βέλτιστη συνεργασία μεταξύ των αμυντικών βιομηχανιών·</w:t>
      </w:r>
    </w:p>
    <w:p w14:paraId="7C21994F" w14:textId="51C6DCEF" w:rsidR="00C44E50" w:rsidRPr="00E2430B" w:rsidRDefault="00E2430B" w:rsidP="00E2430B">
      <w:pPr>
        <w:pStyle w:val="NormalHanging12a"/>
        <w:ind w:left="570" w:hanging="570"/>
      </w:pPr>
      <w:r w:rsidRPr="00E2430B">
        <w:lastRenderedPageBreak/>
        <w:t>18.</w:t>
      </w:r>
      <w:r w:rsidRPr="00E2430B">
        <w:tab/>
      </w:r>
      <w:r w:rsidR="00C44E50" w:rsidRPr="00E2430B">
        <w:t>τονίζει ότι δεν μπορεί να υπάρξει ασφάλεια της Ευρώπης χωρίς ασφάλεια της Ουκρανίας· τονίζει τη σημασία της διερεύνησης μιας επισημοποιημένης εταιρικής σχέσης στον τομέα της ασφάλειας και της άμυνας με την Ουκρανία· επιβεβαιώνει ότι η Ουκρανία αποτελεί εταίρο στρατηγικής προτεραιότητας για την ΕΕ, καθώς προετοιμάζεται να αναλάβει τη θέση της ως μέλος της Ένωσης· επαναλαμβάνει ότι η ΕΕ θα παράσχει συνεχή και βιώσιμη στήριξη με ό,τι χρειάζεται για να εξασφαλίσει τη νίκη της Ουκρανίας το συντομότερο δυνατόν· επιμένει ότι η ΕΕ πρέπει να συμβάλει σε ισχυρές νομικώς υποστηριζόμενες εγγυήσεις ασφάλειας για την Ουκρανία, προκειμένου να αποτραπεί περαιτέρω επίθεση της Ρωσίας· τονίζει ότι η στενότερη συνεργασία μεταξύ της ΕΕ και του ουκρανικού βιομηχανικού τομέα στον τομέα της άμυνας αποτελεί προτεραιότητα, συμπεριλαμβανομένων της ευθυγράμμισης με τα ευρωπαϊκά πρότυπα και της διαφάνειας· υπογραμμίζει τη σημασία των εταιρικών σχέσεων της ΕΕ και των κοινών δεσμεύσεων ασφαλείας 9 σημείων μεταξύ της ΕΕ και της Ουκρανίας για τον συντονισμό της βοήθειας προς την Ουκρανία· επαναλαμβάνει την έκκλησή του για την επείγουσα χρήση των δεσμευμένων ρωσικών περιουσιακών στοιχείων για τη στήριξη της Ουκρανίας, σύμφωνα με το διεθνές δίκαιο· υπογραμμίζει τη σημασία της συστηματικής αξιοποίησης των διδαγμάτων που αντλήθηκαν από την επιχειρησιακή εμπειρία της Ουκρανίας, ιδίως όσον αφορά τον τομέα των δρόνων/των μη επανδρωμένων εναερίων συστημάτων και τον ηλεκτρονικό πόλεμο·</w:t>
      </w:r>
    </w:p>
    <w:p w14:paraId="3003659C" w14:textId="6228C97E" w:rsidR="00C44E50" w:rsidRPr="00E2430B" w:rsidRDefault="00E2430B" w:rsidP="00E2430B">
      <w:pPr>
        <w:pStyle w:val="NormalHanging12a"/>
        <w:ind w:left="570" w:hanging="570"/>
        <w:rPr>
          <w:bCs/>
          <w:iCs/>
        </w:rPr>
      </w:pPr>
      <w:r w:rsidRPr="00E2430B">
        <w:rPr>
          <w:bCs/>
          <w:iCs/>
        </w:rPr>
        <w:t>19.</w:t>
      </w:r>
      <w:r w:rsidRPr="00E2430B">
        <w:rPr>
          <w:bCs/>
          <w:iCs/>
        </w:rPr>
        <w:tab/>
      </w:r>
      <w:r w:rsidR="00C44E50" w:rsidRPr="00E2430B">
        <w:t>καλεί τα κράτη μέλη να συνεργαστούν ενεργά με την Ουκρανία και να δημιουργήσουν συνέργειες με αυτήν, ιδίως στους τομείς της αεράμυνας και της πυραυλικής άμυνας, του πολέμου με δρόνους και του πολέμου αναχαίτισης δρόνων, αναγνωρίζοντας την πρωτοποριακή επιχειρησιακή εμπειρογνωμοσύνη και τις προηγμένες ικανότητές της, ώστε να ενισχυθούν τόσο οι ενωσιακές όσο και οι ουκρανικές αμυντικές ικανότητες·</w:t>
      </w:r>
    </w:p>
    <w:p w14:paraId="0D5DD988" w14:textId="572FDC71" w:rsidR="00C44E50" w:rsidRPr="00E2430B" w:rsidRDefault="00E2430B" w:rsidP="00E2430B">
      <w:pPr>
        <w:pStyle w:val="NormalHanging12a"/>
        <w:ind w:left="570" w:hanging="570"/>
        <w:rPr>
          <w:bCs/>
          <w:iCs/>
        </w:rPr>
      </w:pPr>
      <w:r w:rsidRPr="00E2430B">
        <w:rPr>
          <w:bCs/>
          <w:iCs/>
        </w:rPr>
        <w:t>20.</w:t>
      </w:r>
      <w:r w:rsidRPr="00E2430B">
        <w:rPr>
          <w:bCs/>
          <w:iCs/>
        </w:rPr>
        <w:tab/>
      </w:r>
      <w:r w:rsidR="00C44E50" w:rsidRPr="00E2430B">
        <w:t>χαιρετίζει τη σύναψη, στις 21 Μαΐου 2024, της εταιρικής σχέσης ΕΕ-Μολδαβίας στον τομέα της ασφάλειας και της άμυνας, η οποία δίνει έμφαση στην καταπολέμηση των υβριδικών απειλών·</w:t>
      </w:r>
    </w:p>
    <w:p w14:paraId="646EF14C" w14:textId="3D03D5DA" w:rsidR="00C44E50" w:rsidRPr="00E2430B" w:rsidRDefault="00E2430B" w:rsidP="00E2430B">
      <w:pPr>
        <w:pStyle w:val="NormalHanging12a"/>
        <w:ind w:left="570" w:hanging="570"/>
        <w:rPr>
          <w:bCs/>
          <w:iCs/>
        </w:rPr>
      </w:pPr>
      <w:r w:rsidRPr="00E2430B">
        <w:rPr>
          <w:bCs/>
          <w:iCs/>
        </w:rPr>
        <w:t>21.</w:t>
      </w:r>
      <w:r w:rsidRPr="00E2430B">
        <w:rPr>
          <w:bCs/>
          <w:iCs/>
        </w:rPr>
        <w:tab/>
      </w:r>
      <w:r w:rsidR="00C44E50" w:rsidRPr="00E2430B">
        <w:t>υπογραμμίζει τη στρατηγική σημασία των εταιρικών σχέσεων της ΕΕ με χώρες του Ινδοειρηνικού, όπως η Ιαπωνία</w:t>
      </w:r>
      <w:r w:rsidRPr="00E2430B">
        <w:t>,</w:t>
      </w:r>
      <w:r w:rsidR="00C44E50" w:rsidRPr="00E2430B">
        <w:t xml:space="preserve"> η Δημοκρατία της Κορέας</w:t>
      </w:r>
      <w:r w:rsidRPr="00E2430B">
        <w:t xml:space="preserve"> και η Ινδία</w:t>
      </w:r>
      <w:r w:rsidR="00C44E50" w:rsidRPr="00E2430B">
        <w:t>, οι οποίες έχουν ήδη υπογράψει εταιρικές σχέσεις στον τομέα της ασφάλειας και της άμυνας, και ενθαρρύνει την ταχεία ολοκλήρωση των διαπραγματεύσεων με την Αυστραλία και τη διερεύνηση περαιτέρω εταιρικών σχέσεων με άλλες χώρες της περιοχής, ιδίως τη Νέα Ζηλανδία· τονίζει ότι οι προκλήσεις στον τομέα της ασφάλειας στην ευρωατλαντική περιοχή και την περιοχή του Ινδοειρηνικού είναι στενά αλληλένδετες· υπογραμμίζει την ανάγκη εμβάθυνσης της συνεργασίας με την Ταϊβάν στον τομέα της ασφάλειας και της άμυνας·</w:t>
      </w:r>
    </w:p>
    <w:p w14:paraId="0F2BE7F9" w14:textId="7149F333" w:rsidR="00C44E50" w:rsidRPr="00E2430B" w:rsidRDefault="00E2430B" w:rsidP="00E2430B">
      <w:pPr>
        <w:pStyle w:val="NormalHanging12a"/>
        <w:ind w:left="570" w:hanging="570"/>
        <w:rPr>
          <w:bCs/>
          <w:iCs/>
        </w:rPr>
      </w:pPr>
      <w:r w:rsidRPr="00E2430B">
        <w:rPr>
          <w:bCs/>
          <w:iCs/>
        </w:rPr>
        <w:t>22.</w:t>
      </w:r>
      <w:r w:rsidRPr="00E2430B">
        <w:rPr>
          <w:bCs/>
          <w:iCs/>
        </w:rPr>
        <w:tab/>
      </w:r>
      <w:r w:rsidR="00C44E50" w:rsidRPr="00E2430B">
        <w:t>υπογραμμίζει την ανάγκη να διερευνηθεί η ενισχυμένη συνεργασία σε διάφορα επίπεδα και σε διάφορες μορφές για την ενεργειακή ασφάλεια, τη συνδεσιμότητα και την προστασία των υποδομών ζωτικής σημασίας με χώρες από τον Καύκασο και την Κεντρική Ασία· επισημαίνει τη στρατηγική σημασία των περιοχών αυτών για τη διαφοροποίηση του ενεργειακού εφοδιασμού, την ανάπτυξη ασφαλών διαδρόμων μεταφοράς και την ενίσχυση της συνολικής ανθεκτικότητας της Ευρώπης·</w:t>
      </w:r>
    </w:p>
    <w:p w14:paraId="226EFC7F" w14:textId="72F6633C" w:rsidR="00C44E50" w:rsidRPr="00E2430B" w:rsidRDefault="00E2430B" w:rsidP="00E2430B">
      <w:pPr>
        <w:pStyle w:val="NormalHanging12a"/>
        <w:ind w:left="570" w:hanging="570"/>
        <w:rPr>
          <w:bCs/>
          <w:iCs/>
        </w:rPr>
      </w:pPr>
      <w:r w:rsidRPr="00E2430B">
        <w:rPr>
          <w:bCs/>
          <w:iCs/>
        </w:rPr>
        <w:t>23.</w:t>
      </w:r>
      <w:r w:rsidRPr="00E2430B">
        <w:rPr>
          <w:bCs/>
          <w:iCs/>
        </w:rPr>
        <w:tab/>
      </w:r>
      <w:r w:rsidR="00C44E50" w:rsidRPr="00E2430B">
        <w:t xml:space="preserve">τονίζει τη στρατηγική σημασία της περιοχής του Εύξεινου Πόντου για την ευρωπαϊκή ασφάλεια· ζητεί ενισχυμένη συνεργασία στον τομέα της ασφάλειας και της άμυνας με ομονοούντες εταίρους της περιοχής του Εύξεινου Πόντου και την ανάπτυξη μιας ολοκληρωμένης στρατηγικής της ΕΕ για την ασφάλεια στον Εύξεινο Πόντο· </w:t>
      </w:r>
      <w:r w:rsidR="00C44E50" w:rsidRPr="00E2430B">
        <w:lastRenderedPageBreak/>
        <w:t>υποστηρίζει την αύξηση των επενδύσεων της ΕΕ στις ναυτικές ικανότητες, στην άμυνα των ακτών και στην ευαισθητοποίηση για τις θαλάσσιες περιοχές του Εύξεινου Πόντου·</w:t>
      </w:r>
    </w:p>
    <w:p w14:paraId="16D96117" w14:textId="795CAA18" w:rsidR="00C44E50" w:rsidRPr="00E2430B" w:rsidRDefault="00E2430B" w:rsidP="00E2430B">
      <w:pPr>
        <w:pStyle w:val="NormalHanging12a"/>
        <w:ind w:left="567" w:hanging="570"/>
        <w:rPr>
          <w:bCs/>
          <w:iCs/>
        </w:rPr>
      </w:pPr>
      <w:r w:rsidRPr="00E2430B">
        <w:rPr>
          <w:bCs/>
          <w:iCs/>
        </w:rPr>
        <w:t>24.</w:t>
      </w:r>
      <w:r w:rsidRPr="00E2430B">
        <w:rPr>
          <w:bCs/>
          <w:iCs/>
        </w:rPr>
        <w:tab/>
      </w:r>
      <w:r w:rsidR="00C44E50" w:rsidRPr="00E2430B">
        <w:t>καλεί τα κράτη μέλη και την ΕΥΕΔ να διερευνήσουν τη δημιουργία πρόσθετων εταιρικών σχέσεων στον τομέα της ασφάλειας και της άμυνας, με βάση σαφείς, αμοιβαία επωφελείς δεσμεύσεις, με άλλους ομονοούντες εταίρους που συμμερίζονται τις αξίες μας και είναι προσηλωμένοι στη διατήρηση μιας βασισμένης σε κανόνες διεθνούς τάξης·</w:t>
      </w:r>
    </w:p>
    <w:p w14:paraId="2C6E77BD" w14:textId="51385689" w:rsidR="00C44E50" w:rsidRPr="00E2430B" w:rsidRDefault="00E2430B" w:rsidP="00E2430B">
      <w:pPr>
        <w:pStyle w:val="NormalHanging12a"/>
        <w:ind w:left="567" w:hanging="570"/>
        <w:rPr>
          <w:bCs/>
          <w:iCs/>
        </w:rPr>
      </w:pPr>
      <w:r w:rsidRPr="00E2430B">
        <w:rPr>
          <w:bCs/>
          <w:iCs/>
        </w:rPr>
        <w:t>25.</w:t>
      </w:r>
      <w:r w:rsidRPr="00E2430B">
        <w:rPr>
          <w:bCs/>
          <w:iCs/>
        </w:rPr>
        <w:tab/>
      </w:r>
      <w:r w:rsidR="00C44E50" w:rsidRPr="00E2430B">
        <w:t xml:space="preserve">τονίζει τη σημασία της δημιουργίας διαρθρωμένων εταιρικών σχέσεων στον τομέα της ασφάλειας και της άμυνας με τις χώρες των Δυτικών Βαλκανίων, ιδίως τη Βοσνία και Ερζεγοβίνη, για την ενίσχυση της περιφερειακής σταθερότητας, την αντιμετώπιση υβριδικών απειλών και την ενίσχυση της ευρωπαϊκής αρχιτεκτονικής ασφάλειας στην άμεση γειτονία της ΕΕ· τονίζει ότι οι εν λόγω εταιρικές σχέσεις θα πρέπει να βασίζονται στην υφιστάμενη δέσμευση της ΚΠΑΑ στην περιοχή, συμπεριλαμβανομένων της επιχείρησης EUFOR </w:t>
      </w:r>
      <w:proofErr w:type="spellStart"/>
      <w:r w:rsidR="00C44E50" w:rsidRPr="00E2430B">
        <w:t>Althea</w:t>
      </w:r>
      <w:proofErr w:type="spellEnd"/>
      <w:r w:rsidR="00C44E50" w:rsidRPr="00E2430B">
        <w:t>, των πολιτικών διαλόγων και των διαλόγων για την ασφάλεια, καθώς και της κοινής συμμετοχής σε αποστολές της ΕΕ, παρέχοντας παράλληλα ένα πιο στρατηγικό και μακροπρόθεσμο πλαίσιο συνεργασίας σε τομείς όπως η κυβερνοανθεκτικότητα, η αντιμετώπιση της παραπληροφόρησης και η ανάπτυξη αμυντικών δυνατοτήτων·</w:t>
      </w:r>
    </w:p>
    <w:p w14:paraId="24F452F9" w14:textId="77777777" w:rsidR="00C44E50" w:rsidRPr="00E2430B" w:rsidRDefault="00C44E50" w:rsidP="0080028C">
      <w:pPr>
        <w:pStyle w:val="NormalHanging12a"/>
        <w:ind w:left="567" w:hanging="567"/>
        <w:rPr>
          <w:b/>
          <w:i/>
        </w:rPr>
      </w:pPr>
      <w:r w:rsidRPr="00E2430B">
        <w:rPr>
          <w:b/>
          <w:i/>
        </w:rPr>
        <w:t>Ανάπτυξη εταιρικών σχέσεων του ΟΗΕ και άλλων πολυμερών εταιρικών σχέσεων</w:t>
      </w:r>
    </w:p>
    <w:p w14:paraId="4C1FCE9B" w14:textId="648158CB" w:rsidR="00C44E50" w:rsidRPr="00E2430B" w:rsidRDefault="00E2430B" w:rsidP="00E2430B">
      <w:pPr>
        <w:pStyle w:val="NormalHanging12a"/>
        <w:ind w:left="567" w:hanging="570"/>
        <w:rPr>
          <w:bCs/>
          <w:iCs/>
        </w:rPr>
      </w:pPr>
      <w:r w:rsidRPr="00E2430B">
        <w:rPr>
          <w:bCs/>
          <w:iCs/>
        </w:rPr>
        <w:t>26.</w:t>
      </w:r>
      <w:r w:rsidRPr="00E2430B">
        <w:rPr>
          <w:bCs/>
          <w:iCs/>
        </w:rPr>
        <w:tab/>
      </w:r>
      <w:r w:rsidR="00C44E50" w:rsidRPr="00E2430B">
        <w:t>τονίζει τη σημασία της στρατηγικής εταιρικής σχέσης ΕΕ-ΟΗΕ για τις ειρηνευτικές επιχειρήσεις και τη διαχείριση κρίσεων· χαιρετίζει τις νέες προτεραιότητες της στρατηγικής εταιρικής σχέσης ΕΕ-ΟΗΕ για την περίοδο 2025-2028 και τονίζει την ανάγκη για αυξημένη συνοχή και αποτελεσματικότητα των αποστολών και των επιχειρήσεων της ΕΕ και του ΟΗΕ, μεταξύ άλλων μέσω κοινού σχεδιασμού και διαδικασιών άντλησης διδαγμάτων· ζητεί την πλήρη εφαρμογή και τη συστηματική ενσωμάτωση του θεματολογίου για τις γυναίκες, την ειρήνη και την ασφάλεια, σύμφωνα με την απόφαση 1325 του Συμβουλίου Ασφαλείας των Ηνωμένων Εθνών, ιδίως όσον αφορά την προστασία των αμάχων, την πλήρη, ισότιμη και ουσιαστική συμμετοχή των γυναικών στις ειρηνευτικές διαδικασίες και την πρόληψη της σεξουαλικής βίας που σχετίζεται με συγκρούσεις· ζητεί τη μεταρρύθμιση της λειτουργίας του ΟΗΕ προκειμένου να διασφαλιστεί ότι οι αποστολές και οι επιχειρήσεις είναι αποτελεσματικές και έχουν το επιθυμητό αποτέλεσμα·</w:t>
      </w:r>
    </w:p>
    <w:p w14:paraId="7B45FA54" w14:textId="44F42021" w:rsidR="00C44E50" w:rsidRPr="00E2430B" w:rsidRDefault="00E2430B" w:rsidP="00E2430B">
      <w:pPr>
        <w:pStyle w:val="NormalHanging12a"/>
        <w:ind w:left="567" w:hanging="570"/>
        <w:rPr>
          <w:bCs/>
          <w:iCs/>
        </w:rPr>
      </w:pPr>
      <w:r w:rsidRPr="00E2430B">
        <w:rPr>
          <w:bCs/>
          <w:iCs/>
        </w:rPr>
        <w:t>27.</w:t>
      </w:r>
      <w:r w:rsidRPr="00E2430B">
        <w:rPr>
          <w:bCs/>
          <w:iCs/>
        </w:rPr>
        <w:tab/>
      </w:r>
      <w:r w:rsidR="00C44E50" w:rsidRPr="00E2430B">
        <w:t>σημειώνει ότι η ΕΕ και η Αφρικανική Ένωση διατηρούν στρατηγική εταιρική σχέση, ιδίως όσον αφορά την ειρήνη και την ασφάλεια· τονίζει την ανάγκη εμβάθυνσης των στρατηγικών εταιρικών σχέσεων με άλλους περιφερειακούς οργανισμούς, συμπεριλαμβανομένων του Οργανισμού για την Ασφάλεια και τη Συνεργασία στην Ευρώπη, του Συνδέσμου Κρατών της Νοτιοανατολικής Ασίας, του Συνδέσμου Αραβικών Κρατών, του Συμβουλίου Συνεργασίας του Περσικού Κόλπου και του Οργανισμού Αμερικανικών Κρατών, σε τομείς αμοιβαίου ενδιαφέροντος μέσω κοινών πρωτοβουλιών, διαλόγου και αυξημένης διπλωματικής δραστηριότητας· τονίζει τη σημασία της συνεργασίας με τους εταίρους της Λατινικής Αμερικής για την αντιμετώπιση του διεθνούς οργανωμένου εγκλήματος, της διακρατικής εμπορίας ανθρώπων, των υβριδικών απειλών και της ασφάλειας στη θάλασσα, καθώς και για την προώθηση της δημοκρατικής ανθεκτικότητας και της περιφερειακής σταθερότητας·</w:t>
      </w:r>
    </w:p>
    <w:p w14:paraId="46A1698B" w14:textId="1C4CAF77" w:rsidR="00C44E50" w:rsidRPr="00E2430B" w:rsidRDefault="00E2430B" w:rsidP="00E2430B">
      <w:pPr>
        <w:pStyle w:val="NormalHanging12a"/>
        <w:ind w:left="567" w:hanging="570"/>
        <w:rPr>
          <w:bCs/>
          <w:iCs/>
        </w:rPr>
      </w:pPr>
      <w:r w:rsidRPr="00E2430B">
        <w:rPr>
          <w:bCs/>
          <w:iCs/>
        </w:rPr>
        <w:lastRenderedPageBreak/>
        <w:t>28.</w:t>
      </w:r>
      <w:r w:rsidRPr="00E2430B">
        <w:rPr>
          <w:bCs/>
          <w:iCs/>
        </w:rPr>
        <w:tab/>
      </w:r>
      <w:r w:rsidR="00C44E50" w:rsidRPr="00E2430B">
        <w:t>ζητεί να ενισχυθεί η επιχειρησιακή διάσταση της συνεργασίας της ΕΕ στον τομέα της ασφάλειας και της άμυνας με ομονοούντες και άλλους εταίρους στη Νότια Γειτονία, ιδίως στη Μεσόγειο, με έμφαση στην ασφάλεια στη θάλασσα, την καταπολέμηση της τρομοκρατίας, τη διαχείριση των συνόρων και την προστασία των υποδομών ζωτικής σημασίας, με βάση τις δεσμεύσεις που ορίζονται στο σύμφωνο για τη Μεσόγειο για εμβάθυνση της συνεργασίας στον τομέα της ασφάλειας με τους μεσογειακούς εταίρους· υπογραμμίζει ότι η αστάθεια στην περιοχή επηρεάζει άμεσα την εσωτερική ασφάλεια της Ένωσης και, ως εκ τούτου, απαιτεί μια πιο στρατηγική και συντονισμένη αντίδραση·</w:t>
      </w:r>
    </w:p>
    <w:p w14:paraId="395ACB3E" w14:textId="77777777" w:rsidR="00C44E50" w:rsidRPr="00E2430B" w:rsidRDefault="00C44E50" w:rsidP="0080028C">
      <w:pPr>
        <w:pStyle w:val="NormalHanging12a"/>
        <w:ind w:left="-3" w:firstLine="0"/>
        <w:rPr>
          <w:b/>
          <w:bCs/>
          <w:i/>
          <w:iCs/>
        </w:rPr>
      </w:pPr>
      <w:r w:rsidRPr="00E2430B">
        <w:rPr>
          <w:b/>
          <w:i/>
        </w:rPr>
        <w:t>Ενίσχυση ευρέων και προσαρμοσμένων τρόπων συνεργασίας</w:t>
      </w:r>
    </w:p>
    <w:p w14:paraId="6B33E9E1" w14:textId="2EC6D100" w:rsidR="00C44E50" w:rsidRPr="00E2430B" w:rsidRDefault="00E2430B" w:rsidP="00E2430B">
      <w:pPr>
        <w:pStyle w:val="NormalHanging12a"/>
        <w:ind w:left="567" w:hanging="570"/>
      </w:pPr>
      <w:r w:rsidRPr="00E2430B">
        <w:t>29.</w:t>
      </w:r>
      <w:r w:rsidRPr="00E2430B">
        <w:tab/>
      </w:r>
      <w:r w:rsidR="00C44E50" w:rsidRPr="00E2430B">
        <w:t>τονίζει ότι η ολοκληρωμένη προσέγγιση της ΕΕ για την ΚΠΑΑ περιλαμβάνει τα νομικά πλαίσια για τη συμμετοχή τρίτων χωρών και περιφερειακών οργανισμών σε αποστολές και επιχειρήσεις της ΚΠΑΑ· τονίζει ότι οι εν λόγω εταίροι πρέπει να υπερασπίζονται τις αξίες μας και να συμμερίζονται τα συμφέροντά μας· ενθαρρύνει την Επιτροπή και την ΕΥΕΔ να εξορθολογίσουν περαιτέρω τις διοικητικές διαδικασίες για να διασφαλίσουν την ταχύτερη και πιο ευέλικτη συμμετοχή ομονοούντων εταίρων, ιδίως στην κατάρτιση, την ανάπτυξη δυνατοτήτων και τις αποστολές αντιμετώπισης κρίσεων·</w:t>
      </w:r>
    </w:p>
    <w:p w14:paraId="41A04D35" w14:textId="0F1EE1BD" w:rsidR="00C44E50" w:rsidRPr="00E2430B" w:rsidRDefault="00E2430B" w:rsidP="00E2430B">
      <w:pPr>
        <w:pStyle w:val="NormalHanging12a"/>
        <w:ind w:left="567" w:hanging="570"/>
      </w:pPr>
      <w:r w:rsidRPr="00E2430B">
        <w:t>30.</w:t>
      </w:r>
      <w:r w:rsidRPr="00E2430B">
        <w:tab/>
      </w:r>
      <w:r w:rsidR="00C44E50" w:rsidRPr="00E2430B">
        <w:t>υπογραμμίζει τον στρατηγικό ρόλο του Ευρωπαϊκού Μηχανισμού για την Ειρήνη (ΕΜΕ) ως βασικού μέσου για την ενίσχυση των στρατιωτικών και αμυντικών ικανοτήτων, τη στήριξη των στρατιωτικών πτυχών των ειρηνευτικών επιχειρήσεων και την παροχή εξοπλισμού στις ένοπλες δυνάμεις των εταίρων της ΕΕ· ζητεί πλήρη διαφάνεια και δημοκρατικό έλεγχο του μέσου αυτού·</w:t>
      </w:r>
    </w:p>
    <w:p w14:paraId="3DBEB675" w14:textId="3781F19D" w:rsidR="00C44E50" w:rsidRPr="00E2430B" w:rsidRDefault="00E2430B" w:rsidP="00E2430B">
      <w:pPr>
        <w:pStyle w:val="NormalHanging12a"/>
        <w:ind w:left="567" w:hanging="570"/>
      </w:pPr>
      <w:r w:rsidRPr="00E2430B">
        <w:t>31.</w:t>
      </w:r>
      <w:r w:rsidRPr="00E2430B">
        <w:tab/>
      </w:r>
      <w:r w:rsidR="00C44E50" w:rsidRPr="00E2430B">
        <w:t>εκφράζει τη λύπη του για τη συνεχιζόμενη παρακώλυση από την ουγγρική κυβέρνηση της χρήσης αυτού του μέσου στήριξης της Ουκρανίας, μεταξύ άλλων μέσω νομικών ενεργειών ενώπιον του Γενικού Δικαστηρίου, και για τη συνεχή παρακώλυση της στήριξης του ΕΜΕ προς την Αρμενία· παροτρύνει τα κράτη μέλη να ασκήσουν ενεργά πίεση στην ουγγρική κυβέρνηση για να τερματίσει την ανεύθυνη παρακώλυση του ΕΜΕ· καλεί την ΑΠ/ΥΕ να βρει εναλλακτικές λύσεις για την αντιμετώπιση της κατάστασης αυτής·</w:t>
      </w:r>
    </w:p>
    <w:p w14:paraId="586A75ED" w14:textId="7DC2DC14" w:rsidR="00C44E50" w:rsidRPr="00E2430B" w:rsidRDefault="00E2430B" w:rsidP="00E2430B">
      <w:pPr>
        <w:pStyle w:val="NormalHanging12a"/>
        <w:ind w:left="567" w:hanging="570"/>
      </w:pPr>
      <w:r w:rsidRPr="00E2430B">
        <w:t>32.</w:t>
      </w:r>
      <w:r w:rsidRPr="00E2430B">
        <w:tab/>
      </w:r>
      <w:r w:rsidR="00C44E50" w:rsidRPr="00E2430B">
        <w:t>εκφράζει την ικανοποίησή του για την ενίσχυση του δικτύου στρατιωτικών συμβούλων της ΕΥΕΔ στις αντιπροσωπείες της ΕΕ, οι οποίοι ενισχύουν τις σχέσεις με τους στρατιωτικούς και μη στρατιωτικούς θεσμούς των εταίρων· ζητεί την καθιέρωση τακτικών συνεδριάσεων συντονισμού μεταξύ των εν λόγω συμβούλων για την ανταλλαγή βέλτιστων πρακτικών, τη βελτίωση της επίγνωσης της κατάστασης και την προώθηση της συνοχής στην εξωτερική δράση της ΕΕ·</w:t>
      </w:r>
    </w:p>
    <w:p w14:paraId="073AF39F" w14:textId="66E86DA2" w:rsidR="00C44E50" w:rsidRPr="00E2430B" w:rsidRDefault="00E2430B" w:rsidP="00E2430B">
      <w:pPr>
        <w:pStyle w:val="NormalHanging12a"/>
        <w:ind w:left="567" w:hanging="570"/>
        <w:rPr>
          <w:bCs/>
          <w:iCs/>
        </w:rPr>
      </w:pPr>
      <w:r w:rsidRPr="00E2430B">
        <w:rPr>
          <w:bCs/>
          <w:iCs/>
        </w:rPr>
        <w:t>33.</w:t>
      </w:r>
      <w:r w:rsidRPr="00E2430B">
        <w:rPr>
          <w:bCs/>
          <w:iCs/>
        </w:rPr>
        <w:tab/>
      </w:r>
      <w:r w:rsidR="00C44E50" w:rsidRPr="00E2430B">
        <w:t xml:space="preserve">επιμένει ότι η αμυντική ετοιμότητα της ΕΕ για το 2030 απαιτεί συνεργασίες και συμπόρευση της ΕΕ με ομονοούντες εταίρους· τονίζει ότι η επίτευξη των </w:t>
      </w:r>
      <w:proofErr w:type="spellStart"/>
      <w:r w:rsidR="00C44E50" w:rsidRPr="00E2430B">
        <w:t>προδηλωμένων</w:t>
      </w:r>
      <w:proofErr w:type="spellEnd"/>
      <w:r w:rsidR="00C44E50" w:rsidRPr="00E2430B">
        <w:t xml:space="preserve"> στόχων της ΕΕ απαιτεί τη διασφάλιση των αλυσίδων εφοδιασμού, συμπεριλαμβανομένων των πρώτων υλών και των κρίσιμων κατασκευαστικών στοιχείων, την ενίσχυση και ενδυνάμωση της ΕΒΤΒΑ και τη μείωση των στρατηγικών εξαρτήσεων της ΕΕ, χωρίς τη δημιουργία νέων· επισημαίνει, για παράδειγμα, την εξάρτηση της ΕΕ από την Κίνα όσον αφορά τις κρίσιμες πρώτες ύλες, γεγονός που αποτελεί σημαντική γεωπολιτική και οικονομική ευπάθεια· ζητεί δημοκρατική εποπτεία και διαφάνεια στις εταιρικές σχέσεις της αμυντικής βιομηχανίας, μεταξύ άλλων για τη διασφάλιση της συμμόρφωσης με τα εργασιακά και περιβαλλοντικά πρότυπα· </w:t>
      </w:r>
      <w:r w:rsidR="00C44E50" w:rsidRPr="00E2430B">
        <w:lastRenderedPageBreak/>
        <w:t>αναγνωρίζει ότι η υλοποίηση μιας πραγματικής ενιαίας αγοράς στον τομέα της άμυνας είναι αποφασιστικής σημασίας και θα ενισχύσει τόσο τις στρατιωτικές ικανότητες της ΕΕ όσο και τη στρατηγική αυτονομία της·</w:t>
      </w:r>
    </w:p>
    <w:p w14:paraId="7BA0CB29" w14:textId="63344282" w:rsidR="00C44E50" w:rsidRPr="00E2430B" w:rsidRDefault="00E2430B" w:rsidP="00E2430B">
      <w:pPr>
        <w:pStyle w:val="NormalHanging12a"/>
        <w:ind w:left="567" w:hanging="570"/>
        <w:rPr>
          <w:bCs/>
          <w:iCs/>
        </w:rPr>
      </w:pPr>
      <w:r w:rsidRPr="00E2430B">
        <w:rPr>
          <w:bCs/>
          <w:iCs/>
        </w:rPr>
        <w:t>34.</w:t>
      </w:r>
      <w:r w:rsidRPr="00E2430B">
        <w:rPr>
          <w:bCs/>
          <w:iCs/>
        </w:rPr>
        <w:tab/>
      </w:r>
      <w:r w:rsidR="00C44E50" w:rsidRPr="00E2430B">
        <w:t>εκφράζει την ικανοποίησή του για το γεγονός ότι θα μπορούσε να χορηγηθεί προνομιακή πρόσβαση στο μέσο SAFE, σε συνέχεια ειδικών διμερών συμφωνιών, στις χώρες με τις οποίες υπάρχει εταιρική σχέση στον τομέα της ασφάλειας και της άμυνας· σημειώνει ότι οι διαπραγματεύσεις για τη συμφωνία με τον Καναδά, η οποία συμμορφώνεται με το μέσο SAFE, ολοκληρώθηκαν με επιτυχία· εκφράζει τη λύπη του για το γεγονός ότι η συμφωνία με το Ηνωμένο Βασίλειο δεν έχει ακόμη οριστικοποιηθεί· τονίζει ότι η ένταξη των δύο χωρών στις αμυντικές πρωτοβουλίες της ΕΕ θα ήταν αμοιβαία επωφελής και θα μόχλευε την προστιθέμενη αξία κάθε κλάδου· υπογραμμίζει τη σημασία της συμμετοχής της Ουκρανίας στο SAFE·</w:t>
      </w:r>
    </w:p>
    <w:p w14:paraId="629EF122" w14:textId="06115D48" w:rsidR="00C44E50" w:rsidRPr="00E2430B" w:rsidRDefault="00E2430B" w:rsidP="00E2430B">
      <w:pPr>
        <w:pStyle w:val="NormalHanging12a"/>
        <w:ind w:left="567" w:hanging="570"/>
        <w:rPr>
          <w:bCs/>
          <w:iCs/>
        </w:rPr>
      </w:pPr>
      <w:r w:rsidRPr="00E2430B">
        <w:rPr>
          <w:bCs/>
          <w:iCs/>
        </w:rPr>
        <w:t>35.</w:t>
      </w:r>
      <w:r w:rsidRPr="00E2430B">
        <w:rPr>
          <w:bCs/>
          <w:iCs/>
        </w:rPr>
        <w:tab/>
      </w:r>
      <w:r w:rsidR="00C44E50" w:rsidRPr="00E2430B">
        <w:t>σημειώνει ότι ο Ευρωπαϊκός Οργανισμός Άμυνας συνεργάζεται επίσης με τρίτες χώρες, οργανισμούς και οντότητες στο πλαίσιο προσαρμοσμένων διοικητικών ρυθμίσεων· τονίζει την ανάγκη να διασφαλιστεί ότι οι εν λόγω ρυθμίσεις συμβάλλουν στην εδραίωση της ΕΒΤΒΑ και στην προστασία των ανατρεπτικών τεχνολογιών· ζητεί την επαναξιολόγηση των διοικητικών ρυθμίσεων και της αποτελεσματικότητάς τους·</w:t>
      </w:r>
    </w:p>
    <w:p w14:paraId="06958E54" w14:textId="11124C9A" w:rsidR="00C44E50" w:rsidRPr="00E2430B" w:rsidRDefault="00E2430B" w:rsidP="00E2430B">
      <w:pPr>
        <w:pStyle w:val="NormalHanging12a"/>
        <w:ind w:left="567" w:hanging="570"/>
        <w:rPr>
          <w:bCs/>
          <w:iCs/>
        </w:rPr>
      </w:pPr>
      <w:r w:rsidRPr="00E2430B">
        <w:rPr>
          <w:bCs/>
          <w:iCs/>
        </w:rPr>
        <w:t>36.</w:t>
      </w:r>
      <w:r w:rsidRPr="00E2430B">
        <w:rPr>
          <w:bCs/>
          <w:iCs/>
        </w:rPr>
        <w:tab/>
      </w:r>
      <w:r w:rsidR="00C44E50" w:rsidRPr="00E2430B">
        <w:t>ζητεί από την ΕΥΕΔ να διαθέσει τους αναγκαίους ανθρώπινους και οικονομικούς πόρους για την εφαρμογή των υφιστάμενων εταιρικών σχέσεων στον τομέα της ασφάλειας και της άμυνας, διασφαλίζοντας ότι αποφέρουν απτά αποτελέσματα·</w:t>
      </w:r>
    </w:p>
    <w:p w14:paraId="3281F25A" w14:textId="77777777" w:rsidR="00C44E50" w:rsidRPr="00E2430B" w:rsidRDefault="00C44E50" w:rsidP="0080028C">
      <w:pPr>
        <w:pStyle w:val="NormalHanging12a"/>
        <w:ind w:left="-3" w:firstLine="0"/>
        <w:rPr>
          <w:b/>
          <w:bCs/>
          <w:i/>
          <w:iCs/>
        </w:rPr>
      </w:pPr>
      <w:r w:rsidRPr="00E2430B">
        <w:rPr>
          <w:b/>
          <w:i/>
        </w:rPr>
        <w:t>Ενίσχυση βασικών τομέων συνεργασίας στο πλαίσιο των εταιρικών σχέσεων στον τομέα της ασφάλειας και της άμυνας</w:t>
      </w:r>
    </w:p>
    <w:p w14:paraId="3E3B2543" w14:textId="1F36B6DF" w:rsidR="00C44E50" w:rsidRPr="00E2430B" w:rsidRDefault="00E2430B" w:rsidP="00E2430B">
      <w:pPr>
        <w:pStyle w:val="NormalHanging12a"/>
        <w:ind w:left="567" w:hanging="570"/>
        <w:rPr>
          <w:bCs/>
          <w:iCs/>
        </w:rPr>
      </w:pPr>
      <w:r w:rsidRPr="00E2430B">
        <w:rPr>
          <w:bCs/>
          <w:iCs/>
        </w:rPr>
        <w:t>37.</w:t>
      </w:r>
      <w:r w:rsidRPr="00E2430B">
        <w:rPr>
          <w:bCs/>
          <w:iCs/>
        </w:rPr>
        <w:tab/>
      </w:r>
      <w:r w:rsidR="00C44E50" w:rsidRPr="00E2430B">
        <w:t>υπογραμμίζει τον ρόλο των εταιρικών σχέσεων με έναν αριθμό εταίρων στον τομέα της ασφάλειας και της άμυνας στην ολοκληρωμένη διαχείριση των συνόρων, η οποία είναι ιδιαίτερα σημαντική δεδομένων των πρόσφατων προκλήσεων και παραβιάσεων του εναέριου χώρου του ΝΑΤΟ από τα καθεστώτα της Ρωσίας και της Λευκορωσίας, που επηρεάζουν ιδιαίτερα τα κράτη της ανατολικής πτέρυγας, καθώς και των εξωτερικών πτυχών της παράτυπης μετανάστευσης· υπενθυμίζει ότι οι εξωτερικές πτυχές της παράτυπης μετανάστευσης επηρεάζουν επίσης τα κράτη μέλη της νότιας πτέρυγας· ζητεί να αυξηθεί η χρηματοδοτική και επιχειρησιακή στήριξη της ΕΕ για τις δυνατότητες διαχείρισης των συνόρων των κρατών πρώτης γραμμής·</w:t>
      </w:r>
    </w:p>
    <w:p w14:paraId="7E114883" w14:textId="291B8128" w:rsidR="00C44E50" w:rsidRPr="00E2430B" w:rsidRDefault="00E2430B" w:rsidP="00E2430B">
      <w:pPr>
        <w:pStyle w:val="NormalHanging12a"/>
        <w:ind w:left="567" w:hanging="570"/>
        <w:rPr>
          <w:bCs/>
          <w:iCs/>
        </w:rPr>
      </w:pPr>
      <w:r w:rsidRPr="00E2430B">
        <w:rPr>
          <w:bCs/>
          <w:iCs/>
        </w:rPr>
        <w:t>38.</w:t>
      </w:r>
      <w:r w:rsidRPr="00E2430B">
        <w:rPr>
          <w:bCs/>
          <w:iCs/>
        </w:rPr>
        <w:tab/>
      </w:r>
      <w:r w:rsidR="00C44E50" w:rsidRPr="00E2430B">
        <w:t>ενθαρρύνει το Ευρωπαϊκό Συμβούλιο να εξετάσει το ενδεχόμενο συμμετοχής χωρών που έχουν υπογράψει εταιρικές σχέσεις στον τομέα της ασφάλειας και της άμυνας, ιδίως της Νορβηγίας, του Ηνωμένου Βασιλείου και του Καναδά, σε εμβληματικά έργα της ΕΕ, όπως το παρατηρητήριο ανατολικών συνόρων, η ευρωπαϊκή πρωτοβουλία για την άμυνα εναντίον δρόνων, η ευρωπαϊκή αεροπορική ασπίδα και η ευρωπαϊκή διαστημική ασπίδα·</w:t>
      </w:r>
    </w:p>
    <w:p w14:paraId="7817CD3C" w14:textId="23CA75F2" w:rsidR="00C44E50" w:rsidRPr="00E2430B" w:rsidRDefault="00E2430B" w:rsidP="00E2430B">
      <w:pPr>
        <w:pStyle w:val="NormalHanging12a"/>
        <w:ind w:left="567" w:hanging="570"/>
        <w:rPr>
          <w:bCs/>
          <w:iCs/>
        </w:rPr>
      </w:pPr>
      <w:r w:rsidRPr="00E2430B">
        <w:rPr>
          <w:bCs/>
          <w:iCs/>
        </w:rPr>
        <w:t>39.</w:t>
      </w:r>
      <w:r w:rsidRPr="00E2430B">
        <w:rPr>
          <w:bCs/>
          <w:iCs/>
        </w:rPr>
        <w:tab/>
      </w:r>
      <w:r w:rsidR="00C44E50" w:rsidRPr="00E2430B">
        <w:t>τονίζει ότι οι χρηματοδοτικές προτεραιότητες της ΕΕ θα πρέπει να αντικατοπτρίζουν την ανάγκη για ισορροπημένη γεωγραφική κατανομή των βιομηχανικών δυνατοτήτων, με ιδιαίτερη προσοχή στην ενίσχυση της αμυντικής παραγωγής στην ανατολική πτέρυγα της ΕΕ για την αντιμετώπιση της εγγύτητας σε περιοχές υψηλού κινδύνου·</w:t>
      </w:r>
    </w:p>
    <w:p w14:paraId="44297C8B" w14:textId="391989DB" w:rsidR="00C44E50" w:rsidRPr="00E2430B" w:rsidRDefault="00E2430B" w:rsidP="00E2430B">
      <w:pPr>
        <w:pStyle w:val="NormalHanging12a"/>
        <w:ind w:left="567" w:hanging="570"/>
        <w:rPr>
          <w:bCs/>
          <w:iCs/>
        </w:rPr>
      </w:pPr>
      <w:r w:rsidRPr="00E2430B">
        <w:rPr>
          <w:bCs/>
          <w:iCs/>
        </w:rPr>
        <w:t>40.</w:t>
      </w:r>
      <w:r w:rsidRPr="00E2430B">
        <w:rPr>
          <w:bCs/>
          <w:iCs/>
        </w:rPr>
        <w:tab/>
      </w:r>
      <w:r w:rsidR="00C44E50" w:rsidRPr="00E2430B">
        <w:t xml:space="preserve">ζητεί περισσότερες κοινές ασκήσεις ασφάλειας στη θάλασσα με σχετικούς συμμάχους εταίρους για την προώθηση της διαλειτουργικότητας και της επιχειρησιακής </w:t>
      </w:r>
      <w:r w:rsidR="00C44E50" w:rsidRPr="00E2430B">
        <w:lastRenderedPageBreak/>
        <w:t>ετοιμότητας σε στρατηγικά σημαντικές πλωτές οδούς και σημεία συμφόρησης σε ολόκληρο τον κόσμο, ιδίως σε περιοχές όπου απειλούνται τα ζωτικά συμφέροντα της ΕΕ· επιμένει στη σημασία της επιτήρησης και της προστασίας των θαλάσσιων υποδομών ζωτικής σημασίας, συμπεριλαμβανομένων των υποθαλάσσιων καλωδίων και αγωγών, για την πρόληψη της αυξανόμενης συχνότητας υβριδικών επιθέσεων·</w:t>
      </w:r>
    </w:p>
    <w:p w14:paraId="069BC32E" w14:textId="589722A9" w:rsidR="00C44E50" w:rsidRPr="00E2430B" w:rsidRDefault="00E2430B" w:rsidP="00E2430B">
      <w:pPr>
        <w:pStyle w:val="NormalHanging12a"/>
        <w:ind w:left="567" w:hanging="570"/>
        <w:rPr>
          <w:bCs/>
          <w:iCs/>
        </w:rPr>
      </w:pPr>
      <w:r w:rsidRPr="00E2430B">
        <w:rPr>
          <w:bCs/>
          <w:iCs/>
        </w:rPr>
        <w:t>41.</w:t>
      </w:r>
      <w:r w:rsidRPr="00E2430B">
        <w:rPr>
          <w:bCs/>
          <w:iCs/>
        </w:rPr>
        <w:tab/>
      </w:r>
      <w:r w:rsidR="00C44E50" w:rsidRPr="00E2430B">
        <w:t>υπογραμμίζει τη σημασία των εταιρικών σχέσεων στον τομέα της ασφάλειας και της άμυνας για τις αποστολές και τις επιχειρήσεις ΚΠΑΑ, δεδομένου ότι παραμένουν ο ακρογωνιαίος λίθος της δέσμευσης της ΕΕ στον τομέα της εξωτερικής ασφάλειας και αποτελούν βασικό πυλώνα του έργου της ΕΕ για την πρόληψη συγκρούσεων, τη διαχείριση κρίσεων και τη σταθεροποίηση μετά από συγκρούσεις·</w:t>
      </w:r>
    </w:p>
    <w:p w14:paraId="209B77A8" w14:textId="245E8167" w:rsidR="00C44E50" w:rsidRPr="00E2430B" w:rsidRDefault="00E2430B" w:rsidP="00E2430B">
      <w:pPr>
        <w:pStyle w:val="NormalHanging12a"/>
        <w:ind w:left="567" w:hanging="570"/>
        <w:rPr>
          <w:bCs/>
          <w:iCs/>
        </w:rPr>
      </w:pPr>
      <w:r w:rsidRPr="00E2430B">
        <w:rPr>
          <w:bCs/>
          <w:iCs/>
        </w:rPr>
        <w:t>42.</w:t>
      </w:r>
      <w:r w:rsidRPr="00E2430B">
        <w:rPr>
          <w:bCs/>
          <w:iCs/>
        </w:rPr>
        <w:tab/>
      </w:r>
      <w:r w:rsidR="00C44E50" w:rsidRPr="00E2430B">
        <w:t>τονίζει ότι οι επιθέσεις στον κυβερνοχώρο, η παραπληροφόρηση, η χειραγώγηση των πληροφοριών και οι παρεμβάσεις από το εξωτερικό, οι δραστηριότητες διακρατικών εγκληματικών οργανώσεων που εμπλέκονται στη διακίνηση ναρκωτικών και στην εμπορία ανθρώπων, καθώς και η εργαλειοποίηση της μετανάστευσης από εχθρικές τρίτες χώρες αποτελούν αυξανόμενη απειλή για την ασφάλεια της ΕΕ· ζητεί περαιτέρω συνεργασία με τους εταίρους της ΕΕ, ώστε να ενισχυθεί η ανθεκτικότητά της, να προστατευθούν οι κρίσιμες υποδομές της και να ανταλλαχθούν βέλτιστες πρακτικές για την αντιμετώπιση της χειραγώγησης των πληροφοριών και των παρεμβάσεων από το εξωτερικό· υπογραμμίζει τη σημασία των εταιρικών σχέσεων στον τομέα της ασφάλειας και της άμυνας για την οικοδόμηση κοινωνικής και δημοκρατικής ανθεκτικότητας· ενθαρρύνει τη δημιουργία κοινών ασκήσεων αντίδρασης στον κυβερνοχώρο και την ανάπτυξη ασφαλών διαύλων ανταλλαγής πληροφοριών μεταξύ της ΕΕ και των εταίρων της για την αντιμετώπιση υβριδικών απειλών·</w:t>
      </w:r>
    </w:p>
    <w:p w14:paraId="074A2780" w14:textId="790733E3" w:rsidR="00C44E50" w:rsidRPr="00E2430B" w:rsidRDefault="00E2430B" w:rsidP="00E2430B">
      <w:pPr>
        <w:pStyle w:val="NormalHanging12a"/>
        <w:ind w:left="567" w:hanging="570"/>
        <w:rPr>
          <w:bCs/>
          <w:iCs/>
        </w:rPr>
      </w:pPr>
      <w:r w:rsidRPr="00E2430B">
        <w:rPr>
          <w:bCs/>
          <w:iCs/>
        </w:rPr>
        <w:t>43.</w:t>
      </w:r>
      <w:r w:rsidRPr="00E2430B">
        <w:rPr>
          <w:bCs/>
          <w:iCs/>
        </w:rPr>
        <w:tab/>
      </w:r>
      <w:r w:rsidR="00C44E50" w:rsidRPr="00E2430B">
        <w:t>σημειώνει ότι η προσέγγιση της ΕΕ για την άμυνα των υποβρύχιων υποδομών ζωτικής σημασίας αντικατοπτρίζει επίσης την αυξανόμενη αναγνώριση των μη παραδοσιακών προκλήσεων στον τομέα της ασφάλειας·</w:t>
      </w:r>
    </w:p>
    <w:p w14:paraId="42DA0735" w14:textId="142C0D4E" w:rsidR="00C44E50" w:rsidRPr="00E2430B" w:rsidRDefault="00E2430B" w:rsidP="00E2430B">
      <w:pPr>
        <w:pStyle w:val="NormalHanging12a"/>
        <w:ind w:left="567" w:hanging="570"/>
        <w:rPr>
          <w:bCs/>
          <w:iCs/>
        </w:rPr>
      </w:pPr>
      <w:r w:rsidRPr="00E2430B">
        <w:rPr>
          <w:bCs/>
          <w:iCs/>
        </w:rPr>
        <w:t>44.</w:t>
      </w:r>
      <w:r w:rsidRPr="00E2430B">
        <w:rPr>
          <w:bCs/>
          <w:iCs/>
        </w:rPr>
        <w:tab/>
      </w:r>
      <w:r w:rsidR="00C44E50" w:rsidRPr="00E2430B">
        <w:t>τονίζει τη σημασία της καταπολέμησης της τρομοκρατίας και της πρόληψης του βίαιου εξτρεμισμού, με την αντιμετώπιση τόσο των κρατικών όσο και των μη κρατικών απειλών μέσω ολοκληρωμένων πλαισίων ασφάλειας· τονίζει ότι απαιτείται εκτεταμένη διακυβερνητική συνεργασία και ανταλλαγή πληροφοριών, τόσο εντός της ΕΕ όσο και με τρίτες χώρες, για την αποτελεσματική καταπολέμηση και πρόληψη της τρομοκρατίας και του βίαιου εξτρεμισμού·</w:t>
      </w:r>
    </w:p>
    <w:p w14:paraId="41534E73" w14:textId="1E509335" w:rsidR="00C44E50" w:rsidRPr="00E2430B" w:rsidRDefault="00E2430B" w:rsidP="00E2430B">
      <w:pPr>
        <w:pStyle w:val="NormalHanging12a"/>
        <w:ind w:left="567" w:hanging="570"/>
        <w:rPr>
          <w:bCs/>
          <w:iCs/>
        </w:rPr>
      </w:pPr>
      <w:r w:rsidRPr="00E2430B">
        <w:rPr>
          <w:bCs/>
          <w:iCs/>
        </w:rPr>
        <w:t>45.</w:t>
      </w:r>
      <w:r w:rsidRPr="00E2430B">
        <w:rPr>
          <w:bCs/>
          <w:iCs/>
        </w:rPr>
        <w:tab/>
      </w:r>
      <w:r w:rsidR="00C44E50" w:rsidRPr="00E2430B">
        <w:t>υπογραμμίζει ότι οι εταιρικές σχέσεις είναι απαραίτητες για την προώθηση ειρηνικής και υπεύθυνης συμπεριφοράς στο απώτερο διάστημα, για την αντιμετώπιση των διαστημικών απειλών και για τη στήριξη της χρήσης των διαστημικών υπηρεσιών για σκοπούς ασφάλειας και άμυνας· τονίζει, ειδικότερα, ότι ο αναδυόμενος τομέας του «νέου διαστήματος» και το καινοτόμο δυναμικό του όσον αφορά τις τεχνολογίες διπλής χρήσης θα πρέπει επίσης να αξιοποιηθούν πλήρως όσον αφορά τις αμυντικές και μη στρατιωτικές εξελίξεις·</w:t>
      </w:r>
    </w:p>
    <w:p w14:paraId="33F57595" w14:textId="03DF085D" w:rsidR="00C44E50" w:rsidRPr="00E2430B" w:rsidRDefault="00E2430B" w:rsidP="00E2430B">
      <w:pPr>
        <w:pStyle w:val="NormalHanging12a"/>
        <w:ind w:left="567" w:hanging="570"/>
      </w:pPr>
      <w:r w:rsidRPr="00E2430B">
        <w:t>46.</w:t>
      </w:r>
      <w:r w:rsidRPr="00E2430B">
        <w:tab/>
      </w:r>
      <w:r w:rsidR="00C44E50" w:rsidRPr="00E2430B">
        <w:t>επιμένει ότι οι εταιρικές σχέσεις στον τομέα της ασφάλειας και της άμυνας πρέπει να περιέχουν μια αποτελεσματική ρήτρα επανεξέτασης που να επιτρέπει προσαρμογές σχετικά με την εφαρμογή και να ανταποκρίνεται στις νέες εξελίξεις στον τομέα της ασφάλειας· τονίζει ότι οι εν λόγω εταιρικές σχέσεις, εάν εφαρμοστούν ορθά, θα αποφέρουν απτά αποτελέσματα που θα συμβάλουν στην ευρωπαϊκή τάξη ασφάλειας·</w:t>
      </w:r>
    </w:p>
    <w:p w14:paraId="6AACACDE" w14:textId="77777777" w:rsidR="00C44E50" w:rsidRPr="00E2430B" w:rsidRDefault="00C44E50" w:rsidP="0080028C">
      <w:pPr>
        <w:pStyle w:val="NormalHanging12a"/>
        <w:ind w:left="567" w:hanging="567"/>
        <w:rPr>
          <w:b/>
          <w:bCs/>
          <w:i/>
          <w:iCs/>
        </w:rPr>
      </w:pPr>
      <w:r w:rsidRPr="00E2430B">
        <w:rPr>
          <w:b/>
          <w:i/>
        </w:rPr>
        <w:lastRenderedPageBreak/>
        <w:t>Ανάπτυξη του ρόλου του Κοινοβουλίου για την προώθηση της αμυντικής συνεργασίας</w:t>
      </w:r>
    </w:p>
    <w:p w14:paraId="7D70B562" w14:textId="4D6DAEFD" w:rsidR="00C44E50" w:rsidRPr="00E2430B" w:rsidRDefault="00E2430B" w:rsidP="00E2430B">
      <w:pPr>
        <w:pStyle w:val="NormalHanging12a"/>
        <w:ind w:left="567" w:hanging="570"/>
      </w:pPr>
      <w:r w:rsidRPr="00E2430B">
        <w:t>47.</w:t>
      </w:r>
      <w:r w:rsidRPr="00E2430B">
        <w:tab/>
      </w:r>
      <w:r w:rsidR="00C44E50" w:rsidRPr="00E2430B">
        <w:t>υπενθυμίζει ότι το Κοινοβούλιο έχει επανειλημμένα τονίσει τη σημασία των εταιρικών σχέσεων στον τομέα της ασφάλειας και της άμυνας· πιστεύει ότι η κοινοβουλευτική διπλωματία συμπληρώνει και υποστηρίζει αυτές τις εταιρικές σχέσεις· υπογραμμίζει τον κεντρικό ρόλο που διαδραματίζουν η Επιτροπή Ασφάλειας και Άμυνας και η Αντιπροσωπεία για τις σχέσεις με την Κοινοβουλευτική Συνέλευση του ΝΑΤΟ· ζητεί από την ΕΥΕΔ να υποβάλλει τακτικές εκθέσεις στο Κοινοβούλιο σχετικά με την εφαρμογή των εταιρικών σχέσεων στον τομέα της ασφάλειας και της άμυνας, και σχετικά με την πορεία των εν εξελίξει ή προγραμματισμένων διαπραγματεύσεων·</w:t>
      </w:r>
    </w:p>
    <w:p w14:paraId="67EB70A7" w14:textId="38E1E728" w:rsidR="00C44E50" w:rsidRPr="00E2430B" w:rsidRDefault="00E2430B" w:rsidP="00E2430B">
      <w:pPr>
        <w:pStyle w:val="NormalHanging12a"/>
        <w:ind w:left="567" w:hanging="570"/>
      </w:pPr>
      <w:r w:rsidRPr="00E2430B">
        <w:t>48.</w:t>
      </w:r>
      <w:r w:rsidRPr="00E2430B">
        <w:tab/>
      </w:r>
      <w:r w:rsidR="00C44E50" w:rsidRPr="00E2430B">
        <w:t xml:space="preserve">δεσμεύεται να επιδιώξει τη διοργάνωση τακτικών κοινών συνεδριάσεων επιτροπών με την Επιτροπή Εθνικής Ασφάλειας, Άμυνας και Πληροφοριών της </w:t>
      </w:r>
      <w:proofErr w:type="spellStart"/>
      <w:r w:rsidR="00C44E50" w:rsidRPr="00E2430B">
        <w:t>Βερχόβνα</w:t>
      </w:r>
      <w:proofErr w:type="spellEnd"/>
      <w:r w:rsidR="00C44E50" w:rsidRPr="00E2430B">
        <w:t xml:space="preserve"> Ράντα της Ουκρανίας για την προώθηση του διαλόγου σε κοινοβουλευτικό επίπεδο·</w:t>
      </w:r>
    </w:p>
    <w:p w14:paraId="4E4DA0D7" w14:textId="0CE1435C" w:rsidR="00C44E50" w:rsidRPr="00E2430B" w:rsidRDefault="00E2430B" w:rsidP="00E2430B">
      <w:pPr>
        <w:pStyle w:val="NormalHanging12a"/>
        <w:ind w:left="567" w:hanging="570"/>
      </w:pPr>
      <w:r w:rsidRPr="00E2430B">
        <w:t>49.</w:t>
      </w:r>
      <w:r w:rsidRPr="00E2430B">
        <w:tab/>
      </w:r>
      <w:r w:rsidR="00C44E50" w:rsidRPr="00E2430B">
        <w:t>χαιρετίζει τη διοργάνωση της πρώτης διακοινοβουλευτικής συνεδρίασης των επιτροπών άμυνας των κρατών μελών της ΕΕ στο Ευρωπαϊκό Κοινοβούλιο και την περαιτέρω εμβάθυνση της εταιρικής σχέσης με το προσωπικό των εθνικών κοινοβουλίων, μεταξύ άλλων μέσω της Ευρωπαϊκής Ακαδημίας Ασφάλειας και Άμυνας·</w:t>
      </w:r>
    </w:p>
    <w:p w14:paraId="132040B5" w14:textId="1E5A64FF" w:rsidR="00C44E50" w:rsidRPr="00E2430B" w:rsidRDefault="00E2430B" w:rsidP="00E2430B">
      <w:pPr>
        <w:pStyle w:val="NormalHanging12a"/>
        <w:ind w:left="567" w:hanging="570"/>
      </w:pPr>
      <w:r w:rsidRPr="00E2430B">
        <w:t>50.</w:t>
      </w:r>
      <w:r w:rsidRPr="00E2430B">
        <w:tab/>
      </w:r>
      <w:r w:rsidR="00C44E50" w:rsidRPr="00E2430B">
        <w:t xml:space="preserve">εκφράζει την ικανοποίησή του για τη διεξαγωγή του 107ου σεμιναρίου </w:t>
      </w:r>
      <w:proofErr w:type="spellStart"/>
      <w:r w:rsidR="00C44E50" w:rsidRPr="00E2430B">
        <w:t>Rose-Roth</w:t>
      </w:r>
      <w:proofErr w:type="spellEnd"/>
      <w:r w:rsidR="00C44E50" w:rsidRPr="00E2430B">
        <w:t xml:space="preserve"> της Κοινοβουλευτικής Συνέλευσης του ΝΑΤΟ, με τίτλο «Συνεργασία ΕΕ-ΝΑΤΟ: Ουσιαστική εταιρική σχέση και δημοκρατική ανθεκτικότητα», στους χώρους του Κοινοβουλίου· τονίζει ότι με αυτόν τον τρόπο υπογραμμίζεται ο νέος και ενεργός ρόλος του Κοινοβουλίου, δεδομένης της ενισχυμένης θέσης του ως εταίρου στην Κοινοβουλευτική Συνέλευση του ΝΑΤΟ·</w:t>
      </w:r>
    </w:p>
    <w:p w14:paraId="575F291C" w14:textId="22F14E6D" w:rsidR="00C44E50" w:rsidRPr="00E2430B" w:rsidRDefault="00E2430B" w:rsidP="00E2430B">
      <w:pPr>
        <w:pStyle w:val="NormalHanging12a"/>
        <w:ind w:left="567" w:hanging="570"/>
        <w:rPr>
          <w:bCs/>
          <w:iCs/>
        </w:rPr>
      </w:pPr>
      <w:r w:rsidRPr="00E2430B">
        <w:rPr>
          <w:bCs/>
          <w:iCs/>
        </w:rPr>
        <w:t>51.</w:t>
      </w:r>
      <w:r w:rsidRPr="00E2430B">
        <w:rPr>
          <w:bCs/>
          <w:iCs/>
        </w:rPr>
        <w:tab/>
      </w:r>
      <w:r w:rsidR="00C44E50" w:rsidRPr="00E2430B">
        <w:t xml:space="preserve">υπογραμμίζει την επιτυχία του πρώτου πιλοτικού έργου του Κοινοβουλίου και της Κοινοβουλευτικής Συνέλευσης του ΝΑΤΟ για την ανάπτυξη κοινοβουλευτικών δυνατοτήτων στον τομέα της ασφάλειας και της άμυνας για το προσωπικό της </w:t>
      </w:r>
      <w:proofErr w:type="spellStart"/>
      <w:r w:rsidR="00C44E50" w:rsidRPr="00E2430B">
        <w:t>Βερχόβνα</w:t>
      </w:r>
      <w:proofErr w:type="spellEnd"/>
      <w:r w:rsidR="00C44E50" w:rsidRPr="00E2430B">
        <w:t xml:space="preserve"> Ράντα της Ουκρανίας· ζητεί να παραταθεί το εν λόγω πιλοτικό έργο στη </w:t>
      </w:r>
      <w:proofErr w:type="spellStart"/>
      <w:r w:rsidR="00C44E50" w:rsidRPr="00E2430B">
        <w:t>Βερχόβνα</w:t>
      </w:r>
      <w:proofErr w:type="spellEnd"/>
      <w:r w:rsidR="00C44E50" w:rsidRPr="00E2430B">
        <w:t xml:space="preserve"> Ράντα της Ουκρανίας, στα κοινοβούλια της περιοχής διεύρυνσης και σε όλες τις εταιρικές σχέσεις στον τομέα της ασφάλειας και της άμυνας·</w:t>
      </w:r>
    </w:p>
    <w:p w14:paraId="78B8EA57" w14:textId="5F0A2319" w:rsidR="00C44E50" w:rsidRPr="00E2430B" w:rsidRDefault="00E2430B" w:rsidP="00E2430B">
      <w:pPr>
        <w:pStyle w:val="NormalHanging12a"/>
        <w:ind w:left="567" w:hanging="570"/>
        <w:rPr>
          <w:bCs/>
          <w:iCs/>
        </w:rPr>
      </w:pPr>
      <w:r w:rsidRPr="00E2430B">
        <w:rPr>
          <w:bCs/>
          <w:iCs/>
        </w:rPr>
        <w:t>52.</w:t>
      </w:r>
      <w:r w:rsidRPr="00E2430B">
        <w:rPr>
          <w:bCs/>
          <w:iCs/>
        </w:rPr>
        <w:tab/>
      </w:r>
      <w:r w:rsidR="00C44E50" w:rsidRPr="00E2430B">
        <w:t xml:space="preserve">πιστεύει ότι το φόρουμ </w:t>
      </w:r>
      <w:proofErr w:type="spellStart"/>
      <w:r w:rsidR="00C44E50" w:rsidRPr="00E2430B">
        <w:t>Schuman</w:t>
      </w:r>
      <w:proofErr w:type="spellEnd"/>
      <w:r w:rsidR="00C44E50" w:rsidRPr="00E2430B">
        <w:t xml:space="preserve"> για την ασφάλεια και την άμυνα, το οποίο διοργανώνεται από την ΕΥΕΔ και συνδιοργανώνεται από το Κοινοβούλιο, αποτελεί ευκαιρία για την παροχή μιας τακτικής και υψηλού επιπέδου πλατφόρμας διαλόγου με τους εταίρους· καλεί το Κοινοβούλιο να αναλάβει ενεργό ρόλο στη διαμόρφωση του θεματολογίου του και στην παρακολούθησή του, ώστε να διασφαλιστεί ότι τα αποτελέσματα τροφοδοτούν το νομοθετικό έργο για την πολιτική ασφάλειας και άμυνας της ΕΕ·</w:t>
      </w:r>
    </w:p>
    <w:p w14:paraId="6902FD45" w14:textId="3C3BD93F" w:rsidR="00C44E50" w:rsidRPr="00E2430B" w:rsidRDefault="00E2430B" w:rsidP="00E2430B">
      <w:pPr>
        <w:pStyle w:val="NormalHanging12a"/>
        <w:ind w:left="567" w:hanging="570"/>
      </w:pPr>
      <w:r w:rsidRPr="00E2430B">
        <w:t>53.</w:t>
      </w:r>
      <w:r w:rsidRPr="00E2430B">
        <w:tab/>
      </w:r>
      <w:r w:rsidR="00C44E50" w:rsidRPr="00E2430B">
        <w:t xml:space="preserve">ενθαρρύνει την οικοδόμηση στενότερων δεσμών με τις κοινωνίες των χωρών εταίρων και την ενίσχυση της στρατηγικής επικοινωνίας της ΕΕ· ζητεί να διοργανωθούν εκστρατείες με τη συμμετοχή του Κοινοβουλίου, άλλων θεσμικών και λοιπών οργάνων και οργανισμών της ΕΕ, των κρατών μελών και των χωρών εταίρων, καθώς και μη κυβερνητικών οργανώσεων, ακαδημαϊκών κύκλων και μέσων ενημέρωσης, με σκοπό την προώθηση των υφιστάμενων εταιρικών σχέσεων στον τομέα της ασφάλειας και της άμυνας και την ενθάρρυνση νέων εταιρικών σχέσεων, ενισχύοντας έτσι την εικόνα και τη θέση της ΕΕ στις χώρες που έχουν συνάψει εταιρικές σχέσεις στον τομέα της ασφάλειας και της άμυνας· τονίζει την ανάγκη να αντιμετωπιστούν η </w:t>
      </w:r>
      <w:r w:rsidR="00C44E50" w:rsidRPr="00E2430B">
        <w:lastRenderedPageBreak/>
        <w:t>παραπληροφόρηση και τα αφηγήματα χειραγώγησης από το εξωτερικό μέσω συντονισμένων στρατηγικών επικοινωνίας και πρωτοβουλιών δημόσιας διπλωματίας με τη συμμετοχή αντιπροσωπειών της ΕΕ και των κρατών μελών·</w:t>
      </w:r>
    </w:p>
    <w:p w14:paraId="32BB2F09" w14:textId="77777777" w:rsidR="00C44E50" w:rsidRPr="00E2430B" w:rsidRDefault="00C44E50" w:rsidP="0080028C">
      <w:pPr>
        <w:pStyle w:val="NormalCenter12a"/>
        <w:ind w:left="567" w:hanging="567"/>
      </w:pPr>
      <w:r w:rsidRPr="00E2430B">
        <w:t>°</w:t>
      </w:r>
    </w:p>
    <w:p w14:paraId="5208467B" w14:textId="77777777" w:rsidR="00C44E50" w:rsidRPr="00E2430B" w:rsidRDefault="00C44E50" w:rsidP="0080028C">
      <w:pPr>
        <w:pStyle w:val="NormalCenter12a"/>
        <w:ind w:left="567" w:hanging="567"/>
      </w:pPr>
      <w:r w:rsidRPr="00E2430B">
        <w:t>°</w:t>
      </w:r>
      <w:r w:rsidRPr="00E2430B">
        <w:tab/>
        <w:t>°</w:t>
      </w:r>
    </w:p>
    <w:p w14:paraId="2284D133" w14:textId="2E1A264B" w:rsidR="000E7CB8" w:rsidRPr="00E2430B" w:rsidRDefault="00E2430B" w:rsidP="00E2430B">
      <w:pPr>
        <w:pStyle w:val="NormalHanging12a"/>
        <w:ind w:left="567" w:hanging="570"/>
      </w:pPr>
      <w:r w:rsidRPr="00E2430B">
        <w:t>54.</w:t>
      </w:r>
      <w:r w:rsidRPr="00E2430B">
        <w:tab/>
      </w:r>
      <w:r w:rsidR="00C44E50" w:rsidRPr="00E2430B">
        <w:t>αναθέτει στην Πρόεδρό του να διαβιβάσει το παρόν ψήφισμα στο Συμβούλιο και στην Επιτροπή.</w:t>
      </w:r>
    </w:p>
    <w:p w14:paraId="738956DA" w14:textId="17993B4E" w:rsidR="00E365E1" w:rsidRPr="00E2430B" w:rsidRDefault="00E365E1" w:rsidP="0080028C">
      <w:pPr>
        <w:widowControl/>
        <w:spacing w:after="240"/>
        <w:ind w:left="567" w:hanging="567"/>
      </w:pPr>
    </w:p>
    <w:sectPr w:rsidR="00E365E1" w:rsidRPr="00E2430B" w:rsidSect="000E7CB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F6C03" w14:textId="77777777" w:rsidR="008E45B5" w:rsidRPr="000E7CB8" w:rsidRDefault="008E45B5">
      <w:r w:rsidRPr="000E7CB8">
        <w:separator/>
      </w:r>
    </w:p>
  </w:endnote>
  <w:endnote w:type="continuationSeparator" w:id="0">
    <w:p w14:paraId="2A86AA24" w14:textId="77777777" w:rsidR="008E45B5" w:rsidRPr="000E7CB8" w:rsidRDefault="008E45B5">
      <w:r w:rsidRPr="000E7C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6A079" w14:textId="77777777" w:rsidR="00064002" w:rsidRPr="000E7C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F0C72" w14:textId="77777777" w:rsidR="00064002" w:rsidRPr="000E7C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4F47" w14:textId="77777777" w:rsidR="00064002" w:rsidRPr="000E7C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A6C87" w14:textId="77777777" w:rsidR="008E45B5" w:rsidRPr="000E7CB8" w:rsidRDefault="008E45B5">
      <w:r w:rsidRPr="000E7CB8">
        <w:separator/>
      </w:r>
    </w:p>
  </w:footnote>
  <w:footnote w:type="continuationSeparator" w:id="0">
    <w:p w14:paraId="57A673F7" w14:textId="77777777" w:rsidR="008E45B5" w:rsidRPr="000E7CB8" w:rsidRDefault="008E45B5">
      <w:r w:rsidRPr="000E7CB8">
        <w:continuationSeparator/>
      </w:r>
    </w:p>
  </w:footnote>
  <w:footnote w:id="1">
    <w:p w14:paraId="692D57C7" w14:textId="59BB9987" w:rsidR="0080028C" w:rsidRPr="000E7CB8" w:rsidRDefault="0080028C" w:rsidP="000E7CB8">
      <w:pPr>
        <w:pStyle w:val="FootnoteText"/>
        <w:ind w:left="567" w:hanging="567"/>
        <w:rPr>
          <w:sz w:val="24"/>
          <w:lang w:val="el-GR"/>
        </w:rPr>
      </w:pPr>
      <w:r>
        <w:rPr>
          <w:rStyle w:val="FootnoteReference"/>
        </w:rPr>
        <w:footnoteRef/>
      </w:r>
      <w:r w:rsidRPr="000E7CB8">
        <w:rPr>
          <w:sz w:val="24"/>
          <w:vertAlign w:val="superscript"/>
          <w:lang w:val="el-GR"/>
        </w:rPr>
        <w:t xml:space="preserve"> </w:t>
      </w:r>
      <w:r w:rsidRPr="000E7CB8">
        <w:rPr>
          <w:sz w:val="24"/>
          <w:vertAlign w:val="superscript"/>
          <w:lang w:val="el-GR"/>
        </w:rPr>
        <w:tab/>
      </w:r>
      <w:r w:rsidRPr="000E7CB8">
        <w:rPr>
          <w:sz w:val="24"/>
          <w:lang w:val="el-GR"/>
        </w:rPr>
        <w:t xml:space="preserve">ΕΕ L 331 της 14.12.2017, σ. 57, ELI: </w:t>
      </w:r>
      <w:hyperlink r:id="rId1" w:tgtFrame="http://data.europa.eu/eli/dec/2017/2315/oj" w:history="1">
        <w:r w:rsidRPr="000E7CB8">
          <w:rPr>
            <w:rStyle w:val="Hyperlink"/>
            <w:sz w:val="24"/>
            <w:lang w:val="el-GR"/>
          </w:rPr>
          <w:t>http://data.europa.eu/eli/dec/2017/2315/oj</w:t>
        </w:r>
      </w:hyperlink>
      <w:r w:rsidRPr="000E7CB8">
        <w:rPr>
          <w:sz w:val="24"/>
          <w:lang w:val="el-GR"/>
        </w:rPr>
        <w:t>.</w:t>
      </w:r>
    </w:p>
  </w:footnote>
  <w:footnote w:id="2">
    <w:p w14:paraId="0F4C7FEE" w14:textId="25324DD5" w:rsidR="0080028C" w:rsidRPr="0080028C" w:rsidRDefault="0080028C" w:rsidP="000E7CB8">
      <w:pPr>
        <w:pStyle w:val="FootnoteText"/>
        <w:ind w:left="567" w:hanging="567"/>
        <w:rPr>
          <w:sz w:val="24"/>
          <w:lang w:val="fi-FI"/>
        </w:rPr>
      </w:pPr>
      <w:r>
        <w:rPr>
          <w:rStyle w:val="FootnoteReference"/>
        </w:rPr>
        <w:footnoteRef/>
      </w:r>
      <w:r w:rsidRPr="0080028C">
        <w:rPr>
          <w:sz w:val="24"/>
          <w:vertAlign w:val="superscript"/>
          <w:lang w:val="fi-FI"/>
        </w:rPr>
        <w:t xml:space="preserve"> </w:t>
      </w:r>
      <w:r w:rsidRPr="0080028C">
        <w:rPr>
          <w:sz w:val="24"/>
          <w:vertAlign w:val="superscript"/>
          <w:lang w:val="fi-FI"/>
        </w:rPr>
        <w:tab/>
      </w:r>
      <w:r w:rsidRPr="000E7CB8">
        <w:rPr>
          <w:sz w:val="24"/>
          <w:lang w:val="el-GR"/>
        </w:rPr>
        <w:t>ΕΕ</w:t>
      </w:r>
      <w:r w:rsidRPr="0080028C">
        <w:rPr>
          <w:sz w:val="24"/>
          <w:lang w:val="fi-FI"/>
        </w:rPr>
        <w:t xml:space="preserve"> L, 2024/890, 19.3.2024, ELI: </w:t>
      </w:r>
      <w:hyperlink r:id="rId2" w:tgtFrame="http://data.europa.eu/eli/dec/2024/890/oj" w:history="1">
        <w:r w:rsidRPr="0080028C">
          <w:rPr>
            <w:rStyle w:val="Hyperlink"/>
            <w:sz w:val="24"/>
            <w:lang w:val="fi-FI"/>
          </w:rPr>
          <w:t>http://data.europa.eu/eli/dec/2024/890/oj</w:t>
        </w:r>
      </w:hyperlink>
      <w:r w:rsidRPr="0080028C">
        <w:rPr>
          <w:sz w:val="24"/>
          <w:lang w:val="fi-FI"/>
        </w:rPr>
        <w:t>.</w:t>
      </w:r>
    </w:p>
  </w:footnote>
  <w:footnote w:id="3">
    <w:p w14:paraId="7CA8FF93" w14:textId="3896A8AA" w:rsidR="0080028C" w:rsidRPr="000E7CB8" w:rsidRDefault="0080028C" w:rsidP="000E7CB8">
      <w:pPr>
        <w:pStyle w:val="FootnoteText"/>
        <w:ind w:left="567" w:hanging="567"/>
        <w:rPr>
          <w:sz w:val="24"/>
          <w:lang w:val="el-GR"/>
        </w:rPr>
      </w:pPr>
      <w:r>
        <w:rPr>
          <w:rStyle w:val="FootnoteReference"/>
        </w:rPr>
        <w:footnoteRef/>
      </w:r>
      <w:r w:rsidRPr="000E7CB8">
        <w:rPr>
          <w:sz w:val="24"/>
          <w:vertAlign w:val="superscript"/>
          <w:lang w:val="el-GR"/>
        </w:rPr>
        <w:t xml:space="preserve"> </w:t>
      </w:r>
      <w:r w:rsidRPr="000E7CB8">
        <w:rPr>
          <w:sz w:val="24"/>
          <w:vertAlign w:val="superscript"/>
          <w:lang w:val="el-GR"/>
        </w:rPr>
        <w:tab/>
      </w:r>
      <w:r w:rsidRPr="000E7CB8">
        <w:rPr>
          <w:sz w:val="24"/>
          <w:lang w:val="el-GR"/>
        </w:rPr>
        <w:t xml:space="preserve">ΕΕ L 170 της 12.5.2021, σ. 149, ELI: </w:t>
      </w:r>
      <w:hyperlink r:id="rId3" w:tgtFrame="http://data.europa.eu/eli/reg/2021/697/oj" w:history="1">
        <w:r w:rsidRPr="000E7CB8">
          <w:rPr>
            <w:rStyle w:val="Hyperlink"/>
            <w:sz w:val="24"/>
            <w:lang w:val="el-GR"/>
          </w:rPr>
          <w:t>http://data.europa.eu/eli/reg/2021/697/oj</w:t>
        </w:r>
      </w:hyperlink>
      <w:r w:rsidRPr="000E7CB8">
        <w:rPr>
          <w:sz w:val="24"/>
          <w:lang w:val="el-GR"/>
        </w:rPr>
        <w:t>.</w:t>
      </w:r>
    </w:p>
  </w:footnote>
  <w:footnote w:id="4">
    <w:p w14:paraId="0B8C61D5" w14:textId="7383EE15" w:rsidR="00C44E50" w:rsidRPr="000E7CB8" w:rsidRDefault="00C44E50" w:rsidP="000E7CB8">
      <w:pPr>
        <w:pStyle w:val="FootnoteText"/>
        <w:ind w:left="567" w:hanging="567"/>
        <w:rPr>
          <w:sz w:val="24"/>
          <w:lang w:val="el-GR"/>
        </w:rPr>
      </w:pPr>
      <w:r w:rsidRPr="000E7CB8">
        <w:rPr>
          <w:rStyle w:val="FootnoteReference"/>
          <w:sz w:val="24"/>
          <w:lang w:val="el-GR"/>
        </w:rPr>
        <w:footnoteRef/>
      </w:r>
      <w:r w:rsidR="000E7CB8" w:rsidRPr="000E7CB8">
        <w:rPr>
          <w:sz w:val="24"/>
          <w:lang w:val="el-GR"/>
        </w:rPr>
        <w:t xml:space="preserve"> </w:t>
      </w:r>
      <w:r w:rsidR="000E7CB8" w:rsidRPr="000E7CB8">
        <w:rPr>
          <w:sz w:val="24"/>
          <w:lang w:val="el-GR"/>
        </w:rPr>
        <w:tab/>
      </w:r>
      <w:r w:rsidRPr="000E7CB8">
        <w:rPr>
          <w:sz w:val="24"/>
          <w:lang w:val="el-GR"/>
        </w:rPr>
        <w:t>ΕΕ L, 2025/1106, 28.5.2025, ELI: </w:t>
      </w:r>
      <w:hyperlink r:id="rId4" w:tgtFrame="_blank" w:tooltip="Πρόσβαση στο έγγραφο μέσω URI τύπου ELI" w:history="1">
        <w:r w:rsidRPr="000E7CB8">
          <w:rPr>
            <w:rStyle w:val="Hyperlink"/>
            <w:sz w:val="24"/>
            <w:lang w:val="el-GR"/>
          </w:rPr>
          <w:t>http://data.europa.eu/eli/reg/2025/1106/oj</w:t>
        </w:r>
      </w:hyperlink>
      <w:r w:rsidRPr="000E7CB8">
        <w:rPr>
          <w:sz w:val="24"/>
          <w:lang w:val="el-GR"/>
        </w:rPr>
        <w:t>.</w:t>
      </w:r>
    </w:p>
  </w:footnote>
  <w:footnote w:id="5">
    <w:p w14:paraId="2391D231" w14:textId="275189A0" w:rsidR="00C44E50" w:rsidRPr="00D765DA" w:rsidRDefault="00C44E50" w:rsidP="000E7CB8">
      <w:pPr>
        <w:pStyle w:val="FootnoteText"/>
        <w:ind w:left="567" w:hanging="567"/>
        <w:rPr>
          <w:sz w:val="24"/>
          <w:lang w:val="fi-FI"/>
        </w:rPr>
      </w:pPr>
      <w:r w:rsidRPr="000E7CB8">
        <w:rPr>
          <w:rStyle w:val="FootnoteReference"/>
          <w:sz w:val="24"/>
          <w:lang w:val="el-GR"/>
        </w:rPr>
        <w:footnoteRef/>
      </w:r>
      <w:r w:rsidR="000E7CB8" w:rsidRPr="00D765DA">
        <w:rPr>
          <w:sz w:val="24"/>
          <w:lang w:val="fi-FI"/>
        </w:rPr>
        <w:t xml:space="preserve"> </w:t>
      </w:r>
      <w:r w:rsidR="000E7CB8" w:rsidRPr="00D765DA">
        <w:rPr>
          <w:sz w:val="24"/>
          <w:lang w:val="fi-FI"/>
        </w:rPr>
        <w:tab/>
      </w:r>
      <w:r w:rsidRPr="000E7CB8">
        <w:rPr>
          <w:sz w:val="24"/>
          <w:lang w:val="el-GR"/>
        </w:rPr>
        <w:t>ΕΕ</w:t>
      </w:r>
      <w:r w:rsidRPr="00D765DA">
        <w:rPr>
          <w:sz w:val="24"/>
          <w:lang w:val="fi-FI"/>
        </w:rPr>
        <w:t xml:space="preserve"> C, C/2025/4389, 9.9.2025, ELI: </w:t>
      </w:r>
      <w:hyperlink r:id="rId5" w:tgtFrame="http://data.europa.eu/eli/C/2025/4389/oj" w:history="1">
        <w:r w:rsidRPr="00D765DA">
          <w:rPr>
            <w:rStyle w:val="Hyperlink"/>
            <w:sz w:val="24"/>
            <w:lang w:val="fi-FI"/>
          </w:rPr>
          <w:t>http://data.europa.eu/eli/C/2025/4389/oj</w:t>
        </w:r>
      </w:hyperlink>
      <w:r w:rsidRPr="00D765DA">
        <w:rPr>
          <w:sz w:val="24"/>
          <w:lang w:val="fi-FI"/>
        </w:rPr>
        <w:t>.</w:t>
      </w:r>
    </w:p>
  </w:footnote>
  <w:footnote w:id="6">
    <w:p w14:paraId="2C3962EA" w14:textId="3508A4AF" w:rsidR="00C44E50" w:rsidRPr="00D765DA" w:rsidRDefault="00C44E50" w:rsidP="000E7CB8">
      <w:pPr>
        <w:pStyle w:val="FootnoteText"/>
        <w:ind w:left="567" w:hanging="567"/>
        <w:rPr>
          <w:sz w:val="24"/>
          <w:lang w:val="fi-FI"/>
        </w:rPr>
      </w:pPr>
      <w:r w:rsidRPr="000E7CB8">
        <w:rPr>
          <w:rStyle w:val="FootnoteReference"/>
          <w:sz w:val="24"/>
          <w:lang w:val="el-GR"/>
        </w:rPr>
        <w:footnoteRef/>
      </w:r>
      <w:r w:rsidR="000E7CB8" w:rsidRPr="00D765DA">
        <w:rPr>
          <w:sz w:val="24"/>
          <w:lang w:val="fi-FI"/>
        </w:rPr>
        <w:t xml:space="preserve"> </w:t>
      </w:r>
      <w:r w:rsidR="000E7CB8" w:rsidRPr="00D765DA">
        <w:rPr>
          <w:sz w:val="24"/>
          <w:lang w:val="fi-FI"/>
        </w:rPr>
        <w:tab/>
      </w:r>
      <w:r w:rsidRPr="000E7CB8">
        <w:rPr>
          <w:sz w:val="24"/>
          <w:lang w:val="el-GR"/>
        </w:rPr>
        <w:t>ΕΕ</w:t>
      </w:r>
      <w:r w:rsidRPr="00D765DA">
        <w:rPr>
          <w:sz w:val="24"/>
          <w:lang w:val="fi-FI"/>
        </w:rPr>
        <w:t xml:space="preserve"> C, C/2025/3151, 20.6.2025, ELI: </w:t>
      </w:r>
      <w:hyperlink r:id="rId6" w:tgtFrame="http://data.europa.eu/eli/C/2025/3151/oj" w:history="1">
        <w:r w:rsidRPr="00D765DA">
          <w:rPr>
            <w:rStyle w:val="Hyperlink"/>
            <w:sz w:val="24"/>
            <w:lang w:val="fi-FI"/>
          </w:rPr>
          <w:t>http://data.europa.eu/eli/C/2025/3151/oj</w:t>
        </w:r>
      </w:hyperlink>
      <w:r w:rsidRPr="00D765DA">
        <w:rPr>
          <w:sz w:val="24"/>
          <w:lang w:val="fi-FI"/>
        </w:rPr>
        <w:t>.</w:t>
      </w:r>
    </w:p>
  </w:footnote>
  <w:footnote w:id="7">
    <w:p w14:paraId="30947EEE" w14:textId="22208BAB" w:rsidR="00C44E50" w:rsidRPr="000E7CB8" w:rsidRDefault="00C44E50" w:rsidP="000E7CB8">
      <w:pPr>
        <w:pStyle w:val="FootnoteText"/>
        <w:ind w:left="567" w:hanging="567"/>
        <w:rPr>
          <w:sz w:val="24"/>
          <w:lang w:val="el-GR"/>
        </w:rPr>
      </w:pPr>
      <w:r w:rsidRPr="000E7CB8">
        <w:rPr>
          <w:rStyle w:val="FootnoteReference"/>
          <w:sz w:val="24"/>
          <w:lang w:val="el-GR"/>
        </w:rPr>
        <w:footnoteRef/>
      </w:r>
      <w:r w:rsidR="000E7CB8" w:rsidRPr="000E7CB8">
        <w:rPr>
          <w:sz w:val="24"/>
          <w:lang w:val="el-GR"/>
        </w:rPr>
        <w:t xml:space="preserve"> </w:t>
      </w:r>
      <w:r w:rsidR="000E7CB8" w:rsidRPr="000E7CB8">
        <w:rPr>
          <w:sz w:val="24"/>
          <w:lang w:val="el-GR"/>
        </w:rPr>
        <w:tab/>
      </w:r>
      <w:r w:rsidRPr="000E7CB8">
        <w:rPr>
          <w:sz w:val="24"/>
          <w:lang w:val="el-GR"/>
        </w:rPr>
        <w:t>ΕΕ C 99 της 1.3.2022, σ. 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9D101" w14:textId="77777777" w:rsidR="00064002" w:rsidRPr="000E7C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B0989" w14:textId="77777777" w:rsidR="00064002" w:rsidRPr="000E7C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8085" w14:textId="77777777" w:rsidR="00064002" w:rsidRPr="000E7C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3974032"/>
    <w:multiLevelType w:val="hybridMultilevel"/>
    <w:tmpl w:val="F5E298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D75341C"/>
    <w:multiLevelType w:val="hybridMultilevel"/>
    <w:tmpl w:val="8440349A"/>
    <w:lvl w:ilvl="0" w:tplc="81AC100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3483199">
    <w:abstractNumId w:val="9"/>
  </w:num>
  <w:num w:numId="2" w16cid:durableId="1618951165">
    <w:abstractNumId w:val="9"/>
  </w:num>
  <w:num w:numId="3" w16cid:durableId="1714380047">
    <w:abstractNumId w:val="7"/>
  </w:num>
  <w:num w:numId="4" w16cid:durableId="37779325">
    <w:abstractNumId w:val="7"/>
  </w:num>
  <w:num w:numId="5" w16cid:durableId="599066923">
    <w:abstractNumId w:val="6"/>
  </w:num>
  <w:num w:numId="6" w16cid:durableId="565653409">
    <w:abstractNumId w:val="6"/>
  </w:num>
  <w:num w:numId="7" w16cid:durableId="880675345">
    <w:abstractNumId w:val="5"/>
  </w:num>
  <w:num w:numId="8" w16cid:durableId="451363451">
    <w:abstractNumId w:val="5"/>
  </w:num>
  <w:num w:numId="9" w16cid:durableId="929973608">
    <w:abstractNumId w:val="4"/>
  </w:num>
  <w:num w:numId="10" w16cid:durableId="1677345198">
    <w:abstractNumId w:val="4"/>
  </w:num>
  <w:num w:numId="11" w16cid:durableId="676422238">
    <w:abstractNumId w:val="8"/>
  </w:num>
  <w:num w:numId="12" w16cid:durableId="1081637288">
    <w:abstractNumId w:val="8"/>
  </w:num>
  <w:num w:numId="13" w16cid:durableId="2129354514">
    <w:abstractNumId w:val="3"/>
  </w:num>
  <w:num w:numId="14" w16cid:durableId="956567009">
    <w:abstractNumId w:val="3"/>
  </w:num>
  <w:num w:numId="15" w16cid:durableId="1544364103">
    <w:abstractNumId w:val="2"/>
  </w:num>
  <w:num w:numId="16" w16cid:durableId="1078165435">
    <w:abstractNumId w:val="2"/>
  </w:num>
  <w:num w:numId="17" w16cid:durableId="466825949">
    <w:abstractNumId w:val="1"/>
  </w:num>
  <w:num w:numId="18" w16cid:durableId="479929052">
    <w:abstractNumId w:val="1"/>
  </w:num>
  <w:num w:numId="19" w16cid:durableId="1248535191">
    <w:abstractNumId w:val="0"/>
  </w:num>
  <w:num w:numId="20" w16cid:durableId="1441412724">
    <w:abstractNumId w:val="0"/>
  </w:num>
  <w:num w:numId="21" w16cid:durableId="680353479">
    <w:abstractNumId w:val="9"/>
  </w:num>
  <w:num w:numId="22" w16cid:durableId="626670016">
    <w:abstractNumId w:val="7"/>
  </w:num>
  <w:num w:numId="23" w16cid:durableId="2146852286">
    <w:abstractNumId w:val="6"/>
  </w:num>
  <w:num w:numId="24" w16cid:durableId="442190785">
    <w:abstractNumId w:val="5"/>
  </w:num>
  <w:num w:numId="25" w16cid:durableId="1501576359">
    <w:abstractNumId w:val="4"/>
  </w:num>
  <w:num w:numId="26" w16cid:durableId="187372655">
    <w:abstractNumId w:val="8"/>
  </w:num>
  <w:num w:numId="27" w16cid:durableId="2022732638">
    <w:abstractNumId w:val="3"/>
  </w:num>
  <w:num w:numId="28" w16cid:durableId="1681421748">
    <w:abstractNumId w:val="2"/>
  </w:num>
  <w:num w:numId="29" w16cid:durableId="660236020">
    <w:abstractNumId w:val="1"/>
  </w:num>
  <w:num w:numId="30" w16cid:durableId="1348285740">
    <w:abstractNumId w:val="0"/>
  </w:num>
  <w:num w:numId="31" w16cid:durableId="633095618">
    <w:abstractNumId w:val="9"/>
  </w:num>
  <w:num w:numId="32" w16cid:durableId="290945095">
    <w:abstractNumId w:val="7"/>
  </w:num>
  <w:num w:numId="33" w16cid:durableId="264852374">
    <w:abstractNumId w:val="6"/>
  </w:num>
  <w:num w:numId="34" w16cid:durableId="236943614">
    <w:abstractNumId w:val="5"/>
  </w:num>
  <w:num w:numId="35" w16cid:durableId="1319726341">
    <w:abstractNumId w:val="4"/>
  </w:num>
  <w:num w:numId="36" w16cid:durableId="115686141">
    <w:abstractNumId w:val="8"/>
  </w:num>
  <w:num w:numId="37" w16cid:durableId="1478911812">
    <w:abstractNumId w:val="3"/>
  </w:num>
  <w:num w:numId="38" w16cid:durableId="2097289668">
    <w:abstractNumId w:val="2"/>
  </w:num>
  <w:num w:numId="39" w16cid:durableId="219436864">
    <w:abstractNumId w:val="1"/>
  </w:num>
  <w:num w:numId="40" w16cid:durableId="341006739">
    <w:abstractNumId w:val="0"/>
  </w:num>
  <w:num w:numId="41" w16cid:durableId="504325591">
    <w:abstractNumId w:val="10"/>
  </w:num>
  <w:num w:numId="42" w16cid:durableId="546457003">
    <w:abstractNumId w:val="10"/>
  </w:num>
  <w:num w:numId="43" w16cid:durableId="1636447086">
    <w:abstractNumId w:val="10"/>
  </w:num>
  <w:num w:numId="44" w16cid:durableId="2053193675">
    <w:abstractNumId w:val="12"/>
  </w:num>
  <w:num w:numId="45" w16cid:durableId="414210858">
    <w:abstractNumId w:val="11"/>
  </w:num>
  <w:num w:numId="46" w16cid:durableId="8126753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EL"/>
    <w:docVar w:name="dvnumam" w:val="0"/>
    <w:docVar w:name="dvpe" w:val="778.180"/>
    <w:docVar w:name="dvrapporteur" w:val="Εισηγητής: "/>
    <w:docVar w:name="dvtitre" w:val="Ψήφισμα του Ευρωπαϊκού Κοινοβουλίου της ... 2026 σχετικά με τις στρατηγικές εταιρικές σχέσεις της ΕΕ στον τομέα της άμυνας και της ασφάλειας(2025/2119(INI))"/>
  </w:docVars>
  <w:rsids>
    <w:rsidRoot w:val="008E45B5"/>
    <w:rsid w:val="00002272"/>
    <w:rsid w:val="00032C26"/>
    <w:rsid w:val="00064002"/>
    <w:rsid w:val="000677B9"/>
    <w:rsid w:val="000831BA"/>
    <w:rsid w:val="000A42CC"/>
    <w:rsid w:val="000E7CB8"/>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61BB"/>
    <w:rsid w:val="00680577"/>
    <w:rsid w:val="006D455C"/>
    <w:rsid w:val="006F74FA"/>
    <w:rsid w:val="00731ADD"/>
    <w:rsid w:val="00734777"/>
    <w:rsid w:val="00747932"/>
    <w:rsid w:val="00751A4A"/>
    <w:rsid w:val="00756632"/>
    <w:rsid w:val="00762C74"/>
    <w:rsid w:val="00786EC0"/>
    <w:rsid w:val="007D1690"/>
    <w:rsid w:val="007E22AD"/>
    <w:rsid w:val="0080028C"/>
    <w:rsid w:val="00817416"/>
    <w:rsid w:val="00842779"/>
    <w:rsid w:val="00865F67"/>
    <w:rsid w:val="00881A7B"/>
    <w:rsid w:val="008840E5"/>
    <w:rsid w:val="00887B3E"/>
    <w:rsid w:val="008C2AC6"/>
    <w:rsid w:val="008E45B5"/>
    <w:rsid w:val="009133F4"/>
    <w:rsid w:val="00915E3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C5E"/>
    <w:rsid w:val="00C05BFE"/>
    <w:rsid w:val="00C23CD4"/>
    <w:rsid w:val="00C44E50"/>
    <w:rsid w:val="00C61C0C"/>
    <w:rsid w:val="00C941CB"/>
    <w:rsid w:val="00CC2357"/>
    <w:rsid w:val="00CF071A"/>
    <w:rsid w:val="00D058B8"/>
    <w:rsid w:val="00D56C11"/>
    <w:rsid w:val="00D765DA"/>
    <w:rsid w:val="00D834A0"/>
    <w:rsid w:val="00D872DF"/>
    <w:rsid w:val="00D91E21"/>
    <w:rsid w:val="00DA7FCD"/>
    <w:rsid w:val="00E2430B"/>
    <w:rsid w:val="00E365E1"/>
    <w:rsid w:val="00E820A4"/>
    <w:rsid w:val="00EB006A"/>
    <w:rsid w:val="00EB4772"/>
    <w:rsid w:val="00ED169E"/>
    <w:rsid w:val="00ED4235"/>
    <w:rsid w:val="00EF1E7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CFF38"/>
  <w15:chartTrackingRefBased/>
  <w15:docId w15:val="{07518334-5BCD-46B7-9EFA-A1F938611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44E50"/>
    <w:pPr>
      <w:widowControl/>
    </w:pPr>
    <w:rPr>
      <w:b/>
      <w:szCs w:val="24"/>
      <w:lang w:eastAsia="en-US"/>
    </w:rPr>
  </w:style>
  <w:style w:type="paragraph" w:customStyle="1" w:styleId="NormalHanging12a">
    <w:name w:val="NormalHanging12a"/>
    <w:basedOn w:val="Normal"/>
    <w:link w:val="NormalHanging12aChar"/>
    <w:rsid w:val="00C44E50"/>
    <w:pPr>
      <w:widowControl/>
      <w:spacing w:after="240"/>
      <w:ind w:left="566" w:hanging="566"/>
    </w:pPr>
    <w:rPr>
      <w:szCs w:val="24"/>
      <w:lang w:eastAsia="en-US"/>
    </w:rPr>
  </w:style>
  <w:style w:type="paragraph" w:customStyle="1" w:styleId="Normal12">
    <w:name w:val="Normal12"/>
    <w:basedOn w:val="Normal"/>
    <w:rsid w:val="00C44E50"/>
    <w:pPr>
      <w:widowControl/>
      <w:spacing w:after="240"/>
    </w:pPr>
    <w:rPr>
      <w:szCs w:val="24"/>
      <w:lang w:eastAsia="en-US"/>
    </w:rPr>
  </w:style>
  <w:style w:type="paragraph" w:customStyle="1" w:styleId="NormalHanging">
    <w:name w:val="NormalHanging"/>
    <w:basedOn w:val="Normal"/>
    <w:rsid w:val="00C44E50"/>
    <w:pPr>
      <w:widowControl/>
      <w:spacing w:after="240"/>
      <w:ind w:left="566" w:hanging="566"/>
    </w:pPr>
    <w:rPr>
      <w:szCs w:val="24"/>
      <w:lang w:eastAsia="en-US"/>
    </w:rPr>
  </w:style>
  <w:style w:type="paragraph" w:customStyle="1" w:styleId="NormalBold12a">
    <w:name w:val="NormalBold12a"/>
    <w:basedOn w:val="Normal"/>
    <w:rsid w:val="00C44E50"/>
    <w:pPr>
      <w:widowControl/>
      <w:spacing w:after="240"/>
    </w:pPr>
    <w:rPr>
      <w:b/>
      <w:szCs w:val="24"/>
      <w:lang w:eastAsia="en-US"/>
    </w:rPr>
  </w:style>
  <w:style w:type="paragraph" w:customStyle="1" w:styleId="NormalCenter12a">
    <w:name w:val="NormalCenter12a"/>
    <w:basedOn w:val="Normal"/>
    <w:rsid w:val="00C44E50"/>
    <w:pPr>
      <w:widowControl/>
      <w:spacing w:after="240"/>
      <w:jc w:val="center"/>
    </w:pPr>
    <w:rPr>
      <w:szCs w:val="24"/>
      <w:lang w:eastAsia="en-US"/>
    </w:rPr>
  </w:style>
  <w:style w:type="character" w:styleId="Hyperlink">
    <w:name w:val="Hyperlink"/>
    <w:basedOn w:val="DefaultParagraphFont"/>
    <w:rsid w:val="00C44E50"/>
    <w:rPr>
      <w:color w:val="0000FF"/>
      <w:u w:val="single"/>
    </w:rPr>
  </w:style>
  <w:style w:type="character" w:customStyle="1" w:styleId="NormalHanging12aChar">
    <w:name w:val="NormalHanging12a Char"/>
    <w:basedOn w:val="DefaultParagraphFont"/>
    <w:link w:val="NormalHanging12a"/>
    <w:rsid w:val="00C44E50"/>
    <w:rPr>
      <w:sz w:val="24"/>
      <w:szCs w:val="24"/>
      <w:lang w:val="el-GR" w:eastAsia="en-US"/>
    </w:rPr>
  </w:style>
  <w:style w:type="paragraph" w:styleId="Revision">
    <w:name w:val="Revision"/>
    <w:hidden/>
    <w:uiPriority w:val="99"/>
    <w:semiHidden/>
    <w:rsid w:val="0080028C"/>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697/oj" TargetMode="External"/><Relationship Id="rId2" Type="http://schemas.openxmlformats.org/officeDocument/2006/relationships/hyperlink" Target="http://data.europa.eu/eli/dec/2024/890/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C/2025/3151/oj" TargetMode="External"/><Relationship Id="rId5" Type="http://schemas.openxmlformats.org/officeDocument/2006/relationships/hyperlink" Target="http://data.europa.eu/eli/C/2025/4389/oj" TargetMode="External"/><Relationship Id="rId4"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6315</Words>
  <Characters>37494</Characters>
  <Application>Microsoft Office Word</Application>
  <DocSecurity>0</DocSecurity>
  <Lines>1442</Lines>
  <Paragraphs>425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SAVVIDOU Viktoria</cp:lastModifiedBy>
  <cp:revision>2</cp:revision>
  <cp:lastPrinted>2004-11-19T15:42:00Z</cp:lastPrinted>
  <dcterms:created xsi:type="dcterms:W3CDTF">2026-03-17T08:22:00Z</dcterms:created>
  <dcterms:modified xsi:type="dcterms:W3CDTF">2026-03-17T08:22:00Z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A10-0005/2026</vt:lpwstr>
  </property>
  <property fmtid="{D5CDD505-2E9C-101B-9397-08002B2CF9AE}" pid="4" name="&lt;Type&gt;">
    <vt:lpwstr>RR</vt:lpwstr>
  </property>
</Properties>
</file>