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26E7E" w:rsidRPr="001D7C41" w14:paraId="3568F172" w14:textId="77777777" w:rsidTr="00B37C8C">
        <w:trPr>
          <w:trHeight w:hRule="exact" w:val="1418"/>
        </w:trPr>
        <w:tc>
          <w:tcPr>
            <w:tcW w:w="6804" w:type="dxa"/>
            <w:shd w:val="clear" w:color="auto" w:fill="auto"/>
            <w:vAlign w:val="center"/>
          </w:tcPr>
          <w:p w14:paraId="3614BF7C" w14:textId="77777777" w:rsidR="00726E7E" w:rsidRPr="001D7C41" w:rsidRDefault="00726E7E" w:rsidP="00B37C8C">
            <w:pPr>
              <w:spacing w:before="80" w:after="80"/>
              <w:rPr>
                <w:rFonts w:ascii="Arial Narrow" w:hAnsi="Arial Narrow" w:cs="Arial"/>
                <w:b/>
                <w:color w:val="000000"/>
                <w:sz w:val="32"/>
                <w:szCs w:val="22"/>
                <w:lang w:val="ga-IE"/>
              </w:rPr>
            </w:pPr>
            <w:r w:rsidRPr="001D7C41">
              <w:rPr>
                <w:rFonts w:ascii="Arial Narrow" w:hAnsi="Arial Narrow" w:cs="Arial"/>
                <w:b/>
                <w:color w:val="000000"/>
                <w:sz w:val="32"/>
                <w:szCs w:val="22"/>
                <w:lang w:val="ga-IE"/>
              </w:rPr>
              <w:t>Parlaimint na hEorpa</w:t>
            </w:r>
          </w:p>
          <w:p w14:paraId="5502CD8A" w14:textId="77777777" w:rsidR="00726E7E" w:rsidRPr="001D7C41" w:rsidRDefault="00726E7E" w:rsidP="00B37C8C">
            <w:pPr>
              <w:spacing w:after="80"/>
              <w:rPr>
                <w:rFonts w:ascii="Arial" w:hAnsi="Arial" w:cs="Arial"/>
                <w:noProof/>
                <w:color w:val="000080"/>
                <w:sz w:val="20"/>
                <w:szCs w:val="22"/>
                <w:lang w:val="ga-IE"/>
              </w:rPr>
            </w:pPr>
            <w:r w:rsidRPr="001D7C41">
              <w:rPr>
                <w:rFonts w:ascii="Arial" w:hAnsi="Arial" w:cs="Arial"/>
                <w:sz w:val="20"/>
                <w:szCs w:val="22"/>
                <w:lang w:val="ga-IE"/>
              </w:rPr>
              <w:t>2024-2029</w:t>
            </w:r>
          </w:p>
        </w:tc>
        <w:tc>
          <w:tcPr>
            <w:tcW w:w="2268" w:type="dxa"/>
            <w:shd w:val="clear" w:color="auto" w:fill="auto"/>
          </w:tcPr>
          <w:p w14:paraId="67940AA3" w14:textId="77777777" w:rsidR="00726E7E" w:rsidRPr="001D7C41" w:rsidRDefault="00726E7E" w:rsidP="00B37C8C">
            <w:pPr>
              <w:jc w:val="right"/>
              <w:rPr>
                <w:lang w:val="ga-IE"/>
              </w:rPr>
            </w:pPr>
            <w:r w:rsidRPr="001D7C41">
              <w:rPr>
                <w:noProof/>
                <w:lang w:val="ga-IE"/>
              </w:rPr>
              <w:drawing>
                <wp:inline distT="0" distB="0" distL="0" distR="0" wp14:anchorId="4FDD6E74" wp14:editId="7CE3447C">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16038147" w14:textId="77777777" w:rsidR="00726E7E" w:rsidRPr="001D7C41" w:rsidRDefault="00726E7E" w:rsidP="00726E7E">
      <w:pPr>
        <w:pBdr>
          <w:top w:val="single" w:sz="4" w:space="1" w:color="auto"/>
        </w:pBdr>
        <w:jc w:val="center"/>
        <w:rPr>
          <w:rFonts w:ascii="Arial" w:hAnsi="Arial"/>
          <w:sz w:val="16"/>
          <w:szCs w:val="16"/>
          <w:lang w:val="ga-IE"/>
        </w:rPr>
      </w:pPr>
    </w:p>
    <w:p w14:paraId="1F83329F" w14:textId="77777777" w:rsidR="00726E7E" w:rsidRPr="001D7C41" w:rsidRDefault="00726E7E" w:rsidP="00726E7E">
      <w:pPr>
        <w:jc w:val="center"/>
        <w:rPr>
          <w:rFonts w:ascii="Arial" w:hAnsi="Arial" w:cs="Arial"/>
          <w:b/>
          <w:sz w:val="22"/>
          <w:szCs w:val="22"/>
          <w:lang w:val="ga-IE"/>
        </w:rPr>
      </w:pPr>
      <w:r w:rsidRPr="001D7C41">
        <w:rPr>
          <w:rFonts w:ascii="Arial" w:hAnsi="Arial" w:cs="Arial"/>
          <w:b/>
          <w:sz w:val="22"/>
          <w:szCs w:val="22"/>
          <w:lang w:val="ga-IE"/>
        </w:rPr>
        <w:t xml:space="preserve">TÉACSANNA ARNA </w:t>
      </w:r>
      <w:proofErr w:type="spellStart"/>
      <w:r w:rsidRPr="001D7C41">
        <w:rPr>
          <w:rFonts w:ascii="Arial" w:hAnsi="Arial" w:cs="Arial"/>
          <w:b/>
          <w:sz w:val="22"/>
          <w:szCs w:val="22"/>
          <w:lang w:val="ga-IE"/>
        </w:rPr>
        <w:t>nGLACADH</w:t>
      </w:r>
      <w:proofErr w:type="spellEnd"/>
    </w:p>
    <w:p w14:paraId="20D7DAD0" w14:textId="54510E2E" w:rsidR="00D058B8" w:rsidRPr="001D7C41" w:rsidRDefault="00726E7E" w:rsidP="00726E7E">
      <w:pPr>
        <w:pBdr>
          <w:bottom w:val="single" w:sz="4" w:space="1" w:color="auto"/>
        </w:pBdr>
        <w:spacing w:after="240"/>
        <w:jc w:val="center"/>
        <w:rPr>
          <w:rFonts w:ascii="Arial" w:hAnsi="Arial"/>
          <w:sz w:val="16"/>
          <w:szCs w:val="16"/>
          <w:lang w:val="ga-IE"/>
        </w:rPr>
      </w:pPr>
      <w:r w:rsidRPr="001D7C41">
        <w:rPr>
          <w:rFonts w:ascii="Arial" w:hAnsi="Arial" w:cs="Arial"/>
          <w:i/>
          <w:sz w:val="20"/>
          <w:szCs w:val="22"/>
          <w:lang w:val="ga-IE"/>
        </w:rPr>
        <w:t xml:space="preserve"> </w:t>
      </w:r>
    </w:p>
    <w:p w14:paraId="13F220ED" w14:textId="6924E5DB" w:rsidR="009E654B" w:rsidRPr="001D7C41" w:rsidRDefault="009E654B" w:rsidP="009E654B">
      <w:pPr>
        <w:pStyle w:val="ATHeading1"/>
        <w:rPr>
          <w:lang w:val="ga-IE"/>
        </w:rPr>
      </w:pPr>
      <w:bookmarkStart w:id="0" w:name="TANumber"/>
      <w:r w:rsidRPr="001D7C41">
        <w:rPr>
          <w:lang w:val="ga-IE"/>
        </w:rPr>
        <w:t>P10_TA(2026)00</w:t>
      </w:r>
      <w:bookmarkEnd w:id="0"/>
      <w:r w:rsidR="001D7C41" w:rsidRPr="001D7C41">
        <w:rPr>
          <w:lang w:val="ga-IE"/>
        </w:rPr>
        <w:t>41</w:t>
      </w:r>
    </w:p>
    <w:p w14:paraId="4AE5E2E3" w14:textId="18C27140" w:rsidR="009E654B" w:rsidRPr="001D7C41" w:rsidRDefault="008B7F86" w:rsidP="00476E8E">
      <w:pPr>
        <w:pStyle w:val="ATHeading2"/>
        <w:rPr>
          <w:lang w:val="ga-IE"/>
        </w:rPr>
      </w:pPr>
      <w:bookmarkStart w:id="1" w:name="title"/>
      <w:r w:rsidRPr="001D7C41">
        <w:rPr>
          <w:lang w:val="ga-IE"/>
        </w:rPr>
        <w:t xml:space="preserve">Pónaire shoighe </w:t>
      </w:r>
      <w:proofErr w:type="spellStart"/>
      <w:r w:rsidRPr="001D7C41">
        <w:rPr>
          <w:lang w:val="ga-IE"/>
        </w:rPr>
        <w:t>géinmhodhnaithe</w:t>
      </w:r>
      <w:proofErr w:type="spellEnd"/>
      <w:r w:rsidR="00476E8E" w:rsidRPr="001D7C41">
        <w:rPr>
          <w:lang w:val="ga-IE"/>
        </w:rPr>
        <w:t xml:space="preserve"> DBN-09004-6</w:t>
      </w:r>
      <w:bookmarkEnd w:id="1"/>
    </w:p>
    <w:p w14:paraId="703E008B" w14:textId="77777777" w:rsidR="009E654B" w:rsidRPr="001D7C41" w:rsidRDefault="009E654B" w:rsidP="009E654B">
      <w:pPr>
        <w:rPr>
          <w:i/>
          <w:vanish/>
          <w:lang w:val="ga-IE"/>
        </w:rPr>
      </w:pPr>
      <w:r w:rsidRPr="001D7C41">
        <w:rPr>
          <w:i/>
          <w:lang w:val="ga-IE"/>
        </w:rPr>
        <w:fldChar w:fldCharType="begin"/>
      </w:r>
      <w:r w:rsidRPr="001D7C41">
        <w:rPr>
          <w:i/>
          <w:lang w:val="ga-IE"/>
        </w:rPr>
        <w:instrText xml:space="preserve"> TC"(</w:instrText>
      </w:r>
      <w:bookmarkStart w:id="2" w:name="DocNumber"/>
      <w:r w:rsidRPr="001D7C41">
        <w:rPr>
          <w:i/>
          <w:lang w:val="ga-IE"/>
        </w:rPr>
        <w:instrText>B10-0107/2026</w:instrText>
      </w:r>
      <w:bookmarkEnd w:id="2"/>
      <w:r w:rsidRPr="001D7C41">
        <w:rPr>
          <w:i/>
          <w:lang w:val="ga-IE"/>
        </w:rPr>
        <w:instrText xml:space="preserve">)"\l3 \n&gt; \* MERGEFORMAT </w:instrText>
      </w:r>
      <w:r w:rsidRPr="001D7C41">
        <w:rPr>
          <w:i/>
          <w:lang w:val="ga-IE"/>
        </w:rPr>
        <w:fldChar w:fldCharType="end"/>
      </w:r>
    </w:p>
    <w:p w14:paraId="15A7CBC9" w14:textId="77777777" w:rsidR="009E654B" w:rsidRPr="001D7C41" w:rsidRDefault="009E654B" w:rsidP="009E654B">
      <w:pPr>
        <w:rPr>
          <w:vanish/>
          <w:lang w:val="ga-IE"/>
        </w:rPr>
      </w:pPr>
      <w:bookmarkStart w:id="3" w:name="PE"/>
      <w:r w:rsidRPr="001D7C41">
        <w:rPr>
          <w:vanish/>
          <w:lang w:val="ga-IE"/>
        </w:rPr>
        <w:t>PE782.192</w:t>
      </w:r>
      <w:bookmarkEnd w:id="3"/>
    </w:p>
    <w:p w14:paraId="2C747B6E" w14:textId="4792F6B3" w:rsidR="009E654B" w:rsidRPr="001D7C41" w:rsidRDefault="00726E7E" w:rsidP="003A59D9">
      <w:pPr>
        <w:pStyle w:val="ATHeading3"/>
        <w:spacing w:after="240"/>
        <w:rPr>
          <w:lang w:val="ga-IE"/>
        </w:rPr>
      </w:pPr>
      <w:bookmarkStart w:id="4" w:name="Sujet"/>
      <w:r w:rsidRPr="001D7C41">
        <w:rPr>
          <w:lang w:val="ga-IE"/>
        </w:rPr>
        <w:t>Rún ó Pharlaimint na hEorpa an 11 Feabhra 2026</w:t>
      </w:r>
      <w:r w:rsidR="009E654B" w:rsidRPr="001D7C41">
        <w:rPr>
          <w:lang w:val="ga-IE"/>
        </w:rPr>
        <w:t xml:space="preserve"> </w:t>
      </w:r>
      <w:r w:rsidR="000705DB" w:rsidRPr="001D7C41">
        <w:rPr>
          <w:lang w:val="ga-IE"/>
        </w:rPr>
        <w:t xml:space="preserve">maidir le </w:t>
      </w:r>
      <w:proofErr w:type="spellStart"/>
      <w:r w:rsidR="000705DB" w:rsidRPr="001D7C41">
        <w:rPr>
          <w:lang w:val="ga-IE"/>
        </w:rPr>
        <w:t>dréachtchinneadh</w:t>
      </w:r>
      <w:proofErr w:type="spellEnd"/>
      <w:r w:rsidR="000705DB" w:rsidRPr="001D7C41">
        <w:rPr>
          <w:lang w:val="ga-IE"/>
        </w:rPr>
        <w:t xml:space="preserve"> cur chun feidhme ón gCoimisiún lena n-údaraítear táirgí a bhfuil pónaire soighe </w:t>
      </w:r>
      <w:proofErr w:type="spellStart"/>
      <w:r w:rsidR="000705DB" w:rsidRPr="001D7C41">
        <w:rPr>
          <w:lang w:val="ga-IE"/>
        </w:rPr>
        <w:t>géinmhodhnaithe</w:t>
      </w:r>
      <w:proofErr w:type="spellEnd"/>
      <w:r w:rsidR="000705DB" w:rsidRPr="001D7C41">
        <w:rPr>
          <w:lang w:val="ga-IE"/>
        </w:rPr>
        <w:t xml:space="preserve"> iontu </w:t>
      </w:r>
      <w:r w:rsidR="009E654B" w:rsidRPr="001D7C41">
        <w:rPr>
          <w:lang w:val="ga-IE"/>
        </w:rPr>
        <w:t xml:space="preserve">DBN-09004-6 </w:t>
      </w:r>
      <w:r w:rsidR="000705DB" w:rsidRPr="001D7C41">
        <w:rPr>
          <w:lang w:val="ga-IE"/>
        </w:rPr>
        <w:t xml:space="preserve">a chur ar an margadh de bhun Rialachán (CE) Uimh. 1829/2003 ó Pharlaimint na hEorpa agus ón gComhairle </w:t>
      </w:r>
      <w:bookmarkStart w:id="5" w:name="References"/>
      <w:bookmarkEnd w:id="4"/>
      <w:r w:rsidR="009E654B" w:rsidRPr="001D7C41">
        <w:rPr>
          <w:lang w:val="ga-IE"/>
        </w:rPr>
        <w:t>(D111472/02 – 2026/2523(RSP))</w:t>
      </w:r>
      <w:bookmarkEnd w:id="5"/>
    </w:p>
    <w:p w14:paraId="458CBF9D" w14:textId="77777777" w:rsidR="000705DB" w:rsidRPr="001D7C41" w:rsidRDefault="000705DB" w:rsidP="000705DB">
      <w:pPr>
        <w:rPr>
          <w:i/>
          <w:iCs/>
          <w:lang w:val="ga-IE" w:eastAsia="fr-FR"/>
        </w:rPr>
      </w:pPr>
      <w:r w:rsidRPr="001D7C41">
        <w:rPr>
          <w:i/>
          <w:iCs/>
          <w:lang w:val="ga-IE" w:eastAsia="fr-FR"/>
        </w:rPr>
        <w:t>(Níl an téacs seo ar fáil as Gaeilge faoi láthair)</w:t>
      </w:r>
    </w:p>
    <w:p w14:paraId="45CF8777" w14:textId="77777777" w:rsidR="000705DB" w:rsidRPr="001D7C41" w:rsidRDefault="000705DB" w:rsidP="000705DB">
      <w:pPr>
        <w:rPr>
          <w:lang w:val="ga-IE" w:eastAsia="fr-FR"/>
        </w:rPr>
      </w:pPr>
    </w:p>
    <w:sectPr w:rsidR="000705DB" w:rsidRPr="001D7C41" w:rsidSect="00A966BB">
      <w:head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1C56B" w14:textId="77777777" w:rsidR="009E654B" w:rsidRPr="00A966BB" w:rsidRDefault="009E654B">
      <w:r w:rsidRPr="00A966BB">
        <w:separator/>
      </w:r>
    </w:p>
  </w:endnote>
  <w:endnote w:type="continuationSeparator" w:id="0">
    <w:p w14:paraId="40F74A9D" w14:textId="77777777" w:rsidR="009E654B" w:rsidRPr="00A966BB" w:rsidRDefault="009E654B">
      <w:r w:rsidRPr="00A966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8A6CB" w14:textId="77777777" w:rsidR="009E654B" w:rsidRPr="00A966BB" w:rsidRDefault="009E654B">
      <w:r w:rsidRPr="00A966BB">
        <w:separator/>
      </w:r>
    </w:p>
  </w:footnote>
  <w:footnote w:type="continuationSeparator" w:id="0">
    <w:p w14:paraId="1ABEB857" w14:textId="77777777" w:rsidR="009E654B" w:rsidRPr="00A966BB" w:rsidRDefault="009E654B">
      <w:r w:rsidRPr="00A966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881E6" w14:textId="77777777" w:rsidR="00064002" w:rsidRPr="00476E8E" w:rsidRDefault="00064002" w:rsidP="00726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4416258">
    <w:abstractNumId w:val="9"/>
  </w:num>
  <w:num w:numId="2" w16cid:durableId="2121297753">
    <w:abstractNumId w:val="9"/>
  </w:num>
  <w:num w:numId="3" w16cid:durableId="1167599751">
    <w:abstractNumId w:val="7"/>
  </w:num>
  <w:num w:numId="4" w16cid:durableId="1421294944">
    <w:abstractNumId w:val="7"/>
  </w:num>
  <w:num w:numId="5" w16cid:durableId="1334575706">
    <w:abstractNumId w:val="6"/>
  </w:num>
  <w:num w:numId="6" w16cid:durableId="21824729">
    <w:abstractNumId w:val="6"/>
  </w:num>
  <w:num w:numId="7" w16cid:durableId="1686444972">
    <w:abstractNumId w:val="5"/>
  </w:num>
  <w:num w:numId="8" w16cid:durableId="1145660953">
    <w:abstractNumId w:val="5"/>
  </w:num>
  <w:num w:numId="9" w16cid:durableId="1463378781">
    <w:abstractNumId w:val="4"/>
  </w:num>
  <w:num w:numId="10" w16cid:durableId="1377582215">
    <w:abstractNumId w:val="4"/>
  </w:num>
  <w:num w:numId="11" w16cid:durableId="1215190812">
    <w:abstractNumId w:val="8"/>
  </w:num>
  <w:num w:numId="12" w16cid:durableId="425004841">
    <w:abstractNumId w:val="8"/>
  </w:num>
  <w:num w:numId="13" w16cid:durableId="1802651267">
    <w:abstractNumId w:val="3"/>
  </w:num>
  <w:num w:numId="14" w16cid:durableId="744380064">
    <w:abstractNumId w:val="3"/>
  </w:num>
  <w:num w:numId="15" w16cid:durableId="105541275">
    <w:abstractNumId w:val="2"/>
  </w:num>
  <w:num w:numId="16" w16cid:durableId="337849859">
    <w:abstractNumId w:val="2"/>
  </w:num>
  <w:num w:numId="17" w16cid:durableId="1365868455">
    <w:abstractNumId w:val="1"/>
  </w:num>
  <w:num w:numId="18" w16cid:durableId="1087073077">
    <w:abstractNumId w:val="1"/>
  </w:num>
  <w:num w:numId="19" w16cid:durableId="1686204223">
    <w:abstractNumId w:val="0"/>
  </w:num>
  <w:num w:numId="20" w16cid:durableId="1517888476">
    <w:abstractNumId w:val="0"/>
  </w:num>
  <w:num w:numId="21" w16cid:durableId="805201191">
    <w:abstractNumId w:val="9"/>
  </w:num>
  <w:num w:numId="22" w16cid:durableId="1298679171">
    <w:abstractNumId w:val="7"/>
  </w:num>
  <w:num w:numId="23" w16cid:durableId="1597130759">
    <w:abstractNumId w:val="6"/>
  </w:num>
  <w:num w:numId="24" w16cid:durableId="1074429540">
    <w:abstractNumId w:val="5"/>
  </w:num>
  <w:num w:numId="25" w16cid:durableId="1891989913">
    <w:abstractNumId w:val="4"/>
  </w:num>
  <w:num w:numId="26" w16cid:durableId="1742021085">
    <w:abstractNumId w:val="8"/>
  </w:num>
  <w:num w:numId="27" w16cid:durableId="300890459">
    <w:abstractNumId w:val="3"/>
  </w:num>
  <w:num w:numId="28" w16cid:durableId="305402344">
    <w:abstractNumId w:val="2"/>
  </w:num>
  <w:num w:numId="29" w16cid:durableId="795365978">
    <w:abstractNumId w:val="1"/>
  </w:num>
  <w:num w:numId="30" w16cid:durableId="1425880215">
    <w:abstractNumId w:val="0"/>
  </w:num>
  <w:num w:numId="31" w16cid:durableId="1177845294">
    <w:abstractNumId w:val="9"/>
  </w:num>
  <w:num w:numId="32" w16cid:durableId="1327443864">
    <w:abstractNumId w:val="7"/>
  </w:num>
  <w:num w:numId="33" w16cid:durableId="103305317">
    <w:abstractNumId w:val="6"/>
  </w:num>
  <w:num w:numId="34" w16cid:durableId="1269967372">
    <w:abstractNumId w:val="5"/>
  </w:num>
  <w:num w:numId="35" w16cid:durableId="1148549621">
    <w:abstractNumId w:val="4"/>
  </w:num>
  <w:num w:numId="36" w16cid:durableId="1027028759">
    <w:abstractNumId w:val="8"/>
  </w:num>
  <w:num w:numId="37" w16cid:durableId="576086727">
    <w:abstractNumId w:val="3"/>
  </w:num>
  <w:num w:numId="38" w16cid:durableId="1843156391">
    <w:abstractNumId w:val="2"/>
  </w:num>
  <w:num w:numId="39" w16cid:durableId="2011398133">
    <w:abstractNumId w:val="1"/>
  </w:num>
  <w:num w:numId="40" w16cid:durableId="1495536108">
    <w:abstractNumId w:val="0"/>
  </w:num>
  <w:num w:numId="41" w16cid:durableId="586497491">
    <w:abstractNumId w:val="10"/>
  </w:num>
  <w:num w:numId="42" w16cid:durableId="412819458">
    <w:abstractNumId w:val="10"/>
  </w:num>
  <w:num w:numId="43" w16cid:durableId="498429199">
    <w:abstractNumId w:val="10"/>
  </w:num>
  <w:num w:numId="44" w16cid:durableId="2136676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7/2026"/>
    <w:docVar w:name="dvlangue" w:val="EN"/>
    <w:docVar w:name="dvnumam" w:val="0"/>
    <w:docVar w:name="dvpe" w:val="782.192"/>
    <w:docVar w:name="dvtitre" w:val="European Parliament resolution of xx Xxxx 2026 on the draft Commission implementing decision authorising the placing on the market of products containing, consisting of or produced from genetically modified soybean DBN-09004-6 pursuant to Regulation (EC) No 1829/2003 of the European Parliament and of the Council (D111472/02 – 2026/2523(RSP))"/>
  </w:docVars>
  <w:rsids>
    <w:rsidRoot w:val="009E654B"/>
    <w:rsid w:val="00002272"/>
    <w:rsid w:val="00064002"/>
    <w:rsid w:val="000677B9"/>
    <w:rsid w:val="000705DB"/>
    <w:rsid w:val="000831BA"/>
    <w:rsid w:val="000A42CC"/>
    <w:rsid w:val="000E7DD9"/>
    <w:rsid w:val="0010095E"/>
    <w:rsid w:val="00125B37"/>
    <w:rsid w:val="00187494"/>
    <w:rsid w:val="00195FA8"/>
    <w:rsid w:val="001D7C41"/>
    <w:rsid w:val="001F32AE"/>
    <w:rsid w:val="002767FF"/>
    <w:rsid w:val="002B18FE"/>
    <w:rsid w:val="002B5493"/>
    <w:rsid w:val="0030351D"/>
    <w:rsid w:val="00343214"/>
    <w:rsid w:val="00361C00"/>
    <w:rsid w:val="00395FA1"/>
    <w:rsid w:val="003A58F1"/>
    <w:rsid w:val="003A59D9"/>
    <w:rsid w:val="003E15D4"/>
    <w:rsid w:val="00411CCE"/>
    <w:rsid w:val="0041666E"/>
    <w:rsid w:val="00421060"/>
    <w:rsid w:val="00471C19"/>
    <w:rsid w:val="00476E8E"/>
    <w:rsid w:val="004867E3"/>
    <w:rsid w:val="00494A28"/>
    <w:rsid w:val="004C0004"/>
    <w:rsid w:val="004C5D52"/>
    <w:rsid w:val="0050519A"/>
    <w:rsid w:val="005072A1"/>
    <w:rsid w:val="00513117"/>
    <w:rsid w:val="00514517"/>
    <w:rsid w:val="00545827"/>
    <w:rsid w:val="00560270"/>
    <w:rsid w:val="005C2568"/>
    <w:rsid w:val="005F1B17"/>
    <w:rsid w:val="006037C0"/>
    <w:rsid w:val="006631B6"/>
    <w:rsid w:val="00680577"/>
    <w:rsid w:val="006F74FA"/>
    <w:rsid w:val="00726E7E"/>
    <w:rsid w:val="00731ADD"/>
    <w:rsid w:val="00734777"/>
    <w:rsid w:val="00747932"/>
    <w:rsid w:val="00751A4A"/>
    <w:rsid w:val="00756632"/>
    <w:rsid w:val="00762C74"/>
    <w:rsid w:val="00774E53"/>
    <w:rsid w:val="007809E5"/>
    <w:rsid w:val="00786EC0"/>
    <w:rsid w:val="007D1690"/>
    <w:rsid w:val="007E22AD"/>
    <w:rsid w:val="00817416"/>
    <w:rsid w:val="00842779"/>
    <w:rsid w:val="00865F67"/>
    <w:rsid w:val="00881A7B"/>
    <w:rsid w:val="008840E5"/>
    <w:rsid w:val="00887B3E"/>
    <w:rsid w:val="008B7F86"/>
    <w:rsid w:val="008C2AC6"/>
    <w:rsid w:val="00930C23"/>
    <w:rsid w:val="0093193B"/>
    <w:rsid w:val="009509D8"/>
    <w:rsid w:val="00950B64"/>
    <w:rsid w:val="009541B3"/>
    <w:rsid w:val="00981893"/>
    <w:rsid w:val="00991B88"/>
    <w:rsid w:val="009E654B"/>
    <w:rsid w:val="00A1687D"/>
    <w:rsid w:val="00A43E52"/>
    <w:rsid w:val="00A4678D"/>
    <w:rsid w:val="00A778C7"/>
    <w:rsid w:val="00A966BB"/>
    <w:rsid w:val="00AB441E"/>
    <w:rsid w:val="00AB6293"/>
    <w:rsid w:val="00AE0928"/>
    <w:rsid w:val="00AF3B82"/>
    <w:rsid w:val="00B12E95"/>
    <w:rsid w:val="00B22876"/>
    <w:rsid w:val="00B4152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A4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4623D"/>
  <w15:chartTrackingRefBased/>
  <w15:docId w15:val="{FC76EDF8-E16F-4958-A578-E2169011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991B88"/>
    <w:pPr>
      <w:spacing w:before="480" w:after="240"/>
    </w:pPr>
  </w:style>
  <w:style w:type="paragraph" w:customStyle="1" w:styleId="NormalHanging12a">
    <w:name w:val="NormalHanging12a"/>
    <w:basedOn w:val="Normal"/>
    <w:uiPriority w:val="99"/>
    <w:qFormat/>
    <w:rsid w:val="00991B88"/>
    <w:pPr>
      <w:spacing w:after="240"/>
      <w:ind w:left="567" w:hanging="567"/>
    </w:pPr>
  </w:style>
  <w:style w:type="character" w:styleId="Hyperlink">
    <w:name w:val="Hyperlink"/>
    <w:basedOn w:val="DefaultParagraphFont"/>
    <w:uiPriority w:val="99"/>
    <w:rsid w:val="00991B88"/>
    <w:rPr>
      <w:color w:val="0563C1" w:themeColor="hyperlink"/>
      <w:u w:val="single"/>
    </w:rPr>
  </w:style>
  <w:style w:type="paragraph" w:styleId="NormalWeb">
    <w:name w:val="Normal (Web)"/>
    <w:basedOn w:val="Normal"/>
    <w:uiPriority w:val="99"/>
    <w:unhideWhenUsed/>
    <w:rsid w:val="00991B88"/>
    <w:pPr>
      <w:widowControl/>
      <w:spacing w:before="100" w:beforeAutospacing="1" w:after="100" w:afterAutospacing="1"/>
    </w:pPr>
    <w:rPr>
      <w:szCs w:val="24"/>
    </w:rPr>
  </w:style>
  <w:style w:type="paragraph" w:styleId="Revision">
    <w:name w:val="Revision"/>
    <w:hidden/>
    <w:uiPriority w:val="99"/>
    <w:semiHidden/>
    <w:rsid w:val="00476E8E"/>
    <w:rPr>
      <w:sz w:val="24"/>
    </w:rPr>
  </w:style>
  <w:style w:type="paragraph" w:styleId="Header">
    <w:name w:val="header"/>
    <w:basedOn w:val="Normal"/>
    <w:link w:val="HeaderChar"/>
    <w:rsid w:val="00476E8E"/>
    <w:pPr>
      <w:tabs>
        <w:tab w:val="center" w:pos="4513"/>
        <w:tab w:val="right" w:pos="9026"/>
      </w:tabs>
    </w:pPr>
  </w:style>
  <w:style w:type="character" w:customStyle="1" w:styleId="HeaderChar">
    <w:name w:val="Header Char"/>
    <w:basedOn w:val="DefaultParagraphFont"/>
    <w:link w:val="Header"/>
    <w:rsid w:val="00476E8E"/>
    <w:rPr>
      <w:sz w:val="24"/>
    </w:rPr>
  </w:style>
  <w:style w:type="character" w:styleId="CommentReference">
    <w:name w:val="annotation reference"/>
    <w:basedOn w:val="DefaultParagraphFont"/>
    <w:rsid w:val="003A58F1"/>
    <w:rPr>
      <w:sz w:val="16"/>
      <w:szCs w:val="16"/>
    </w:rPr>
  </w:style>
  <w:style w:type="paragraph" w:styleId="CommentText">
    <w:name w:val="annotation text"/>
    <w:basedOn w:val="Normal"/>
    <w:link w:val="CommentTextChar"/>
    <w:rsid w:val="003A58F1"/>
    <w:rPr>
      <w:sz w:val="20"/>
    </w:rPr>
  </w:style>
  <w:style w:type="character" w:customStyle="1" w:styleId="CommentTextChar">
    <w:name w:val="Comment Text Char"/>
    <w:basedOn w:val="DefaultParagraphFont"/>
    <w:link w:val="CommentText"/>
    <w:rsid w:val="003A58F1"/>
  </w:style>
  <w:style w:type="paragraph" w:styleId="CommentSubject">
    <w:name w:val="annotation subject"/>
    <w:basedOn w:val="CommentText"/>
    <w:next w:val="CommentText"/>
    <w:link w:val="CommentSubjectChar"/>
    <w:rsid w:val="003A58F1"/>
    <w:rPr>
      <w:b/>
      <w:bCs/>
    </w:rPr>
  </w:style>
  <w:style w:type="character" w:customStyle="1" w:styleId="CommentSubjectChar">
    <w:name w:val="Comment Subject Char"/>
    <w:basedOn w:val="CommentTextChar"/>
    <w:link w:val="CommentSubject"/>
    <w:rsid w:val="003A58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482</Characters>
  <Application>Microsoft Office Word</Application>
  <DocSecurity>0</DocSecurity>
  <Lines>21</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2026-02-11T11:45:00Z</dcterms:created>
  <dcterms:modified xsi:type="dcterms:W3CDTF">2026-02-11T11:45:00Z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B10-0107/2026</vt:lpwstr>
  </property>
  <property fmtid="{D5CDD505-2E9C-101B-9397-08002B2CF9AE}" pid="4" name="&lt;Type&gt;">
    <vt:lpwstr>RR</vt:lpwstr>
  </property>
</Properties>
</file>